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E303" w14:textId="771DD6C6" w:rsidR="003A58C5" w:rsidRPr="003A58C5" w:rsidRDefault="003A58C5" w:rsidP="00F23AD7">
      <w:pPr>
        <w:ind w:firstLineChars="200" w:firstLine="640"/>
        <w:jc w:val="center"/>
        <w:rPr>
          <w:rFonts w:hint="eastAsia"/>
          <w:b/>
          <w:bCs/>
          <w:sz w:val="32"/>
          <w:szCs w:val="36"/>
        </w:rPr>
      </w:pPr>
      <w:r w:rsidRPr="003A58C5">
        <w:rPr>
          <w:rFonts w:hint="eastAsia"/>
          <w:b/>
          <w:bCs/>
          <w:sz w:val="32"/>
          <w:szCs w:val="36"/>
        </w:rPr>
        <w:t>绿色技术应用说明</w:t>
      </w:r>
    </w:p>
    <w:p w14:paraId="7C69FE11" w14:textId="06742CE1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一、技术应用核心理念</w:t>
      </w:r>
    </w:p>
    <w:p w14:paraId="2E47FC02" w14:textId="113B1133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本项目紧扣绿色建筑二星级认证标准与“双碳”战略要求，立足郑州夏热冬冷气候特征及“小体量、双客群、高流量”的商业定位，以“被动式节能为基础、主动式技术为支撑、资源循环为补充、BIPV技术为能源核心”的系统化设计思路，构建低能耗、高舒适、可持续的绿色商业空间，实现生态效益与商业价值的有机统一。</w:t>
      </w:r>
    </w:p>
    <w:p w14:paraId="5E0AC54B" w14:textId="4AA76F6E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二、关键绿色技术应用详情</w:t>
      </w:r>
    </w:p>
    <w:p w14:paraId="4B0646D4" w14:textId="593CA4C4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（一）被动式节能技术：源头降低能耗需求</w:t>
      </w:r>
    </w:p>
    <w:p w14:paraId="4AD80B22" w14:textId="722C9267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1.围护结构优化：外墙选用挤塑聚苯板保温系统（导热系数≤0.028W/(m·K)），搭配双层Low-E中空玻璃（传热系数≤2.8W/(m²·K)），构建高效保温隔热体系，夏季减少室内制冷负荷，冬季降低热量散失。</w:t>
      </w:r>
    </w:p>
    <w:p w14:paraId="5D2FE234" w14:textId="61BC6E2F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2. 自然采光与通风设计：建筑核心区域设置贯穿四层</w:t>
      </w:r>
      <w:proofErr w:type="gramStart"/>
      <w:r>
        <w:rPr>
          <w:rFonts w:hint="eastAsia"/>
        </w:rPr>
        <w:t>的挑空中庭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搭配高</w:t>
      </w:r>
      <w:proofErr w:type="gramEnd"/>
      <w:r>
        <w:rPr>
          <w:rFonts w:hint="eastAsia"/>
        </w:rPr>
        <w:t>反射率屋面与浅色外墙（太阳辐射吸收系数≤0.6），提升室内自然采光覆盖率至60%以上，减少日间人工照明能耗；优化建筑开窗比例（</w:t>
      </w:r>
      <w:proofErr w:type="gramStart"/>
      <w:r>
        <w:rPr>
          <w:rFonts w:hint="eastAsia"/>
        </w:rPr>
        <w:t>窗墙比</w:t>
      </w:r>
      <w:proofErr w:type="gramEnd"/>
      <w:r>
        <w:rPr>
          <w:rFonts w:hint="eastAsia"/>
        </w:rPr>
        <w:t>0.4-0.5），结合CFD模拟调整开窗位置，实现自然通风路径优化</w:t>
      </w:r>
      <w:r w:rsidR="00F23AD7">
        <w:rPr>
          <w:rFonts w:hint="eastAsia"/>
        </w:rPr>
        <w:t xml:space="preserve">。 </w:t>
      </w:r>
    </w:p>
    <w:p w14:paraId="27165F37" w14:textId="54F94BAF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3. 场地微气候调控：迎风侧布置3-5m高乔木（国槐、香樟）与1.2-1.5m高绿篱（冬青、小叶黄杨）组成多层风障，降低来流风速30%-50%；地面采用透水砖、生态植草砖等粗糙铺装，增加地表摩擦系数，削弱贴地强风，同时提升雨水下渗能力。</w:t>
      </w:r>
    </w:p>
    <w:p w14:paraId="277AACE8" w14:textId="7DDCA272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（二）主动式节能技术：高效利用清洁能源</w:t>
      </w:r>
    </w:p>
    <w:p w14:paraId="2847F615" w14:textId="77777777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1. 建筑光伏一体化（BIPV）专项应用</w:t>
      </w:r>
    </w:p>
    <w:p w14:paraId="13BECFD6" w14:textId="77777777" w:rsidR="00F23AD7" w:rsidRDefault="003A58C5" w:rsidP="00F23AD7">
      <w:pPr>
        <w:ind w:firstLineChars="200" w:firstLine="440"/>
      </w:pPr>
      <w:r>
        <w:rPr>
          <w:rFonts w:hint="eastAsia"/>
        </w:rPr>
        <w:t>布设位置与规模：采用**“屋顶+地上停车场顶棚”一体化布设方案，屋顶铺设面积约800㎡，停车场顶棚铺设面积约1200㎡，总装机容量达250kW；选用彩色光伏组件，颜色匹配建筑外立面暖灰色调，兼顾发电功能与建筑美观性，实现“光伏即建材”的设计目标。</w:t>
      </w:r>
    </w:p>
    <w:p w14:paraId="6FE298BE" w14:textId="77777777" w:rsidR="00F23AD7" w:rsidRDefault="003A58C5" w:rsidP="00F23AD7">
      <w:pPr>
        <w:ind w:firstLineChars="200" w:firstLine="440"/>
      </w:pPr>
      <w:r>
        <w:rPr>
          <w:rFonts w:hint="eastAsia"/>
        </w:rPr>
        <w:t>技术参数与能效：组件选用N型单晶硅电池（转换效率≥23.5%），适配郑州年均日照时数约2000h的气候条件，年发电量可达28万kWh，满足商场20%以上的用电需求（覆盖照明、新风系统、智能设备等负荷）；配备智能光伏逆变器与储能装置（容量100kWh），实现峰谷电价差套利，进一步降低运营成本。</w:t>
      </w:r>
    </w:p>
    <w:p w14:paraId="3D2844AD" w14:textId="7D3EDE49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协同设计要点：光伏支架采用铝合金轻型结构，与屋顶防水层、停车场顶棚结构协同设计，避免二次施工破坏；设置智能监测系统，实时监控组件发电量、温度及故障状态，保障系统稳定运行；</w:t>
      </w:r>
      <w:proofErr w:type="gramStart"/>
      <w:r>
        <w:rPr>
          <w:rFonts w:hint="eastAsia"/>
        </w:rPr>
        <w:t>光伏板兼具</w:t>
      </w:r>
      <w:proofErr w:type="gramEnd"/>
      <w:r>
        <w:rPr>
          <w:rFonts w:hint="eastAsia"/>
        </w:rPr>
        <w:t>遮阳功能，可降低屋顶与停车场区域夏季温度3-5℃，间接减少空调制冷负荷。</w:t>
      </w:r>
    </w:p>
    <w:p w14:paraId="4EB4BB64" w14:textId="0685BDFA" w:rsidR="00F23AD7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lastRenderedPageBreak/>
        <w:t>2. 智能能源系统管控：采用地源热泵空调系统，利用地下土壤恒温特性（15-18℃）进行冷热交换，COP值达4.5以上，相比传统中央空调节能30%-40%；搭配智能照明控制系统，通过光感传感器与人体感应模块，自动调节公共区域照度（维持在300-500lx标准值），实现“人来灯亮、人走灯灭”；商场各楼层、各业</w:t>
      </w:r>
      <w:proofErr w:type="gramStart"/>
      <w:r>
        <w:rPr>
          <w:rFonts w:hint="eastAsia"/>
        </w:rPr>
        <w:t>态设置</w:t>
      </w:r>
      <w:proofErr w:type="gramEnd"/>
      <w:r>
        <w:rPr>
          <w:rFonts w:hint="eastAsia"/>
        </w:rPr>
        <w:t>独立能源计量表，实时监测能耗数据并优化运行策略。</w:t>
      </w:r>
    </w:p>
    <w:p w14:paraId="65F5FAEF" w14:textId="4F1A6522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（三）资源循环利用技术：提升可持续性水平</w:t>
      </w:r>
    </w:p>
    <w:p w14:paraId="28A8952B" w14:textId="77777777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1. 水资源高效利用：构建“雨水收集-处理-回用”闭环系统，在场地设置蓄水池（容积约50m³），收集屋面与地面雨水，经沉淀、过滤、消毒处理后，用于绿化灌溉、地面冲洗及停车场降尘，非传统水源利用率达30%以上；选用节水型器具（用水效率等级1级），安装智能节水阀门，减少管网漏损，商场综合用水定额控制在12L/(m²·d)以内。</w:t>
      </w:r>
    </w:p>
    <w:p w14:paraId="56EF3299" w14:textId="0C6DD062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2. 绿色建材与废弃物减量：优先选用500km以内生产的本地建材（占比≥60%），减少运输碳排放；外墙采用再生骨料混凝土砌块，室内装修选用低VOC环保涂料与可循环木质板材，有害物质含量符合GB 18580-GB 18588标准；施工阶段实行建筑垃圾分类回收，可再循环材料使用率≥10%，土建与装修一体化设计施工，避免重复拆改浪费。</w:t>
      </w:r>
    </w:p>
    <w:p w14:paraId="6DBD9525" w14:textId="0AA52A9F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（四）室内环境优化技术：保障健康舒适体验</w:t>
      </w:r>
    </w:p>
    <w:p w14:paraId="1D0FACCC" w14:textId="77777777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1. 空气质量管控：安装室内空气质量监控系统，实时监测甲醛、TVOC等污染物浓度，确保符合GB 50325标准；空调系统配备MERV 8级以上高效过滤器，有效拦截颗粒物与有害气体，同时通过自然通风与机械通风联动，保证室内新风量≥30m³/(人·h)。</w:t>
      </w:r>
    </w:p>
    <w:p w14:paraId="1E439F14" w14:textId="04A7BFC0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2. 声环境与光环境优化：商业区域采用隔音降噪地板与吸声吊顶材料，降低设备运行与人群活动噪音（室内噪声≤55dB(A)）；选用防眩光照明灯具，避免光污染，外立面照明采用全截角灯具与小角度点式灯，防止光线溢出场址影响周边环境。</w:t>
      </w:r>
    </w:p>
    <w:p w14:paraId="1844A359" w14:textId="223BEA17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三、技术应用成效与创新点</w:t>
      </w:r>
    </w:p>
    <w:p w14:paraId="1C3B52F1" w14:textId="77777777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1. 能耗与碳排放降低：通过被动式节能与BIPV技术组合，项目综合能耗较传统商业建筑降低45%以上，年减少碳排放约200吨，远超绿色建筑二星级认证节能要求。</w:t>
      </w:r>
    </w:p>
    <w:p w14:paraId="2AE9B793" w14:textId="77777777" w:rsidR="003A58C5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2. 成本与效益平衡：绿色技术应用初期增量成本可通过节能补贴、光伏发电收益、运营能耗节约快速回收（预计回收期4-5年），同时提升商场舒适度与品牌形象，增强消费者粘性。</w:t>
      </w:r>
    </w:p>
    <w:p w14:paraId="589A26E4" w14:textId="4026D755" w:rsidR="0066007D" w:rsidRDefault="003A58C5" w:rsidP="00F23AD7">
      <w:pPr>
        <w:ind w:firstLineChars="200" w:firstLine="440"/>
        <w:rPr>
          <w:rFonts w:hint="eastAsia"/>
        </w:rPr>
      </w:pPr>
      <w:r>
        <w:rPr>
          <w:rFonts w:hint="eastAsia"/>
        </w:rPr>
        <w:t>3. 场景化技术融合：针对商业综合体人流密集、功能多样的特点，实现绿色技术与商业运营深度适配，如BIPV停车场兼顾发电与遮阳、雨水回用系统适配商业清洁需求，体现技术落地性与实用性。</w:t>
      </w:r>
    </w:p>
    <w:sectPr w:rsidR="00660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C5"/>
    <w:rsid w:val="001B1B11"/>
    <w:rsid w:val="003A58C5"/>
    <w:rsid w:val="003C7A68"/>
    <w:rsid w:val="004D41D7"/>
    <w:rsid w:val="0066007D"/>
    <w:rsid w:val="009B4F76"/>
    <w:rsid w:val="00C30F9B"/>
    <w:rsid w:val="00F2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AF4C"/>
  <w15:chartTrackingRefBased/>
  <w15:docId w15:val="{8D4FBB31-870E-4A30-A626-588A8F98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8C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8C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8C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8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8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8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8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8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8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5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莹杰 张</dc:creator>
  <cp:keywords/>
  <dc:description/>
  <cp:lastModifiedBy>莹杰 张</cp:lastModifiedBy>
  <cp:revision>1</cp:revision>
  <dcterms:created xsi:type="dcterms:W3CDTF">2026-01-04T08:59:00Z</dcterms:created>
  <dcterms:modified xsi:type="dcterms:W3CDTF">2026-01-04T09:13:00Z</dcterms:modified>
</cp:coreProperties>
</file>