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5.1.10健康舒适相关技术要求应符合现行强制性工程建设规范《建筑环境通用规范》GB 55016、《建筑给水排水与节水通用规范》GB 55020、《民用建筑通用规范》GB 55931等的规定。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简要说明健康舒适相关技术要求符合现行强制性工程建设规范等规定的技术要求情况。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）建筑、暖通、给排水等相关设计说明。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356" w:type="dxa"/>
          </w:tcPr>
          <w:p w14:paraId="42127AC8">
            <w:p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无</w:t>
            </w:r>
            <w:bookmarkStart w:id="0" w:name="_GoBack"/>
            <w:bookmarkEnd w:id="0"/>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F34"/>
    <w:rsid w:val="00074A38"/>
    <w:rsid w:val="00134183"/>
    <w:rsid w:val="00135E5F"/>
    <w:rsid w:val="00166008"/>
    <w:rsid w:val="001D5245"/>
    <w:rsid w:val="00200A2F"/>
    <w:rsid w:val="002F730D"/>
    <w:rsid w:val="003D1B37"/>
    <w:rsid w:val="005363EF"/>
    <w:rsid w:val="006B53F0"/>
    <w:rsid w:val="006D7853"/>
    <w:rsid w:val="009A00E4"/>
    <w:rsid w:val="00C14C6A"/>
    <w:rsid w:val="00CD472E"/>
    <w:rsid w:val="00D44495"/>
    <w:rsid w:val="00D7238C"/>
    <w:rsid w:val="00DB6C69"/>
    <w:rsid w:val="00F14BF7"/>
    <w:rsid w:val="00F82540"/>
    <w:rsid w:val="00FA13B2"/>
    <w:rsid w:val="0B4E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197</Words>
  <Characters>217</Characters>
  <Lines>5</Lines>
  <Paragraphs>7</Paragraphs>
  <TotalTime>3</TotalTime>
  <ScaleCrop>false</ScaleCrop>
  <LinksUpToDate>false</LinksUpToDate>
  <CharactersWithSpaces>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妖精的口袋</cp:lastModifiedBy>
  <dcterms:modified xsi:type="dcterms:W3CDTF">2026-03-27T11:18:41Z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eyJoZGlkIjoiMTdmMGYzN2JlNDk2MTMwN2QyNWUxODIxNmM3YWJlYjAiLCJ1c2VySWQiOiI2MzUxMDcwMDYifQ==</vt:lpwstr>
  </property>
  <property fmtid="{D5CDD505-2E9C-101B-9397-08002B2CF9AE}" pid="3" name="KSOProductBuildVer">
    <vt:lpwstr>2052-12.1.0.25225</vt:lpwstr>
  </property>
  <property fmtid="{D5CDD505-2E9C-101B-9397-08002B2CF9AE}" pid="4" name="ICV">
    <vt:lpwstr>CFAEA12BBF2A4613B1DB5C1F2CAA8624_12</vt:lpwstr>
  </property>
</Properties>
</file>