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CA3BA8">
      <w:pPr>
        <w:pStyle w:val="3"/>
        <w:rPr>
          <w:rFonts w:eastAsiaTheme="minorEastAsia"/>
          <w:sz w:val="24"/>
          <w:szCs w:val="40"/>
        </w:rPr>
      </w:pPr>
      <w:r>
        <w:rPr>
          <w:rFonts w:hint="eastAsia" w:eastAsiaTheme="minorEastAsia"/>
          <w:sz w:val="24"/>
          <w:szCs w:val="40"/>
        </w:rPr>
        <w:t>6.1.7生活便利相关技术要求应符合现行强制性工程建设规范《建筑与市政工程无障碍通用规范》GB 55019、《建筑电气与智能化通用规范》GB 55024、《建筑节能与可再生能源利用通用规范》GB 55015 等的规定。</w:t>
      </w:r>
    </w:p>
    <w:p w14:paraId="7FD8B21A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1 达标自评</w:t>
      </w:r>
    </w:p>
    <w:p w14:paraId="37358861">
      <w:pPr>
        <w:rPr>
          <w:rFonts w:ascii="Times New Roman" w:hAnsi="Times New Roman" w:cs="Times New Roman"/>
          <w:szCs w:val="21"/>
        </w:rPr>
      </w:pPr>
      <w:sdt>
        <w:sdtPr>
          <w:rPr>
            <w:rFonts w:hint="eastAsia"/>
            <w:sz w:val="28"/>
          </w:rPr>
          <w:id w:val="1867713635"/>
          <w14:checkbox>
            <w14:checked w14:val="1"/>
            <w14:checkedState w14:val="0052" w14:font="Wingdings 2"/>
            <w14:uncheckedState w14:val="00A3" w14:font="Wingdings 2"/>
          </w14:checkbox>
        </w:sdtPr>
        <w:sdtEndPr>
          <w:rPr>
            <w:rFonts w:hint="eastAsia"/>
            <w:sz w:val="28"/>
          </w:rPr>
        </w:sdtEndPr>
        <w:sdtContent>
          <w:r>
            <w:rPr>
              <w:rFonts w:hint="eastAsia" w:ascii="Wingdings 2" w:hAnsi="Wingdings 2" w:eastAsiaTheme="minorEastAsia" w:cstheme="minorBidi"/>
              <w:kern w:val="2"/>
              <w:sz w:val="28"/>
              <w:szCs w:val="22"/>
              <w:lang w:val="en-US" w:eastAsia="zh-CN" w:bidi="ar-SA"/>
            </w:rPr>
            <w:t>R</w:t>
          </w:r>
        </w:sdtContent>
      </w:sdt>
      <w:r>
        <w:rPr>
          <w:rFonts w:ascii="Times New Roman" w:hAnsi="Times New Roman" w:cs="Times New Roman"/>
          <w:szCs w:val="21"/>
        </w:rPr>
        <w:t>达标；</w:t>
      </w:r>
      <w:sdt>
        <w:sdtPr>
          <w:rPr>
            <w:rFonts w:hint="eastAsia"/>
            <w:sz w:val="28"/>
          </w:rPr>
          <w:id w:val="-1954006236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rFonts w:hint="eastAsia"/>
            <w:sz w:val="28"/>
          </w:rPr>
        </w:sdtEndPr>
        <w:sdtContent>
          <w:r>
            <w:rPr>
              <w:rFonts w:hint="eastAsia"/>
              <w:sz w:val="28"/>
            </w:rPr>
            <w:sym w:font="Wingdings 2" w:char="F0A3"/>
          </w:r>
        </w:sdtContent>
      </w:sdt>
      <w:r>
        <w:rPr>
          <w:rFonts w:ascii="Times New Roman" w:hAnsi="Times New Roman" w:cs="Times New Roman"/>
          <w:szCs w:val="21"/>
        </w:rPr>
        <w:t>不达标</w:t>
      </w:r>
    </w:p>
    <w:p w14:paraId="1BBDD1AC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2 评价要点</w:t>
      </w:r>
    </w:p>
    <w:p w14:paraId="5C21848E">
      <w:pPr>
        <w:rPr>
          <w:rFonts w:ascii="Times New Roman" w:hAnsi="Times New Roman" w:eastAsia="宋体" w:cs="Times New Roman"/>
          <w:szCs w:val="21"/>
        </w:rPr>
      </w:pPr>
      <w:r>
        <w:rPr>
          <w:szCs w:val="21"/>
        </w:rPr>
        <w:t>简述</w:t>
      </w:r>
      <w:r>
        <w:rPr>
          <w:rFonts w:hint="eastAsia"/>
          <w:szCs w:val="21"/>
        </w:rPr>
        <w:t>叙述项目在生活便利方面符合强制性标准的情况</w:t>
      </w:r>
      <w:r>
        <w:rPr>
          <w:rFonts w:hint="eastAsia"/>
        </w:rPr>
        <w:t>。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B4164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4" w:hRule="atLeast"/>
          <w:jc w:val="center"/>
        </w:trPr>
        <w:tc>
          <w:tcPr>
            <w:tcW w:w="9356" w:type="dxa"/>
          </w:tcPr>
          <w:p w14:paraId="0CE729F5">
            <w:pP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结合“西部科技影视基地”数媒产业的特殊需求（如影视后期渲染、海量视频素材上下传），本项目的网络系统按照超宽带、低延时的高标准建设。园区骨干网采用了全光纤万兆环网架构，数据中心及各数字影棚内部敷设屏蔽双绞线及光纤到桌面（FTTD）内网专线。在公共区域（如下沉式广场、多功能展厅、员工餐厅等），全面实现了Wi-Fi 6高速无线网络覆盖，并在室外地景公园区域部署了5G微基站，确保影视团队及园区公众的移动办公与高带宽信息交互需求。</w:t>
            </w:r>
          </w:p>
        </w:tc>
      </w:tr>
    </w:tbl>
    <w:p w14:paraId="36C62E80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3 证明材料</w:t>
      </w:r>
    </w:p>
    <w:p w14:paraId="6BF2A649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提交材料及要求：</w:t>
      </w:r>
    </w:p>
    <w:p w14:paraId="56E22ACA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1</w:t>
      </w:r>
      <w:r>
        <w:rPr>
          <w:rFonts w:hint="eastAsia" w:ascii="Times New Roman" w:hAnsi="Times New Roman" w:eastAsia="宋体" w:cs="Times New Roman"/>
          <w:szCs w:val="21"/>
        </w:rPr>
        <w:t>）建筑、电气、暖通等关设计文件。</w:t>
      </w:r>
    </w:p>
    <w:p w14:paraId="69A63A14">
      <w:pPr>
        <w:rPr>
          <w:rFonts w:ascii="Times New Roman" w:hAnsi="Times New Roman" w:eastAsia="宋体" w:cs="Times New Roman"/>
          <w:szCs w:val="21"/>
        </w:rPr>
      </w:pPr>
    </w:p>
    <w:p w14:paraId="290F112C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实际提交材料：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59FD34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4" w:hRule="atLeast"/>
          <w:jc w:val="center"/>
        </w:trPr>
        <w:tc>
          <w:tcPr>
            <w:tcW w:w="9356" w:type="dxa"/>
          </w:tcPr>
          <w:p w14:paraId="42127AC8">
            <w:r>
              <w:drawing>
                <wp:inline distT="0" distB="0" distL="114300" distR="114300">
                  <wp:extent cx="5260975" cy="2090420"/>
                  <wp:effectExtent l="0" t="0" r="15875" b="508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0975" cy="209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98DD6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智慧设备</w:t>
            </w:r>
          </w:p>
          <w:p w14:paraId="29A64646">
            <w:pPr>
              <w:jc w:val="center"/>
            </w:pPr>
            <w:r>
              <w:drawing>
                <wp:inline distT="0" distB="0" distL="114300" distR="114300">
                  <wp:extent cx="5273675" cy="2949575"/>
                  <wp:effectExtent l="0" t="0" r="3175" b="317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675" cy="294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4F10D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公共区域</w:t>
            </w:r>
          </w:p>
          <w:p w14:paraId="5419E86E">
            <w:pPr>
              <w:jc w:val="center"/>
            </w:pPr>
            <w:r>
              <w:drawing>
                <wp:inline distT="0" distB="0" distL="114300" distR="114300">
                  <wp:extent cx="5274310" cy="3007360"/>
                  <wp:effectExtent l="0" t="0" r="2540" b="254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00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DD71F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中庭活动空间</w:t>
            </w:r>
          </w:p>
          <w:p w14:paraId="5BF87B75">
            <w:pPr>
              <w:jc w:val="center"/>
            </w:pPr>
            <w:r>
              <w:drawing>
                <wp:inline distT="0" distB="0" distL="114300" distR="114300">
                  <wp:extent cx="5266690" cy="2858770"/>
                  <wp:effectExtent l="0" t="0" r="10160" b="1778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285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FC9FDE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室外活动场地</w:t>
            </w:r>
            <w:bookmarkStart w:id="0" w:name="_GoBack"/>
            <w:bookmarkEnd w:id="0"/>
          </w:p>
        </w:tc>
      </w:tr>
    </w:tbl>
    <w:p w14:paraId="61D5122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38C"/>
    <w:rsid w:val="00041F34"/>
    <w:rsid w:val="00074A38"/>
    <w:rsid w:val="00134183"/>
    <w:rsid w:val="00135E5F"/>
    <w:rsid w:val="00166008"/>
    <w:rsid w:val="001670D7"/>
    <w:rsid w:val="001D5245"/>
    <w:rsid w:val="00200A2F"/>
    <w:rsid w:val="002F730D"/>
    <w:rsid w:val="003D1B37"/>
    <w:rsid w:val="00510622"/>
    <w:rsid w:val="0053139E"/>
    <w:rsid w:val="005363EF"/>
    <w:rsid w:val="006727EE"/>
    <w:rsid w:val="006B53F0"/>
    <w:rsid w:val="006D7853"/>
    <w:rsid w:val="009A00E4"/>
    <w:rsid w:val="00AF7FB6"/>
    <w:rsid w:val="00B80A73"/>
    <w:rsid w:val="00C14C6A"/>
    <w:rsid w:val="00CD472E"/>
    <w:rsid w:val="00D44495"/>
    <w:rsid w:val="00D7238C"/>
    <w:rsid w:val="00DB6C69"/>
    <w:rsid w:val="00F14BF7"/>
    <w:rsid w:val="00F82540"/>
    <w:rsid w:val="00FA13B2"/>
    <w:rsid w:val="7AC67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5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3">
    <w:name w:val="heading 4"/>
    <w:basedOn w:val="2"/>
    <w:next w:val="1"/>
    <w:link w:val="11"/>
    <w:unhideWhenUsed/>
    <w:qFormat/>
    <w:uiPriority w:val="0"/>
    <w:pPr>
      <w:spacing w:line="240" w:lineRule="auto"/>
      <w:jc w:val="left"/>
      <w:outlineLvl w:val="3"/>
    </w:pPr>
    <w:rPr>
      <w:rFonts w:ascii="Times New Roman" w:hAnsi="Times New Roman" w:eastAsia="宋体" w:cs="Times New Roman"/>
      <w:sz w:val="21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标题 4 字符"/>
    <w:basedOn w:val="8"/>
    <w:link w:val="3"/>
    <w:qFormat/>
    <w:uiPriority w:val="0"/>
    <w:rPr>
      <w:rFonts w:ascii="Times New Roman" w:hAnsi="Times New Roman" w:eastAsia="宋体" w:cs="Times New Roman"/>
      <w:b/>
      <w:bCs/>
      <w:szCs w:val="32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table" w:customStyle="1" w:styleId="13">
    <w:name w:val="网格型1"/>
    <w:basedOn w:val="6"/>
    <w:qFormat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4">
    <w:name w:val="样式1"/>
    <w:basedOn w:val="8"/>
    <w:qFormat/>
    <w:uiPriority w:val="1"/>
    <w:rPr>
      <w:rFonts w:eastAsiaTheme="minorEastAsia"/>
      <w:sz w:val="21"/>
    </w:rPr>
  </w:style>
  <w:style w:type="character" w:customStyle="1" w:styleId="15">
    <w:name w:val="标题 3 字符"/>
    <w:basedOn w:val="8"/>
    <w:link w:val="2"/>
    <w:semiHidden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194</Words>
  <Characters>213</Characters>
  <Lines>5</Lines>
  <Paragraphs>7</Paragraphs>
  <TotalTime>10</TotalTime>
  <ScaleCrop>false</ScaleCrop>
  <LinksUpToDate>false</LinksUpToDate>
  <CharactersWithSpaces>220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2019-07-12T07:40:00Z</dcterms:created>
  <dc:creator>dongYP</dc:creator>
  <cp:lastModifiedBy>李宁</cp:lastModifiedBy>
  <dcterms:modified xsi:type="dcterms:W3CDTF">2026-03-24T09:52:39Z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eyJoZGlkIjoiMTdlNmJiYTViZDcyOGVlZjE3N2UyMmVlMzg0MWVhYmIiLCJ1c2VySWQiOiIxMDI5ODI0MjA5In0=</vt:lpwstr>
  </property>
  <property fmtid="{D5CDD505-2E9C-101B-9397-08002B2CF9AE}" pid="3" name="KSOProductBuildVer">
    <vt:lpwstr>2052-12.1.0.24657</vt:lpwstr>
  </property>
  <property fmtid="{D5CDD505-2E9C-101B-9397-08002B2CF9AE}" pid="4" name="ICV">
    <vt:lpwstr>C4BD05FAEE3B45A595B36931C2CFD141_12</vt:lpwstr>
  </property>
</Properties>
</file>