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ABEA" w14:textId="77777777"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7191F28B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3281"/>
        <w:gridCol w:w="1559"/>
        <w:gridCol w:w="1291"/>
      </w:tblGrid>
      <w:tr w:rsidR="00CF0FCA" w:rsidRPr="00BE1048" w14:paraId="1A5F3705" w14:textId="77777777" w:rsidTr="005A4BEF">
        <w:trPr>
          <w:jc w:val="center"/>
        </w:trPr>
        <w:tc>
          <w:tcPr>
            <w:tcW w:w="709" w:type="dxa"/>
            <w:vAlign w:val="center"/>
          </w:tcPr>
          <w:p w14:paraId="0712A3B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11FD95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DE165A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B056E23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0926D452" w14:textId="77777777" w:rsidTr="003A0365">
        <w:trPr>
          <w:trHeight w:val="850"/>
          <w:jc w:val="center"/>
        </w:trPr>
        <w:tc>
          <w:tcPr>
            <w:tcW w:w="709" w:type="dxa"/>
            <w:vMerge w:val="restart"/>
            <w:vAlign w:val="center"/>
          </w:tcPr>
          <w:p w14:paraId="51CE697F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 w14:paraId="76B20D31" w14:textId="145FFAEA" w:rsidR="00CF0FCA" w:rsidRPr="00BE1048" w:rsidRDefault="00402656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绿化灌溉在节水灌溉的基础上采用节水技术</w:t>
            </w:r>
          </w:p>
        </w:tc>
        <w:tc>
          <w:tcPr>
            <w:tcW w:w="3281" w:type="dxa"/>
            <w:vAlign w:val="center"/>
          </w:tcPr>
          <w:p w14:paraId="27B10BC3" w14:textId="04062259" w:rsidR="00CF0FCA" w:rsidRPr="00BE1048" w:rsidRDefault="0051202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51202F">
              <w:rPr>
                <w:rFonts w:ascii="Times New Roman" w:hAnsi="Times New Roman" w:cs="Times New Roman" w:hint="eastAsia"/>
                <w:bCs/>
                <w:lang w:val="zh-CN"/>
              </w:rPr>
              <w:t>设置土壤湿度感应器、雨天自动关闭装置等节水控制措施</w:t>
            </w:r>
          </w:p>
        </w:tc>
        <w:tc>
          <w:tcPr>
            <w:tcW w:w="1559" w:type="dxa"/>
            <w:vAlign w:val="center"/>
          </w:tcPr>
          <w:p w14:paraId="4E1CEE2A" w14:textId="24BC1BF2" w:rsidR="00CF0FCA" w:rsidRPr="00BE1048" w:rsidRDefault="003A0365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6E98F2F" w14:textId="5A6DB3A8" w:rsidR="00CF0FCA" w:rsidRPr="00BE1048" w:rsidRDefault="00A9310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0365" w:rsidRPr="00BE1048" w14:paraId="30BA36AF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31AC03E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2F1DFAD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2C2D3970" w14:textId="31E0E0DF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50%</w:t>
            </w: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以上的绿地种植无须永久灌溉植物，且不设永久灌溉设施</w:t>
            </w:r>
          </w:p>
        </w:tc>
        <w:tc>
          <w:tcPr>
            <w:tcW w:w="1559" w:type="dxa"/>
            <w:vAlign w:val="center"/>
          </w:tcPr>
          <w:p w14:paraId="5E015906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74C12520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553EF31" w14:textId="77777777" w:rsidTr="0051202F">
        <w:trPr>
          <w:jc w:val="center"/>
        </w:trPr>
        <w:tc>
          <w:tcPr>
            <w:tcW w:w="709" w:type="dxa"/>
            <w:vMerge w:val="restart"/>
            <w:vAlign w:val="center"/>
          </w:tcPr>
          <w:p w14:paraId="72D0AD5D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4A97C82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81" w:type="dxa"/>
            <w:vAlign w:val="center"/>
          </w:tcPr>
          <w:p w14:paraId="3BE6C501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559" w:type="dxa"/>
            <w:vAlign w:val="center"/>
          </w:tcPr>
          <w:p w14:paraId="1F2097B9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6B895252BC304B60B5DD91330714A43B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0695E50" w14:textId="3D920867" w:rsidR="003A0365" w:rsidRPr="00BE1048" w:rsidRDefault="003A0365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9310C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A0365" w:rsidRPr="00BE1048" w14:paraId="0AB00E8B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200BF3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057FF7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193D4F02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600CC3C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64BEE6FB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998AA76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1F2A986E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02674B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10D17958CC6B4E6284F86875B93DC9C7"/>
            </w:placeholder>
            <w:text/>
          </w:sdtPr>
          <w:sdtContent>
            <w:tc>
              <w:tcPr>
                <w:tcW w:w="1291" w:type="dxa"/>
                <w:vAlign w:val="center"/>
              </w:tcPr>
              <w:p w14:paraId="1E57CE79" w14:textId="440BE1F2" w:rsidR="003A0365" w:rsidRPr="00BE1048" w:rsidRDefault="003A0365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9310C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0D034AD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81B973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41B43A22" w14:textId="387946DB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</w:p>
    <w:p w14:paraId="5A96EB52" w14:textId="765E6EF2" w:rsidR="00A0236C" w:rsidRPr="00885BE7" w:rsidRDefault="00A0236C" w:rsidP="00A0236C">
      <w:pPr>
        <w:spacing w:line="288" w:lineRule="auto"/>
        <w:rPr>
          <w:kern w:val="0"/>
        </w:rPr>
      </w:pPr>
      <w:r w:rsidRPr="00885BE7">
        <w:rPr>
          <w:kern w:val="0"/>
        </w:rPr>
        <w:t>采用节水灌溉</w:t>
      </w:r>
      <w:r w:rsidRPr="00885BE7">
        <w:rPr>
          <w:rFonts w:hint="eastAsia"/>
          <w:kern w:val="0"/>
        </w:rPr>
        <w:t>系统的</w:t>
      </w:r>
      <w:r w:rsidRPr="00885BE7">
        <w:rPr>
          <w:kern w:val="0"/>
        </w:rPr>
        <w:t>绿化面积比例为</w:t>
      </w:r>
      <w:r>
        <w:rPr>
          <w:rFonts w:hint="eastAsia"/>
          <w:kern w:val="0"/>
        </w:rPr>
        <w:t>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294655144"/>
          <w:placeholder>
            <w:docPart w:val="5ECF79DEB999482791A24C79290EF7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  <w:r w:rsidR="00A9310C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100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</w:sdtContent>
      </w:sdt>
      <w:r w:rsidRPr="00885BE7">
        <w:rPr>
          <w:kern w:val="0"/>
        </w:rPr>
        <w:t xml:space="preserve"> %</w:t>
      </w:r>
    </w:p>
    <w:p w14:paraId="3A26FD86" w14:textId="772631C8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5E2849A8" w14:textId="24F206A4" w:rsidR="0076554E" w:rsidRPr="0076554E" w:rsidRDefault="0076554E" w:rsidP="00CF0FCA">
      <w:pPr>
        <w:spacing w:line="288" w:lineRule="auto"/>
        <w:rPr>
          <w:rFonts w:ascii="Times New Roman" w:hAnsi="Times New Roman" w:cs="Times New Roman"/>
        </w:rPr>
      </w:pPr>
      <w:r w:rsidRPr="0076554E">
        <w:rPr>
          <w:rFonts w:ascii="Times New Roman" w:hAnsi="Times New Roman" w:cs="Times New Roman" w:hint="eastAsia"/>
        </w:rPr>
        <w:t>种植的无需永久灌溉植物所占绿化面积比例为：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699050563"/>
          <w:placeholder>
            <w:docPart w:val="C8ACB786F72F420EA58D7501E29E33D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</w:t>
          </w:r>
          <w:r w:rsidR="00A9310C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20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</w:t>
          </w:r>
        </w:sdtContent>
      </w:sdt>
      <w:r w:rsidRPr="0076554E">
        <w:rPr>
          <w:rFonts w:ascii="Times New Roman" w:hAnsi="Times New Roman" w:cs="Times New Roman" w:hint="eastAsia"/>
        </w:rPr>
        <w:t xml:space="preserve"> %</w:t>
      </w:r>
    </w:p>
    <w:p w14:paraId="04D8C8FD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0F11B684" w14:textId="77777777" w:rsidTr="00723E80">
        <w:trPr>
          <w:trHeight w:val="2634"/>
          <w:jc w:val="center"/>
        </w:trPr>
        <w:tc>
          <w:tcPr>
            <w:tcW w:w="9356" w:type="dxa"/>
          </w:tcPr>
          <w:p w14:paraId="0BA33415" w14:textId="002EB2F6" w:rsidR="00CF0FCA" w:rsidRPr="00547320" w:rsidRDefault="00A9310C" w:rsidP="003321EA">
            <w:pPr>
              <w:ind w:firstLineChars="200" w:firstLine="400"/>
              <w:rPr>
                <w:szCs w:val="21"/>
              </w:rPr>
            </w:pPr>
            <w:r>
              <w:rPr>
                <w:rStyle w:val="citation-559"/>
              </w:rPr>
              <w:t>本项目（西部科技影视基地）室外绿化全面采用智能化节水灌溉系统。针对乔灌木采用精准滴灌，针对草坪采用地埋式微喷灌，节水灌溉覆盖率达</w:t>
            </w:r>
            <w:r>
              <w:rPr>
                <w:rStyle w:val="citation-559"/>
              </w:rPr>
              <w:t xml:space="preserve"> 100%</w:t>
            </w:r>
            <w:r>
              <w:rPr>
                <w:rStyle w:val="citation-559"/>
              </w:rPr>
              <w:t>。系统集成了</w:t>
            </w:r>
            <w:r>
              <w:rPr>
                <w:rStyle w:val="citation-559"/>
                <w:b/>
                <w:bCs/>
              </w:rPr>
              <w:t>土壤湿度感应器</w:t>
            </w:r>
            <w:r>
              <w:rPr>
                <w:rStyle w:val="citation-559"/>
              </w:rPr>
              <w:t>与</w:t>
            </w:r>
            <w:r>
              <w:rPr>
                <w:rStyle w:val="citation-559"/>
                <w:b/>
                <w:bCs/>
              </w:rPr>
              <w:t>雨天自动关闭装置</w:t>
            </w:r>
            <w:r>
              <w:rPr>
                <w:rStyle w:val="citation-559"/>
              </w:rPr>
              <w:t>，能够根据实时土壤含水率及天气预报自动调节灌溉时长与水量，有效避免了过度灌溉与无效灌溉。相比传统漫灌，该系统可节水</w:t>
            </w:r>
            <w:r>
              <w:rPr>
                <w:rStyle w:val="citation-559"/>
              </w:rPr>
              <w:t xml:space="preserve"> 50% </w:t>
            </w:r>
            <w:r>
              <w:rPr>
                <w:rStyle w:val="citation-559"/>
              </w:rPr>
              <w:t>以上，显著提升了植物成活率并降低了后期运维成本</w:t>
            </w:r>
            <w:r>
              <w:rPr>
                <w:rStyle w:val="citation-559"/>
              </w:rPr>
              <w:t xml:space="preserve"> </w:t>
            </w:r>
            <w:r>
              <w:t>。</w:t>
            </w:r>
          </w:p>
        </w:tc>
      </w:tr>
    </w:tbl>
    <w:p w14:paraId="359391DD" w14:textId="750B6EF4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9310C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794F8FB1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027B8646" w14:textId="77777777" w:rsidTr="00723E80">
        <w:trPr>
          <w:trHeight w:val="1975"/>
          <w:jc w:val="center"/>
        </w:trPr>
        <w:tc>
          <w:tcPr>
            <w:tcW w:w="8188" w:type="dxa"/>
          </w:tcPr>
          <w:p w14:paraId="7C487348" w14:textId="34ACCFCB" w:rsidR="00CF0FCA" w:rsidRPr="00723E80" w:rsidRDefault="00A9310C" w:rsidP="00E84866">
            <w:pPr>
              <w:ind w:firstLineChars="200" w:firstLine="400"/>
              <w:rPr>
                <w:szCs w:val="21"/>
              </w:rPr>
            </w:pPr>
            <w:r>
              <w:rPr>
                <w:rStyle w:val="citation-557"/>
              </w:rPr>
              <w:lastRenderedPageBreak/>
              <w:t>本项目针对影视产业楼及数据中心的大型冷却塔系统，采取了多项节水防溢流措施。通过</w:t>
            </w:r>
            <w:r>
              <w:rPr>
                <w:rStyle w:val="citation-557"/>
                <w:b/>
                <w:bCs/>
              </w:rPr>
              <w:t>加大冷却塔集水盘</w:t>
            </w:r>
            <w:r>
              <w:rPr>
                <w:rStyle w:val="citation-557"/>
              </w:rPr>
              <w:t>深度并设置</w:t>
            </w:r>
            <w:r>
              <w:rPr>
                <w:rStyle w:val="citation-557"/>
                <w:b/>
                <w:bCs/>
              </w:rPr>
              <w:t>平衡管</w:t>
            </w:r>
            <w:r>
              <w:rPr>
                <w:rStyle w:val="citation-557"/>
              </w:rPr>
              <w:t>，有效解决了多塔并联运行时的水位不平衡问题，避免了冷却水泵停泵时产生瞬时溢流。水质处理方面，采用了全自动物理电化学除垢装置结合旁流综合水处理器，能够实时监控电导率并自动控制排污，在保障换热效率的同时，将循环水浓缩倍数稳定控制在</w:t>
            </w:r>
            <w:r>
              <w:rPr>
                <w:rStyle w:val="citation-557"/>
              </w:rPr>
              <w:t xml:space="preserve"> 5 </w:t>
            </w:r>
            <w:r>
              <w:rPr>
                <w:rStyle w:val="citation-557"/>
              </w:rPr>
              <w:t>以上，极大减少了系统的排污补水量</w:t>
            </w:r>
            <w:r>
              <w:rPr>
                <w:rStyle w:val="citation-557"/>
              </w:rPr>
              <w:t xml:space="preserve"> </w:t>
            </w:r>
            <w:r>
              <w:t>。</w:t>
            </w:r>
          </w:p>
        </w:tc>
      </w:tr>
    </w:tbl>
    <w:p w14:paraId="57DADB4F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1C422B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231549" w14:textId="4BFB4960" w:rsidR="00CF0FCA" w:rsidRPr="00397117" w:rsidRDefault="00CF0FCA" w:rsidP="009D2D7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9D2D74" w:rsidRPr="009D2D74">
        <w:rPr>
          <w:rFonts w:ascii="Times New Roman" w:eastAsiaTheme="majorEastAsia" w:hAnsi="Times New Roman" w:cs="Times New Roman" w:hint="eastAsia"/>
        </w:rPr>
        <w:t>阅绿化灌溉系统设计说明、灌溉给水平面图、灌溉系统电气控制原理图、节水灌溉设备材料表等设计文件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9F444B4" w14:textId="107EA0CC" w:rsidR="00CF0FCA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8A15FF" w:rsidRPr="008A15FF">
        <w:rPr>
          <w:rFonts w:ascii="Times New Roman" w:eastAsiaTheme="majorEastAsia" w:hAnsi="Times New Roman" w:cs="Times New Roman"/>
        </w:rPr>
        <w:t>节水灌溉设备产品说明书</w:t>
      </w:r>
      <w:r w:rsidR="00AA039D">
        <w:rPr>
          <w:rFonts w:ascii="Times New Roman" w:eastAsiaTheme="majorEastAsia" w:hAnsi="Times New Roman" w:cs="Times New Roman" w:hint="eastAsia"/>
        </w:rPr>
        <w:t>；</w:t>
      </w:r>
    </w:p>
    <w:p w14:paraId="3506FB48" w14:textId="75026FF7" w:rsidR="00AA039D" w:rsidRDefault="00AA039D" w:rsidP="00CF0F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AA039D">
        <w:rPr>
          <w:rFonts w:ascii="Times New Roman" w:eastAsiaTheme="majorEastAsia" w:hAnsi="Times New Roman" w:cs="Times New Roman"/>
        </w:rPr>
        <w:t>植物配置表、当地植物名录、所选植物耐旱性能说明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376C6A99" w14:textId="7A772870" w:rsidR="00AA039D" w:rsidRDefault="00AA039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4)</w:t>
      </w:r>
      <w:r w:rsidRPr="00055FF6">
        <w:rPr>
          <w:rFonts w:ascii="Times New Roman" w:eastAsiaTheme="majorEastAsia" w:hAnsi="Times New Roman" w:cs="Times New Roman" w:hint="eastAsia"/>
        </w:rPr>
        <w:t xml:space="preserve"> </w:t>
      </w:r>
      <w:r w:rsidRPr="00AA039D">
        <w:rPr>
          <w:rFonts w:ascii="Times New Roman" w:eastAsiaTheme="majorEastAsia" w:hAnsi="Times New Roman" w:cs="Times New Roman" w:hint="eastAsia"/>
        </w:rPr>
        <w:t>冷却节水措施说明的空调冷却水系统设计说明、空调冷却水系统施工图、相关设备材料表等设计文件</w:t>
      </w:r>
      <w:r w:rsidR="000E3C0D">
        <w:rPr>
          <w:rFonts w:ascii="Times New Roman" w:eastAsiaTheme="majorEastAsia" w:hAnsi="Times New Roman" w:cs="Times New Roman" w:hint="eastAsia"/>
        </w:rPr>
        <w:t>;</w:t>
      </w:r>
    </w:p>
    <w:p w14:paraId="03CB67F6" w14:textId="6CDFAEE5" w:rsidR="000E3C0D" w:rsidRDefault="000E3C0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5)</w:t>
      </w:r>
      <w:r w:rsidR="00650850" w:rsidRPr="00650850">
        <w:t xml:space="preserve"> </w:t>
      </w:r>
      <w:r w:rsidR="00650850" w:rsidRPr="00650850">
        <w:rPr>
          <w:rFonts w:ascii="Times New Roman" w:eastAsiaTheme="majorEastAsia" w:hAnsi="Times New Roman" w:cs="Times New Roman"/>
        </w:rPr>
        <w:t>相关产品说明书</w:t>
      </w:r>
      <w:r w:rsidR="00664706">
        <w:rPr>
          <w:rFonts w:ascii="Times New Roman" w:eastAsiaTheme="majorEastAsia" w:hAnsi="Times New Roman" w:cs="Times New Roman" w:hint="eastAsia"/>
        </w:rPr>
        <w:t>;</w:t>
      </w:r>
    </w:p>
    <w:p w14:paraId="71F224D0" w14:textId="41B25C66" w:rsidR="00664706" w:rsidRPr="000E3C0D" w:rsidRDefault="003138E3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6)</w:t>
      </w:r>
      <w:r w:rsidR="005B1B21">
        <w:rPr>
          <w:rFonts w:ascii="Times New Roman" w:eastAsiaTheme="majorEastAsia" w:hAnsi="Times New Roman" w:cs="Times New Roman" w:hint="eastAsia"/>
        </w:rPr>
        <w:t xml:space="preserve"> </w:t>
      </w:r>
      <w:r w:rsidRPr="003138E3">
        <w:rPr>
          <w:rFonts w:ascii="Times New Roman" w:eastAsiaTheme="majorEastAsia" w:hAnsi="Times New Roman" w:cs="Times New Roman"/>
        </w:rPr>
        <w:t>产品节水性能检测报告</w:t>
      </w:r>
      <w:r w:rsidR="00966D35">
        <w:rPr>
          <w:rFonts w:ascii="Times New Roman" w:eastAsiaTheme="majorEastAsia" w:hAnsi="Times New Roman" w:cs="Times New Roman" w:hint="eastAsia"/>
        </w:rPr>
        <w:t>。</w:t>
      </w:r>
    </w:p>
    <w:p w14:paraId="7AFC53D3" w14:textId="77777777" w:rsidR="00CF0FCA" w:rsidRDefault="00CF0FCA" w:rsidP="00CF0FCA">
      <w:pPr>
        <w:spacing w:line="288" w:lineRule="auto"/>
        <w:rPr>
          <w:szCs w:val="21"/>
        </w:rPr>
      </w:pPr>
    </w:p>
    <w:p w14:paraId="3D28CCD3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69E40CA7" w14:textId="77777777" w:rsidTr="00723E80">
        <w:trPr>
          <w:trHeight w:val="2634"/>
          <w:jc w:val="center"/>
        </w:trPr>
        <w:tc>
          <w:tcPr>
            <w:tcW w:w="9356" w:type="dxa"/>
          </w:tcPr>
          <w:p w14:paraId="61468834" w14:textId="77777777"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14:paraId="6CC653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82CE" w14:textId="77777777" w:rsidR="00FD09AC" w:rsidRDefault="00FD09AC" w:rsidP="00CF0FCA">
      <w:r>
        <w:separator/>
      </w:r>
    </w:p>
  </w:endnote>
  <w:endnote w:type="continuationSeparator" w:id="0">
    <w:p w14:paraId="7E92518D" w14:textId="77777777" w:rsidR="00FD09AC" w:rsidRDefault="00FD09AC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77E6" w14:textId="77777777" w:rsidR="00FD09AC" w:rsidRDefault="00FD09AC" w:rsidP="00CF0FCA">
      <w:r>
        <w:separator/>
      </w:r>
    </w:p>
  </w:footnote>
  <w:footnote w:type="continuationSeparator" w:id="0">
    <w:p w14:paraId="6F0B255E" w14:textId="77777777" w:rsidR="00FD09AC" w:rsidRDefault="00FD09AC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55FF6"/>
    <w:rsid w:val="00074A38"/>
    <w:rsid w:val="000E3C0D"/>
    <w:rsid w:val="0010512E"/>
    <w:rsid w:val="003138E3"/>
    <w:rsid w:val="003321EA"/>
    <w:rsid w:val="00384218"/>
    <w:rsid w:val="003A0365"/>
    <w:rsid w:val="003C0DDE"/>
    <w:rsid w:val="00402656"/>
    <w:rsid w:val="0051202F"/>
    <w:rsid w:val="00536CF8"/>
    <w:rsid w:val="005B1B21"/>
    <w:rsid w:val="00650850"/>
    <w:rsid w:val="006552F3"/>
    <w:rsid w:val="00664706"/>
    <w:rsid w:val="006866D0"/>
    <w:rsid w:val="00723E80"/>
    <w:rsid w:val="0076554E"/>
    <w:rsid w:val="0087632E"/>
    <w:rsid w:val="008A15FF"/>
    <w:rsid w:val="00966D35"/>
    <w:rsid w:val="009D2D74"/>
    <w:rsid w:val="00A0236C"/>
    <w:rsid w:val="00A927A0"/>
    <w:rsid w:val="00A9310C"/>
    <w:rsid w:val="00AA039D"/>
    <w:rsid w:val="00BB67D4"/>
    <w:rsid w:val="00CC1846"/>
    <w:rsid w:val="00CF0FCA"/>
    <w:rsid w:val="00D96804"/>
    <w:rsid w:val="00E8486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DFD6F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559">
    <w:name w:val="citation-559"/>
    <w:basedOn w:val="a0"/>
    <w:rsid w:val="00A9310C"/>
  </w:style>
  <w:style w:type="character" w:customStyle="1" w:styleId="citation-557">
    <w:name w:val="citation-557"/>
    <w:basedOn w:val="a0"/>
    <w:rsid w:val="00A9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895252BC304B60B5DD91330714A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6B2402-88A3-447F-8982-A62C46D37577}"/>
      </w:docPartPr>
      <w:docPartBody>
        <w:p w:rsidR="00971303" w:rsidRDefault="008E7CA8" w:rsidP="008E7CA8">
          <w:pPr>
            <w:pStyle w:val="6B895252BC304B60B5DD91330714A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D17958CC6B4E6284F86875B93DC9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C91B3-E8C6-4770-83EF-B964C2E99BF3}"/>
      </w:docPartPr>
      <w:docPartBody>
        <w:p w:rsidR="00971303" w:rsidRDefault="008E7CA8" w:rsidP="008E7CA8">
          <w:pPr>
            <w:pStyle w:val="10D17958CC6B4E6284F86875B93DC9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CF79DEB999482791A24C79290EF7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47DE29-DA10-4DD9-A700-B1AB3A25DCB2}"/>
      </w:docPartPr>
      <w:docPartBody>
        <w:p w:rsidR="00971303" w:rsidRDefault="008E7CA8" w:rsidP="008E7CA8">
          <w:pPr>
            <w:pStyle w:val="5ECF79DEB999482791A24C79290EF7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ACB786F72F420EA58D7501E29E33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8AE4E3-9B1F-4F5E-B8BA-250926E42591}"/>
      </w:docPartPr>
      <w:docPartBody>
        <w:p w:rsidR="00971303" w:rsidRDefault="008E7CA8" w:rsidP="008E7CA8">
          <w:pPr>
            <w:pStyle w:val="C8ACB786F72F420EA58D7501E29E33D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634511"/>
    <w:rsid w:val="006552F3"/>
    <w:rsid w:val="006866D0"/>
    <w:rsid w:val="008E7CA8"/>
    <w:rsid w:val="00971303"/>
    <w:rsid w:val="009C4368"/>
    <w:rsid w:val="00A432A4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CA8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6B895252BC304B60B5DD91330714A43B">
    <w:name w:val="6B895252BC304B60B5DD91330714A43B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0D17958CC6B4E6284F86875B93DC9C7">
    <w:name w:val="10D17958CC6B4E6284F86875B93DC9C7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ECF79DEB999482791A24C79290EF7D9">
    <w:name w:val="5ECF79DEB999482791A24C79290EF7D9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8ACB786F72F420EA58D7501E29E33D0">
    <w:name w:val="C8ACB786F72F420EA58D7501E29E33D0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25</cp:revision>
  <dcterms:created xsi:type="dcterms:W3CDTF">2019-07-12T08:10:00Z</dcterms:created>
  <dcterms:modified xsi:type="dcterms:W3CDTF">2026-03-27T09:47:00Z</dcterms:modified>
</cp:coreProperties>
</file>