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D1A8" w14:textId="77777777" w:rsidR="00ED033A" w:rsidRPr="00343CEA" w:rsidRDefault="00ED033A" w:rsidP="00ED033A">
      <w:pPr>
        <w:pStyle w:val="4"/>
        <w:rPr>
          <w:sz w:val="24"/>
          <w:szCs w:val="40"/>
        </w:rPr>
      </w:pPr>
      <w:r w:rsidRPr="002A7ED7">
        <w:rPr>
          <w:sz w:val="24"/>
          <w:szCs w:val="40"/>
        </w:rPr>
        <w:t>7.2.1</w:t>
      </w:r>
      <w:r w:rsidRPr="002A7ED7">
        <w:rPr>
          <w:rFonts w:hint="eastAsia"/>
          <w:sz w:val="24"/>
          <w:szCs w:val="40"/>
        </w:rPr>
        <w:t>5</w:t>
      </w:r>
      <w:r>
        <w:rPr>
          <w:rFonts w:hint="eastAsia"/>
          <w:sz w:val="24"/>
          <w:szCs w:val="40"/>
        </w:rPr>
        <w:t>合理选用建筑结构材料与构件。（</w:t>
      </w:r>
      <w:r w:rsidRPr="002A7ED7">
        <w:rPr>
          <w:sz w:val="24"/>
          <w:szCs w:val="40"/>
        </w:rPr>
        <w:t>1</w:t>
      </w:r>
      <w:r w:rsidRPr="002A7ED7">
        <w:rPr>
          <w:rFonts w:hint="eastAsia"/>
          <w:sz w:val="24"/>
          <w:szCs w:val="40"/>
        </w:rPr>
        <w:t>0</w:t>
      </w:r>
      <w:r>
        <w:rPr>
          <w:rFonts w:hint="eastAsia"/>
          <w:sz w:val="24"/>
          <w:szCs w:val="40"/>
        </w:rPr>
        <w:t>分</w:t>
      </w:r>
      <w:r w:rsidRPr="002A7ED7">
        <w:rPr>
          <w:rFonts w:hint="eastAsia"/>
          <w:sz w:val="24"/>
          <w:szCs w:val="40"/>
        </w:rPr>
        <w:t>）</w:t>
      </w:r>
    </w:p>
    <w:p w14:paraId="0C3EDBAD" w14:textId="77777777" w:rsidR="00ED033A" w:rsidRDefault="00ED033A" w:rsidP="00ED033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627E2475" w14:textId="77777777" w:rsidR="00ED033A" w:rsidRPr="001F6352" w:rsidRDefault="00ED033A" w:rsidP="00ED033A">
      <w:pPr>
        <w:pStyle w:val="a9"/>
        <w:numPr>
          <w:ilvl w:val="0"/>
          <w:numId w:val="2"/>
        </w:numPr>
        <w:spacing w:line="288" w:lineRule="auto"/>
        <w:ind w:firstLineChars="0"/>
        <w:rPr>
          <w:b/>
        </w:rPr>
      </w:pPr>
      <w:r w:rsidRPr="001F6352">
        <w:rPr>
          <w:rFonts w:ascii="宋体" w:hAnsi="宋体" w:hint="eastAsia"/>
          <w:b/>
          <w:bCs/>
          <w:lang w:val="zh-CN"/>
        </w:rPr>
        <w:t>混凝土</w:t>
      </w:r>
      <w:r w:rsidRPr="001F6352">
        <w:rPr>
          <w:rFonts w:ascii="宋体" w:hAnsi="宋体"/>
          <w:b/>
          <w:bCs/>
          <w:lang w:val="zh-CN"/>
        </w:rPr>
        <w:t>结构</w:t>
      </w:r>
    </w:p>
    <w:tbl>
      <w:tblPr>
        <w:tblStyle w:val="a7"/>
        <w:tblW w:w="7959" w:type="dxa"/>
        <w:jc w:val="center"/>
        <w:tblLook w:val="04A0" w:firstRow="1" w:lastRow="0" w:firstColumn="1" w:lastColumn="0" w:noHBand="0" w:noVBand="1"/>
      </w:tblPr>
      <w:tblGrid>
        <w:gridCol w:w="834"/>
        <w:gridCol w:w="4252"/>
        <w:gridCol w:w="1545"/>
        <w:gridCol w:w="1328"/>
      </w:tblGrid>
      <w:tr w:rsidR="00ED033A" w:rsidRPr="00B4060C" w14:paraId="726CD368" w14:textId="77777777" w:rsidTr="005A4BEF">
        <w:trPr>
          <w:trHeight w:val="285"/>
          <w:jc w:val="center"/>
        </w:trPr>
        <w:tc>
          <w:tcPr>
            <w:tcW w:w="834" w:type="dxa"/>
          </w:tcPr>
          <w:p w14:paraId="1C498794"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序号</w:t>
            </w:r>
          </w:p>
        </w:tc>
        <w:tc>
          <w:tcPr>
            <w:tcW w:w="4252" w:type="dxa"/>
          </w:tcPr>
          <w:p w14:paraId="4BE301E5"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评价内容</w:t>
            </w:r>
          </w:p>
        </w:tc>
        <w:tc>
          <w:tcPr>
            <w:tcW w:w="1545" w:type="dxa"/>
          </w:tcPr>
          <w:p w14:paraId="5ECC92D2"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评价分值</w:t>
            </w:r>
          </w:p>
        </w:tc>
        <w:tc>
          <w:tcPr>
            <w:tcW w:w="1328" w:type="dxa"/>
          </w:tcPr>
          <w:p w14:paraId="692959F4"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自评得分</w:t>
            </w:r>
          </w:p>
        </w:tc>
      </w:tr>
      <w:tr w:rsidR="00ED033A" w:rsidRPr="00B4060C" w14:paraId="438312FD" w14:textId="77777777" w:rsidTr="005A4BEF">
        <w:trPr>
          <w:trHeight w:val="506"/>
          <w:jc w:val="center"/>
        </w:trPr>
        <w:tc>
          <w:tcPr>
            <w:tcW w:w="834" w:type="dxa"/>
            <w:vAlign w:val="center"/>
          </w:tcPr>
          <w:p w14:paraId="53F740F4"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1</w:t>
            </w:r>
          </w:p>
        </w:tc>
        <w:tc>
          <w:tcPr>
            <w:tcW w:w="4252" w:type="dxa"/>
            <w:vAlign w:val="center"/>
          </w:tcPr>
          <w:p w14:paraId="4F83BA5D" w14:textId="77777777" w:rsidR="00ED033A" w:rsidRPr="001F6352" w:rsidRDefault="00ED033A" w:rsidP="005A4BEF">
            <w:pPr>
              <w:rPr>
                <w:rFonts w:ascii="Times New Roman" w:eastAsiaTheme="majorEastAsia" w:hAnsi="Times New Roman" w:cs="Times New Roman"/>
                <w:szCs w:val="21"/>
              </w:rPr>
            </w:pPr>
            <w:bookmarkStart w:id="0" w:name="_Toc9944809"/>
            <w:bookmarkStart w:id="1" w:name="_Toc9945089"/>
            <w:bookmarkStart w:id="2" w:name="_Toc9945233"/>
            <w:bookmarkStart w:id="3" w:name="_Toc9945375"/>
            <w:bookmarkStart w:id="4" w:name="_Toc9945516"/>
            <w:r w:rsidRPr="001F6352">
              <w:rPr>
                <w:rFonts w:ascii="Times New Roman" w:eastAsiaTheme="majorEastAsia" w:hAnsi="Times New Roman" w:cs="Times New Roman"/>
                <w:szCs w:val="21"/>
              </w:rPr>
              <w:t>400MPa</w:t>
            </w:r>
            <w:r w:rsidRPr="001F6352">
              <w:rPr>
                <w:rFonts w:ascii="Times New Roman" w:eastAsiaTheme="majorEastAsia" w:hAnsi="Times New Roman" w:cs="Times New Roman"/>
                <w:szCs w:val="21"/>
              </w:rPr>
              <w:t>级及以上强度等级钢筋应用比例达到</w:t>
            </w:r>
            <w:r w:rsidRPr="001F6352">
              <w:rPr>
                <w:rFonts w:ascii="Times New Roman" w:eastAsiaTheme="majorEastAsia" w:hAnsi="Times New Roman" w:cs="Times New Roman"/>
                <w:szCs w:val="21"/>
              </w:rPr>
              <w:t>85%</w:t>
            </w:r>
            <w:bookmarkEnd w:id="0"/>
            <w:bookmarkEnd w:id="1"/>
            <w:bookmarkEnd w:id="2"/>
            <w:bookmarkEnd w:id="3"/>
            <w:bookmarkEnd w:id="4"/>
          </w:p>
        </w:tc>
        <w:tc>
          <w:tcPr>
            <w:tcW w:w="1545" w:type="dxa"/>
            <w:vAlign w:val="center"/>
          </w:tcPr>
          <w:p w14:paraId="0B9166F1"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5</w:t>
            </w:r>
          </w:p>
        </w:tc>
        <w:sdt>
          <w:sdtPr>
            <w:rPr>
              <w:rFonts w:ascii="Times New Roman" w:eastAsia="宋体" w:hAnsi="Times New Roman" w:cs="Times New Roman" w:hint="eastAsia"/>
              <w:szCs w:val="21"/>
            </w:rPr>
            <w:id w:val="541487944"/>
            <w:placeholder>
              <w:docPart w:val="04E0A7B7DC984E77961CF6129A533449"/>
            </w:placeholder>
            <w:text/>
          </w:sdtPr>
          <w:sdtContent>
            <w:tc>
              <w:tcPr>
                <w:tcW w:w="1328" w:type="dxa"/>
                <w:vAlign w:val="center"/>
              </w:tcPr>
              <w:p w14:paraId="6426E744" w14:textId="57EA9D51" w:rsidR="00ED033A" w:rsidRPr="001F6352" w:rsidRDefault="00ED033A"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r w:rsidR="002830BC">
                  <w:rPr>
                    <w:rFonts w:ascii="Times New Roman" w:eastAsia="宋体" w:hAnsi="Times New Roman" w:cs="Times New Roman" w:hint="eastAsia"/>
                    <w:szCs w:val="21"/>
                  </w:rPr>
                  <w:t>5</w:t>
                </w:r>
              </w:p>
            </w:tc>
          </w:sdtContent>
        </w:sdt>
      </w:tr>
      <w:tr w:rsidR="00ED033A" w:rsidRPr="00B4060C" w14:paraId="5E6210EB" w14:textId="77777777" w:rsidTr="005A4BEF">
        <w:trPr>
          <w:trHeight w:val="298"/>
          <w:jc w:val="center"/>
        </w:trPr>
        <w:tc>
          <w:tcPr>
            <w:tcW w:w="834" w:type="dxa"/>
            <w:vAlign w:val="center"/>
          </w:tcPr>
          <w:p w14:paraId="167C5459"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2</w:t>
            </w:r>
          </w:p>
        </w:tc>
        <w:tc>
          <w:tcPr>
            <w:tcW w:w="4252" w:type="dxa"/>
            <w:vAlign w:val="center"/>
          </w:tcPr>
          <w:p w14:paraId="3ABC850B" w14:textId="77777777" w:rsidR="00ED033A" w:rsidRPr="001F6352" w:rsidRDefault="00ED033A" w:rsidP="005A4BEF">
            <w:pPr>
              <w:rPr>
                <w:rFonts w:ascii="Times New Roman" w:eastAsiaTheme="majorEastAsia" w:hAnsi="Times New Roman" w:cs="Times New Roman"/>
                <w:szCs w:val="21"/>
                <w:lang w:val="zh-CN"/>
              </w:rPr>
            </w:pPr>
            <w:r w:rsidRPr="001F6352">
              <w:rPr>
                <w:rFonts w:ascii="Times New Roman" w:eastAsiaTheme="majorEastAsia" w:hAnsi="Times New Roman" w:cs="Times New Roman"/>
                <w:szCs w:val="21"/>
              </w:rPr>
              <w:t>混凝土竖向承重结构采用强度等级不小于</w:t>
            </w:r>
            <w:r w:rsidRPr="001F6352">
              <w:rPr>
                <w:rFonts w:ascii="Times New Roman" w:eastAsiaTheme="majorEastAsia" w:hAnsi="Times New Roman" w:cs="Times New Roman"/>
                <w:szCs w:val="21"/>
              </w:rPr>
              <w:t>C50</w:t>
            </w:r>
            <w:r w:rsidRPr="001F6352">
              <w:rPr>
                <w:rFonts w:ascii="Times New Roman" w:eastAsiaTheme="majorEastAsia" w:hAnsi="Times New Roman" w:cs="Times New Roman"/>
                <w:szCs w:val="21"/>
              </w:rPr>
              <w:t>混凝土用量占竖向承重结构中混凝土总量的比例达到</w:t>
            </w:r>
            <w:r w:rsidRPr="001F6352">
              <w:rPr>
                <w:rFonts w:ascii="Times New Roman" w:eastAsiaTheme="majorEastAsia" w:hAnsi="Times New Roman" w:cs="Times New Roman"/>
                <w:szCs w:val="21"/>
              </w:rPr>
              <w:t>50%</w:t>
            </w:r>
          </w:p>
        </w:tc>
        <w:tc>
          <w:tcPr>
            <w:tcW w:w="1545" w:type="dxa"/>
            <w:vAlign w:val="center"/>
          </w:tcPr>
          <w:p w14:paraId="6D48BF00"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5</w:t>
            </w:r>
          </w:p>
        </w:tc>
        <w:sdt>
          <w:sdtPr>
            <w:rPr>
              <w:rFonts w:ascii="Times New Roman" w:eastAsia="宋体" w:hAnsi="Times New Roman" w:cs="Times New Roman" w:hint="eastAsia"/>
              <w:szCs w:val="21"/>
            </w:rPr>
            <w:id w:val="-1944681341"/>
            <w:placeholder>
              <w:docPart w:val="0330C10020B64C7587831081A83924D5"/>
            </w:placeholder>
            <w:text/>
          </w:sdtPr>
          <w:sdtContent>
            <w:tc>
              <w:tcPr>
                <w:tcW w:w="1328" w:type="dxa"/>
                <w:vAlign w:val="center"/>
              </w:tcPr>
              <w:p w14:paraId="1AD45232" w14:textId="5EA21BFE" w:rsidR="00ED033A" w:rsidRPr="001F6352" w:rsidRDefault="002830BC"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5</w:t>
                </w:r>
                <w:r w:rsidR="00ED033A">
                  <w:rPr>
                    <w:rFonts w:ascii="Times New Roman" w:eastAsia="宋体" w:hAnsi="Times New Roman" w:cs="Times New Roman" w:hint="eastAsia"/>
                    <w:szCs w:val="21"/>
                  </w:rPr>
                  <w:t xml:space="preserve">  </w:t>
                </w:r>
              </w:p>
            </w:tc>
          </w:sdtContent>
        </w:sdt>
      </w:tr>
      <w:tr w:rsidR="00ED033A" w:rsidRPr="00B4060C" w14:paraId="1B838842" w14:textId="77777777" w:rsidTr="005A4BEF">
        <w:trPr>
          <w:trHeight w:val="298"/>
          <w:jc w:val="center"/>
        </w:trPr>
        <w:tc>
          <w:tcPr>
            <w:tcW w:w="5086" w:type="dxa"/>
            <w:gridSpan w:val="2"/>
          </w:tcPr>
          <w:p w14:paraId="732FEF85"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合计</w:t>
            </w:r>
          </w:p>
        </w:tc>
        <w:tc>
          <w:tcPr>
            <w:tcW w:w="1545" w:type="dxa"/>
            <w:vAlign w:val="center"/>
          </w:tcPr>
          <w:p w14:paraId="1104AD97"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10</w:t>
            </w:r>
          </w:p>
        </w:tc>
        <w:sdt>
          <w:sdtPr>
            <w:rPr>
              <w:rFonts w:ascii="Times New Roman" w:eastAsia="宋体" w:hAnsi="Times New Roman" w:cs="Times New Roman" w:hint="eastAsia"/>
              <w:szCs w:val="21"/>
            </w:rPr>
            <w:id w:val="688181669"/>
            <w:placeholder>
              <w:docPart w:val="8888185DA6934D51A3E2FBFD08CA91F7"/>
            </w:placeholder>
            <w:text/>
          </w:sdtPr>
          <w:sdtContent>
            <w:tc>
              <w:tcPr>
                <w:tcW w:w="1328" w:type="dxa"/>
                <w:vAlign w:val="center"/>
              </w:tcPr>
              <w:p w14:paraId="7B843F76" w14:textId="5C94EA3A" w:rsidR="00ED033A" w:rsidRPr="001F6352" w:rsidRDefault="002830BC"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10</w:t>
                </w:r>
                <w:r w:rsidR="00ED033A">
                  <w:rPr>
                    <w:rFonts w:ascii="Times New Roman" w:eastAsia="宋体" w:hAnsi="Times New Roman" w:cs="Times New Roman" w:hint="eastAsia"/>
                    <w:szCs w:val="21"/>
                  </w:rPr>
                  <w:t xml:space="preserve">  </w:t>
                </w:r>
              </w:p>
            </w:tc>
          </w:sdtContent>
        </w:sdt>
      </w:tr>
    </w:tbl>
    <w:p w14:paraId="200EFF28" w14:textId="77777777" w:rsidR="00ED033A" w:rsidRPr="001F6352" w:rsidRDefault="00ED033A" w:rsidP="00ED033A">
      <w:pPr>
        <w:pStyle w:val="a9"/>
        <w:numPr>
          <w:ilvl w:val="0"/>
          <w:numId w:val="1"/>
        </w:numPr>
        <w:spacing w:line="288" w:lineRule="auto"/>
        <w:ind w:firstLineChars="0"/>
        <w:rPr>
          <w:b/>
        </w:rPr>
      </w:pPr>
      <w:r w:rsidRPr="001F6352">
        <w:rPr>
          <w:rFonts w:ascii="宋体" w:hAnsi="宋体" w:hint="eastAsia"/>
          <w:b/>
          <w:bCs/>
          <w:lang w:val="zh-CN"/>
        </w:rPr>
        <w:t>钢</w:t>
      </w:r>
      <w:r w:rsidRPr="001F6352">
        <w:rPr>
          <w:rFonts w:ascii="宋体" w:hAnsi="宋体"/>
          <w:b/>
          <w:bCs/>
          <w:lang w:val="zh-CN"/>
        </w:rPr>
        <w:t>结构</w:t>
      </w:r>
    </w:p>
    <w:tbl>
      <w:tblPr>
        <w:tblStyle w:val="a7"/>
        <w:tblW w:w="7959" w:type="dxa"/>
        <w:jc w:val="center"/>
        <w:tblLook w:val="04A0" w:firstRow="1" w:lastRow="0" w:firstColumn="1" w:lastColumn="0" w:noHBand="0" w:noVBand="1"/>
      </w:tblPr>
      <w:tblGrid>
        <w:gridCol w:w="834"/>
        <w:gridCol w:w="4252"/>
        <w:gridCol w:w="1545"/>
        <w:gridCol w:w="1328"/>
      </w:tblGrid>
      <w:tr w:rsidR="00ED033A" w:rsidRPr="001F6352" w14:paraId="705D01A8" w14:textId="77777777" w:rsidTr="005A4BEF">
        <w:trPr>
          <w:trHeight w:val="285"/>
          <w:jc w:val="center"/>
        </w:trPr>
        <w:tc>
          <w:tcPr>
            <w:tcW w:w="834" w:type="dxa"/>
          </w:tcPr>
          <w:p w14:paraId="7A5F5754"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序号</w:t>
            </w:r>
          </w:p>
        </w:tc>
        <w:tc>
          <w:tcPr>
            <w:tcW w:w="4252" w:type="dxa"/>
          </w:tcPr>
          <w:p w14:paraId="36A61B64"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评价内容</w:t>
            </w:r>
          </w:p>
        </w:tc>
        <w:tc>
          <w:tcPr>
            <w:tcW w:w="1545" w:type="dxa"/>
          </w:tcPr>
          <w:p w14:paraId="1D759822"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评价分值</w:t>
            </w:r>
          </w:p>
        </w:tc>
        <w:tc>
          <w:tcPr>
            <w:tcW w:w="1328" w:type="dxa"/>
          </w:tcPr>
          <w:p w14:paraId="435A0ACC"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自评得分</w:t>
            </w:r>
          </w:p>
        </w:tc>
      </w:tr>
      <w:tr w:rsidR="00ED033A" w:rsidRPr="001F6352" w14:paraId="0D0016B9" w14:textId="77777777" w:rsidTr="005A4BEF">
        <w:trPr>
          <w:trHeight w:val="506"/>
          <w:jc w:val="center"/>
        </w:trPr>
        <w:tc>
          <w:tcPr>
            <w:tcW w:w="834" w:type="dxa"/>
            <w:vMerge w:val="restart"/>
            <w:vAlign w:val="center"/>
          </w:tcPr>
          <w:p w14:paraId="3B158A29"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1</w:t>
            </w:r>
          </w:p>
        </w:tc>
        <w:tc>
          <w:tcPr>
            <w:tcW w:w="4252" w:type="dxa"/>
            <w:vAlign w:val="center"/>
          </w:tcPr>
          <w:p w14:paraId="446211BF" w14:textId="4AE47185" w:rsidR="00ED033A" w:rsidRPr="001F6352" w:rsidRDefault="00ED033A" w:rsidP="005A4BEF">
            <w:pPr>
              <w:rPr>
                <w:rFonts w:ascii="Times New Roman" w:eastAsiaTheme="majorEastAsia" w:hAnsi="Times New Roman" w:cs="Times New Roman"/>
                <w:szCs w:val="21"/>
              </w:rPr>
            </w:pPr>
            <w:r w:rsidRPr="001F6352">
              <w:rPr>
                <w:rFonts w:ascii="Times New Roman" w:hAnsi="Times New Roman" w:cs="Times New Roman"/>
              </w:rPr>
              <w:t>Q3</w:t>
            </w:r>
            <w:r w:rsidR="00861066">
              <w:rPr>
                <w:rFonts w:ascii="Times New Roman" w:hAnsi="Times New Roman" w:cs="Times New Roman" w:hint="eastAsia"/>
              </w:rPr>
              <w:t>5</w:t>
            </w:r>
            <w:r w:rsidRPr="001F6352">
              <w:rPr>
                <w:rFonts w:ascii="Times New Roman" w:hAnsi="Times New Roman" w:cs="Times New Roman"/>
              </w:rPr>
              <w:t>5</w:t>
            </w:r>
            <w:r w:rsidRPr="001F6352">
              <w:rPr>
                <w:rFonts w:ascii="Times New Roman" w:hAnsi="Times New Roman" w:cs="Times New Roman"/>
              </w:rPr>
              <w:t>及以上高强钢材用量占钢材总量的比例达到</w:t>
            </w:r>
            <w:r w:rsidRPr="001F6352">
              <w:rPr>
                <w:rFonts w:ascii="Times New Roman" w:hAnsi="Times New Roman" w:cs="Times New Roman"/>
              </w:rPr>
              <w:t>50%</w:t>
            </w:r>
          </w:p>
        </w:tc>
        <w:tc>
          <w:tcPr>
            <w:tcW w:w="1545" w:type="dxa"/>
          </w:tcPr>
          <w:p w14:paraId="014FB7D7"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3</w:t>
            </w:r>
          </w:p>
        </w:tc>
        <w:sdt>
          <w:sdtPr>
            <w:rPr>
              <w:rFonts w:ascii="Times New Roman" w:eastAsia="宋体" w:hAnsi="Times New Roman" w:cs="Times New Roman" w:hint="eastAsia"/>
              <w:szCs w:val="21"/>
            </w:rPr>
            <w:id w:val="-94015472"/>
            <w:placeholder>
              <w:docPart w:val="3ECAD2FFBEC145EC8F89E1CC9F5089EF"/>
            </w:placeholder>
            <w:text/>
          </w:sdtPr>
          <w:sdtContent>
            <w:tc>
              <w:tcPr>
                <w:tcW w:w="1328" w:type="dxa"/>
                <w:vMerge w:val="restart"/>
                <w:vAlign w:val="center"/>
              </w:tcPr>
              <w:p w14:paraId="6A4C5259" w14:textId="0C18CAE0" w:rsidR="00ED033A" w:rsidRPr="001F6352" w:rsidRDefault="00ED033A"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r w:rsidR="002830BC">
                  <w:rPr>
                    <w:rFonts w:ascii="Times New Roman" w:eastAsia="宋体" w:hAnsi="Times New Roman" w:cs="Times New Roman" w:hint="eastAsia"/>
                    <w:szCs w:val="21"/>
                  </w:rPr>
                  <w:t>4</w:t>
                </w:r>
                <w:r>
                  <w:rPr>
                    <w:rFonts w:ascii="Times New Roman" w:eastAsia="宋体" w:hAnsi="Times New Roman" w:cs="Times New Roman" w:hint="eastAsia"/>
                    <w:szCs w:val="21"/>
                  </w:rPr>
                  <w:t xml:space="preserve"> </w:t>
                </w:r>
              </w:p>
            </w:tc>
          </w:sdtContent>
        </w:sdt>
      </w:tr>
      <w:tr w:rsidR="00ED033A" w:rsidRPr="001F6352" w14:paraId="4E492A8C" w14:textId="77777777" w:rsidTr="005A4BEF">
        <w:trPr>
          <w:trHeight w:val="298"/>
          <w:jc w:val="center"/>
        </w:trPr>
        <w:tc>
          <w:tcPr>
            <w:tcW w:w="834" w:type="dxa"/>
            <w:vMerge/>
            <w:vAlign w:val="center"/>
          </w:tcPr>
          <w:p w14:paraId="577475D9" w14:textId="77777777" w:rsidR="00ED033A" w:rsidRPr="001F6352" w:rsidRDefault="00ED033A" w:rsidP="005A4BEF">
            <w:pPr>
              <w:jc w:val="center"/>
              <w:rPr>
                <w:rFonts w:ascii="Times New Roman" w:eastAsiaTheme="majorEastAsia" w:hAnsi="Times New Roman" w:cs="Times New Roman"/>
                <w:szCs w:val="21"/>
              </w:rPr>
            </w:pPr>
          </w:p>
        </w:tc>
        <w:tc>
          <w:tcPr>
            <w:tcW w:w="4252" w:type="dxa"/>
            <w:vAlign w:val="center"/>
          </w:tcPr>
          <w:p w14:paraId="29D9D9FA" w14:textId="1988F948" w:rsidR="00ED033A" w:rsidRPr="001F6352" w:rsidRDefault="00ED033A" w:rsidP="005A4BEF">
            <w:pPr>
              <w:rPr>
                <w:rFonts w:ascii="Times New Roman" w:eastAsiaTheme="majorEastAsia" w:hAnsi="Times New Roman" w:cs="Times New Roman"/>
                <w:szCs w:val="21"/>
                <w:lang w:val="zh-CN"/>
              </w:rPr>
            </w:pPr>
            <w:r w:rsidRPr="001F6352">
              <w:rPr>
                <w:rFonts w:ascii="Times New Roman" w:hAnsi="Times New Roman" w:cs="Times New Roman"/>
              </w:rPr>
              <w:t>Q3</w:t>
            </w:r>
            <w:r w:rsidR="00861066">
              <w:rPr>
                <w:rFonts w:ascii="Times New Roman" w:hAnsi="Times New Roman" w:cs="Times New Roman" w:hint="eastAsia"/>
              </w:rPr>
              <w:t>5</w:t>
            </w:r>
            <w:r w:rsidRPr="001F6352">
              <w:rPr>
                <w:rFonts w:ascii="Times New Roman" w:hAnsi="Times New Roman" w:cs="Times New Roman"/>
              </w:rPr>
              <w:t>5</w:t>
            </w:r>
            <w:r w:rsidRPr="001F6352">
              <w:rPr>
                <w:rFonts w:ascii="Times New Roman" w:hAnsi="Times New Roman" w:cs="Times New Roman"/>
              </w:rPr>
              <w:t>及以上高强钢材用量占钢材总量的比例达到</w:t>
            </w:r>
            <w:r w:rsidRPr="001F6352">
              <w:rPr>
                <w:rFonts w:ascii="Times New Roman" w:hAnsi="Times New Roman" w:cs="Times New Roman"/>
              </w:rPr>
              <w:t>70%</w:t>
            </w:r>
          </w:p>
        </w:tc>
        <w:tc>
          <w:tcPr>
            <w:tcW w:w="1545" w:type="dxa"/>
          </w:tcPr>
          <w:p w14:paraId="258C24FD"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4</w:t>
            </w:r>
          </w:p>
        </w:tc>
        <w:tc>
          <w:tcPr>
            <w:tcW w:w="1328" w:type="dxa"/>
            <w:vMerge/>
            <w:vAlign w:val="center"/>
          </w:tcPr>
          <w:p w14:paraId="0C73B73C"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p>
        </w:tc>
      </w:tr>
      <w:tr w:rsidR="00ED033A" w:rsidRPr="001F6352" w14:paraId="700156F6" w14:textId="77777777" w:rsidTr="005A4BEF">
        <w:trPr>
          <w:trHeight w:val="298"/>
          <w:jc w:val="center"/>
        </w:trPr>
        <w:tc>
          <w:tcPr>
            <w:tcW w:w="834" w:type="dxa"/>
            <w:vAlign w:val="center"/>
          </w:tcPr>
          <w:p w14:paraId="67F22E13"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2</w:t>
            </w:r>
          </w:p>
        </w:tc>
        <w:tc>
          <w:tcPr>
            <w:tcW w:w="4252" w:type="dxa"/>
            <w:vAlign w:val="center"/>
          </w:tcPr>
          <w:p w14:paraId="50DE7A59" w14:textId="77777777" w:rsidR="00ED033A" w:rsidRPr="001F6352" w:rsidRDefault="00ED033A" w:rsidP="005A4BEF">
            <w:pPr>
              <w:rPr>
                <w:rFonts w:ascii="Times New Roman" w:eastAsiaTheme="majorEastAsia" w:hAnsi="Times New Roman" w:cs="Times New Roman"/>
                <w:szCs w:val="21"/>
              </w:rPr>
            </w:pPr>
            <w:r w:rsidRPr="001F6352">
              <w:rPr>
                <w:rFonts w:ascii="Times New Roman" w:hAnsi="Times New Roman" w:cs="Times New Roman"/>
                <w:lang w:val="zh-CN"/>
              </w:rPr>
              <w:t>螺栓连接等非现场焊接节点占现场全部连接、拼接节点的数量比例达到</w:t>
            </w:r>
            <w:r w:rsidRPr="001F6352">
              <w:rPr>
                <w:rFonts w:ascii="Times New Roman" w:hAnsi="Times New Roman" w:cs="Times New Roman"/>
                <w:lang w:val="zh-CN"/>
              </w:rPr>
              <w:t>50%</w:t>
            </w:r>
          </w:p>
        </w:tc>
        <w:tc>
          <w:tcPr>
            <w:tcW w:w="1545" w:type="dxa"/>
          </w:tcPr>
          <w:p w14:paraId="0208944F"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4</w:t>
            </w:r>
          </w:p>
        </w:tc>
        <w:sdt>
          <w:sdtPr>
            <w:rPr>
              <w:rFonts w:ascii="Times New Roman" w:eastAsia="宋体" w:hAnsi="Times New Roman" w:cs="Times New Roman" w:hint="eastAsia"/>
              <w:szCs w:val="21"/>
            </w:rPr>
            <w:id w:val="-665715873"/>
            <w:placeholder>
              <w:docPart w:val="56F08561968A4DCF83C085237B10AD89"/>
            </w:placeholder>
            <w:text/>
          </w:sdtPr>
          <w:sdtContent>
            <w:tc>
              <w:tcPr>
                <w:tcW w:w="1328" w:type="dxa"/>
                <w:vAlign w:val="center"/>
              </w:tcPr>
              <w:p w14:paraId="1E2E445D" w14:textId="2E2BA08F" w:rsidR="00ED033A" w:rsidRPr="001F6352" w:rsidRDefault="00ED033A"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r w:rsidR="002830BC">
                  <w:rPr>
                    <w:rFonts w:ascii="Times New Roman" w:eastAsia="宋体" w:hAnsi="Times New Roman" w:cs="Times New Roman" w:hint="eastAsia"/>
                    <w:szCs w:val="21"/>
                  </w:rPr>
                  <w:t>4</w:t>
                </w:r>
                <w:r>
                  <w:rPr>
                    <w:rFonts w:ascii="Times New Roman" w:eastAsia="宋体" w:hAnsi="Times New Roman" w:cs="Times New Roman" w:hint="eastAsia"/>
                    <w:szCs w:val="21"/>
                  </w:rPr>
                  <w:t xml:space="preserve"> </w:t>
                </w:r>
              </w:p>
            </w:tc>
          </w:sdtContent>
        </w:sdt>
      </w:tr>
      <w:tr w:rsidR="00ED033A" w:rsidRPr="001F6352" w14:paraId="2017C6A7" w14:textId="77777777" w:rsidTr="005A4BEF">
        <w:trPr>
          <w:trHeight w:val="298"/>
          <w:jc w:val="center"/>
        </w:trPr>
        <w:tc>
          <w:tcPr>
            <w:tcW w:w="834" w:type="dxa"/>
            <w:vAlign w:val="center"/>
          </w:tcPr>
          <w:p w14:paraId="7E720E87"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3</w:t>
            </w:r>
          </w:p>
        </w:tc>
        <w:tc>
          <w:tcPr>
            <w:tcW w:w="4252" w:type="dxa"/>
            <w:vAlign w:val="center"/>
          </w:tcPr>
          <w:p w14:paraId="78A45849" w14:textId="77777777" w:rsidR="00ED033A" w:rsidRPr="001F6352" w:rsidRDefault="00ED033A" w:rsidP="005A4BEF">
            <w:pPr>
              <w:rPr>
                <w:rFonts w:ascii="Times New Roman" w:eastAsiaTheme="majorEastAsia" w:hAnsi="Times New Roman" w:cs="Times New Roman"/>
                <w:szCs w:val="21"/>
              </w:rPr>
            </w:pPr>
            <w:r w:rsidRPr="001F6352">
              <w:rPr>
                <w:rFonts w:ascii="Times New Roman" w:hAnsi="Times New Roman" w:cs="Times New Roman"/>
                <w:bCs/>
                <w:lang w:val="zh-CN"/>
              </w:rPr>
              <w:t>采用施工时免支撑的楼层面板</w:t>
            </w:r>
          </w:p>
        </w:tc>
        <w:tc>
          <w:tcPr>
            <w:tcW w:w="1545" w:type="dxa"/>
          </w:tcPr>
          <w:p w14:paraId="53DBE37A"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2</w:t>
            </w:r>
          </w:p>
        </w:tc>
        <w:sdt>
          <w:sdtPr>
            <w:rPr>
              <w:rFonts w:ascii="Times New Roman" w:eastAsia="宋体" w:hAnsi="Times New Roman" w:cs="Times New Roman" w:hint="eastAsia"/>
              <w:szCs w:val="21"/>
            </w:rPr>
            <w:id w:val="-1531870925"/>
            <w:placeholder>
              <w:docPart w:val="E43A6334CB554C1785933552FAEFBB37"/>
            </w:placeholder>
            <w:text/>
          </w:sdtPr>
          <w:sdtContent>
            <w:tc>
              <w:tcPr>
                <w:tcW w:w="1328" w:type="dxa"/>
                <w:vAlign w:val="center"/>
              </w:tcPr>
              <w:p w14:paraId="35B29C02" w14:textId="5ABB55BB" w:rsidR="00ED033A" w:rsidRPr="001F6352" w:rsidRDefault="00ED033A"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r w:rsidR="002830BC">
                  <w:rPr>
                    <w:rFonts w:ascii="Times New Roman" w:eastAsia="宋体" w:hAnsi="Times New Roman" w:cs="Times New Roman" w:hint="eastAsia"/>
                    <w:szCs w:val="21"/>
                  </w:rPr>
                  <w:t>2</w:t>
                </w:r>
              </w:p>
            </w:tc>
          </w:sdtContent>
        </w:sdt>
      </w:tr>
      <w:tr w:rsidR="00ED033A" w:rsidRPr="001F6352" w14:paraId="7E39CA67" w14:textId="77777777" w:rsidTr="005A4BEF">
        <w:trPr>
          <w:trHeight w:val="298"/>
          <w:jc w:val="center"/>
        </w:trPr>
        <w:tc>
          <w:tcPr>
            <w:tcW w:w="5086" w:type="dxa"/>
            <w:gridSpan w:val="2"/>
          </w:tcPr>
          <w:p w14:paraId="4B2CCAE9"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合计</w:t>
            </w:r>
          </w:p>
        </w:tc>
        <w:tc>
          <w:tcPr>
            <w:tcW w:w="1545" w:type="dxa"/>
            <w:vAlign w:val="center"/>
          </w:tcPr>
          <w:p w14:paraId="1071291C"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10</w:t>
            </w:r>
          </w:p>
        </w:tc>
        <w:sdt>
          <w:sdtPr>
            <w:rPr>
              <w:rFonts w:ascii="Times New Roman" w:eastAsia="宋体" w:hAnsi="Times New Roman" w:cs="Times New Roman" w:hint="eastAsia"/>
              <w:szCs w:val="21"/>
            </w:rPr>
            <w:id w:val="-2120296037"/>
            <w:placeholder>
              <w:docPart w:val="3F537E20723E46A19A935D6DD2735F34"/>
            </w:placeholder>
            <w:text/>
          </w:sdtPr>
          <w:sdtContent>
            <w:tc>
              <w:tcPr>
                <w:tcW w:w="1328" w:type="dxa"/>
                <w:vAlign w:val="center"/>
              </w:tcPr>
              <w:p w14:paraId="6042D031" w14:textId="2AEB90B0" w:rsidR="00ED033A" w:rsidRPr="001F6352" w:rsidRDefault="002830BC"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10</w:t>
                </w:r>
                <w:r w:rsidR="00ED033A">
                  <w:rPr>
                    <w:rFonts w:ascii="Times New Roman" w:eastAsia="宋体" w:hAnsi="Times New Roman" w:cs="Times New Roman" w:hint="eastAsia"/>
                    <w:szCs w:val="21"/>
                  </w:rPr>
                  <w:t xml:space="preserve">  </w:t>
                </w:r>
              </w:p>
            </w:tc>
          </w:sdtContent>
        </w:sdt>
      </w:tr>
    </w:tbl>
    <w:p w14:paraId="0A16D31F" w14:textId="77777777" w:rsidR="00ED033A" w:rsidRPr="001F6352" w:rsidRDefault="00ED033A" w:rsidP="00ED033A">
      <w:pPr>
        <w:pStyle w:val="a9"/>
        <w:numPr>
          <w:ilvl w:val="0"/>
          <w:numId w:val="1"/>
        </w:numPr>
        <w:spacing w:line="288" w:lineRule="auto"/>
        <w:ind w:firstLineChars="0"/>
        <w:rPr>
          <w:b/>
        </w:rPr>
      </w:pPr>
      <w:r w:rsidRPr="001F6352">
        <w:rPr>
          <w:rFonts w:ascii="宋体" w:hAnsi="宋体" w:hint="eastAsia"/>
          <w:b/>
          <w:bCs/>
          <w:lang w:val="zh-CN"/>
        </w:rPr>
        <w:t>混合</w:t>
      </w:r>
      <w:r w:rsidRPr="001F6352">
        <w:rPr>
          <w:rFonts w:ascii="宋体" w:hAnsi="宋体"/>
          <w:b/>
          <w:bCs/>
          <w:lang w:val="zh-CN"/>
        </w:rPr>
        <w:t>结构</w:t>
      </w:r>
    </w:p>
    <w:tbl>
      <w:tblPr>
        <w:tblStyle w:val="a7"/>
        <w:tblW w:w="7959" w:type="dxa"/>
        <w:jc w:val="center"/>
        <w:tblLook w:val="04A0" w:firstRow="1" w:lastRow="0" w:firstColumn="1" w:lastColumn="0" w:noHBand="0" w:noVBand="1"/>
      </w:tblPr>
      <w:tblGrid>
        <w:gridCol w:w="834"/>
        <w:gridCol w:w="4252"/>
        <w:gridCol w:w="1545"/>
        <w:gridCol w:w="1328"/>
      </w:tblGrid>
      <w:tr w:rsidR="00ED033A" w:rsidRPr="001F6352" w14:paraId="7E1CDAB3" w14:textId="77777777" w:rsidTr="005A4BEF">
        <w:trPr>
          <w:trHeight w:val="285"/>
          <w:jc w:val="center"/>
        </w:trPr>
        <w:tc>
          <w:tcPr>
            <w:tcW w:w="834" w:type="dxa"/>
          </w:tcPr>
          <w:p w14:paraId="28AE0FEC"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序号</w:t>
            </w:r>
          </w:p>
        </w:tc>
        <w:tc>
          <w:tcPr>
            <w:tcW w:w="4252" w:type="dxa"/>
          </w:tcPr>
          <w:p w14:paraId="38A5AB66"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评价内容</w:t>
            </w:r>
          </w:p>
        </w:tc>
        <w:tc>
          <w:tcPr>
            <w:tcW w:w="1545" w:type="dxa"/>
          </w:tcPr>
          <w:p w14:paraId="46AD39A7"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评价分值</w:t>
            </w:r>
          </w:p>
        </w:tc>
        <w:tc>
          <w:tcPr>
            <w:tcW w:w="1328" w:type="dxa"/>
          </w:tcPr>
          <w:p w14:paraId="7E898E16"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自评得分</w:t>
            </w:r>
          </w:p>
        </w:tc>
      </w:tr>
      <w:tr w:rsidR="00ED033A" w:rsidRPr="001F6352" w14:paraId="062D1A3A" w14:textId="77777777" w:rsidTr="005A4BEF">
        <w:trPr>
          <w:trHeight w:val="506"/>
          <w:jc w:val="center"/>
        </w:trPr>
        <w:tc>
          <w:tcPr>
            <w:tcW w:w="834" w:type="dxa"/>
            <w:vAlign w:val="center"/>
          </w:tcPr>
          <w:p w14:paraId="33FEF6D8"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1</w:t>
            </w:r>
          </w:p>
        </w:tc>
        <w:tc>
          <w:tcPr>
            <w:tcW w:w="4252" w:type="dxa"/>
            <w:vAlign w:val="center"/>
          </w:tcPr>
          <w:p w14:paraId="57509303" w14:textId="77777777" w:rsidR="00ED033A" w:rsidRPr="001F6352" w:rsidRDefault="00ED033A" w:rsidP="005A4BEF">
            <w:pPr>
              <w:rPr>
                <w:rFonts w:ascii="Times New Roman" w:eastAsiaTheme="majorEastAsia" w:hAnsi="Times New Roman" w:cs="Times New Roman"/>
                <w:szCs w:val="21"/>
              </w:rPr>
            </w:pPr>
            <w:r w:rsidRPr="001F6352">
              <w:rPr>
                <w:rFonts w:ascii="Times New Roman" w:hAnsi="Times New Roman" w:cs="Times New Roman"/>
                <w:bCs/>
                <w:lang w:val="zh-CN"/>
              </w:rPr>
              <w:t>混凝土结构部分</w:t>
            </w:r>
          </w:p>
        </w:tc>
        <w:tc>
          <w:tcPr>
            <w:tcW w:w="1545" w:type="dxa"/>
          </w:tcPr>
          <w:p w14:paraId="4924AC10"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10</w:t>
            </w:r>
          </w:p>
        </w:tc>
        <w:sdt>
          <w:sdtPr>
            <w:rPr>
              <w:rFonts w:ascii="Times New Roman" w:eastAsia="宋体" w:hAnsi="Times New Roman" w:cs="Times New Roman" w:hint="eastAsia"/>
              <w:szCs w:val="21"/>
            </w:rPr>
            <w:id w:val="-1384701154"/>
            <w:placeholder>
              <w:docPart w:val="EEE3CA1DC25149AA94526C709C74D1E7"/>
            </w:placeholder>
            <w:text/>
          </w:sdtPr>
          <w:sdtContent>
            <w:tc>
              <w:tcPr>
                <w:tcW w:w="1328" w:type="dxa"/>
              </w:tcPr>
              <w:p w14:paraId="1EE9B0B7" w14:textId="53EE4DF3" w:rsidR="00ED033A" w:rsidRPr="001F6352" w:rsidRDefault="002830BC"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10</w:t>
                </w:r>
                <w:r w:rsidR="00ED033A">
                  <w:rPr>
                    <w:rFonts w:ascii="Times New Roman" w:eastAsia="宋体" w:hAnsi="Times New Roman" w:cs="Times New Roman" w:hint="eastAsia"/>
                    <w:szCs w:val="21"/>
                  </w:rPr>
                  <w:t xml:space="preserve">  </w:t>
                </w:r>
              </w:p>
            </w:tc>
          </w:sdtContent>
        </w:sdt>
      </w:tr>
      <w:tr w:rsidR="00ED033A" w:rsidRPr="001F6352" w14:paraId="790B7500" w14:textId="77777777" w:rsidTr="005A4BEF">
        <w:trPr>
          <w:trHeight w:val="298"/>
          <w:jc w:val="center"/>
        </w:trPr>
        <w:tc>
          <w:tcPr>
            <w:tcW w:w="834" w:type="dxa"/>
            <w:vAlign w:val="center"/>
          </w:tcPr>
          <w:p w14:paraId="0B53C9F6" w14:textId="77777777" w:rsidR="00ED033A" w:rsidRPr="001F6352" w:rsidRDefault="00ED033A" w:rsidP="005A4BEF">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2</w:t>
            </w:r>
          </w:p>
        </w:tc>
        <w:tc>
          <w:tcPr>
            <w:tcW w:w="4252" w:type="dxa"/>
            <w:vAlign w:val="center"/>
          </w:tcPr>
          <w:p w14:paraId="2877A042" w14:textId="77777777" w:rsidR="00ED033A" w:rsidRPr="001F6352" w:rsidRDefault="00ED033A" w:rsidP="005A4BEF">
            <w:pPr>
              <w:rPr>
                <w:rFonts w:ascii="Times New Roman" w:eastAsiaTheme="majorEastAsia" w:hAnsi="Times New Roman" w:cs="Times New Roman"/>
                <w:szCs w:val="21"/>
                <w:lang w:val="zh-CN"/>
              </w:rPr>
            </w:pPr>
            <w:r w:rsidRPr="001F6352">
              <w:rPr>
                <w:rFonts w:ascii="Times New Roman" w:hAnsi="Times New Roman" w:cs="Times New Roman"/>
                <w:bCs/>
                <w:lang w:val="zh-CN"/>
              </w:rPr>
              <w:t>钢结构部分</w:t>
            </w:r>
          </w:p>
        </w:tc>
        <w:tc>
          <w:tcPr>
            <w:tcW w:w="1545" w:type="dxa"/>
          </w:tcPr>
          <w:p w14:paraId="104BDF2B"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10</w:t>
            </w:r>
          </w:p>
        </w:tc>
        <w:sdt>
          <w:sdtPr>
            <w:rPr>
              <w:rFonts w:ascii="Times New Roman" w:eastAsia="宋体" w:hAnsi="Times New Roman" w:cs="Times New Roman" w:hint="eastAsia"/>
              <w:szCs w:val="21"/>
            </w:rPr>
            <w:id w:val="139694852"/>
            <w:placeholder>
              <w:docPart w:val="9C44029D13C84295854D5B61285659EC"/>
            </w:placeholder>
            <w:text/>
          </w:sdtPr>
          <w:sdtContent>
            <w:tc>
              <w:tcPr>
                <w:tcW w:w="1328" w:type="dxa"/>
              </w:tcPr>
              <w:p w14:paraId="49BD2A45" w14:textId="1818CA80" w:rsidR="00ED033A" w:rsidRPr="001F6352" w:rsidRDefault="002830BC"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10</w:t>
                </w:r>
                <w:r w:rsidR="00ED033A">
                  <w:rPr>
                    <w:rFonts w:ascii="Times New Roman" w:eastAsia="宋体" w:hAnsi="Times New Roman" w:cs="Times New Roman" w:hint="eastAsia"/>
                    <w:szCs w:val="21"/>
                  </w:rPr>
                  <w:t xml:space="preserve">  </w:t>
                </w:r>
              </w:p>
            </w:tc>
          </w:sdtContent>
        </w:sdt>
      </w:tr>
      <w:tr w:rsidR="00ED033A" w:rsidRPr="001F6352" w14:paraId="350CD838" w14:textId="77777777" w:rsidTr="005A4BEF">
        <w:trPr>
          <w:trHeight w:val="298"/>
          <w:jc w:val="center"/>
        </w:trPr>
        <w:tc>
          <w:tcPr>
            <w:tcW w:w="5086" w:type="dxa"/>
            <w:gridSpan w:val="2"/>
          </w:tcPr>
          <w:p w14:paraId="47947C55"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合计（取平均值）</w:t>
            </w:r>
          </w:p>
        </w:tc>
        <w:tc>
          <w:tcPr>
            <w:tcW w:w="1545" w:type="dxa"/>
            <w:vAlign w:val="center"/>
          </w:tcPr>
          <w:p w14:paraId="2672A21F" w14:textId="77777777" w:rsidR="00ED033A" w:rsidRPr="001F6352" w:rsidRDefault="00ED033A" w:rsidP="005A4BEF">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10</w:t>
            </w:r>
          </w:p>
        </w:tc>
        <w:sdt>
          <w:sdtPr>
            <w:rPr>
              <w:rFonts w:ascii="Times New Roman" w:eastAsia="宋体" w:hAnsi="Times New Roman" w:cs="Times New Roman" w:hint="eastAsia"/>
              <w:szCs w:val="21"/>
            </w:rPr>
            <w:id w:val="1908644754"/>
            <w:placeholder>
              <w:docPart w:val="63F46ED8A8FE42DD906284B871363B33"/>
            </w:placeholder>
            <w:text/>
          </w:sdtPr>
          <w:sdtContent>
            <w:tc>
              <w:tcPr>
                <w:tcW w:w="1328" w:type="dxa"/>
                <w:vAlign w:val="center"/>
              </w:tcPr>
              <w:p w14:paraId="16C23F8E" w14:textId="1F1EE6FF" w:rsidR="00ED033A" w:rsidRPr="001F6352" w:rsidRDefault="002830BC" w:rsidP="005A4BEF">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10</w:t>
                </w:r>
                <w:r w:rsidR="00ED033A">
                  <w:rPr>
                    <w:rFonts w:ascii="Times New Roman" w:eastAsia="宋体" w:hAnsi="Times New Roman" w:cs="Times New Roman" w:hint="eastAsia"/>
                    <w:szCs w:val="21"/>
                  </w:rPr>
                  <w:t xml:space="preserve">  </w:t>
                </w:r>
              </w:p>
            </w:tc>
          </w:sdtContent>
        </w:sdt>
      </w:tr>
    </w:tbl>
    <w:p w14:paraId="48CFA792" w14:textId="77777777" w:rsidR="00ED033A" w:rsidRPr="00547320" w:rsidRDefault="00ED033A" w:rsidP="00ED033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15C73F7" w14:textId="77777777" w:rsidR="00ED033A" w:rsidRPr="00547320" w:rsidRDefault="00ED033A" w:rsidP="00ED033A">
      <w:pPr>
        <w:rPr>
          <w:rFonts w:ascii="Times New Roman" w:eastAsia="宋体" w:hAnsi="Times New Roman" w:cs="Times New Roman"/>
          <w:szCs w:val="21"/>
        </w:rPr>
      </w:pPr>
      <w:r>
        <w:rPr>
          <w:rFonts w:hint="eastAsia"/>
        </w:rPr>
        <w:t>请简要说明建筑结构材料与构件的选用情况。</w:t>
      </w:r>
    </w:p>
    <w:tbl>
      <w:tblPr>
        <w:tblStyle w:val="1"/>
        <w:tblW w:w="0" w:type="auto"/>
        <w:jc w:val="center"/>
        <w:tblLook w:val="04A0" w:firstRow="1" w:lastRow="0" w:firstColumn="1" w:lastColumn="0" w:noHBand="0" w:noVBand="1"/>
      </w:tblPr>
      <w:tblGrid>
        <w:gridCol w:w="8296"/>
      </w:tblGrid>
      <w:tr w:rsidR="00ED033A" w:rsidRPr="00547320" w14:paraId="622C6AFA" w14:textId="77777777" w:rsidTr="00EE6093">
        <w:trPr>
          <w:trHeight w:val="2634"/>
          <w:jc w:val="center"/>
        </w:trPr>
        <w:tc>
          <w:tcPr>
            <w:tcW w:w="9356" w:type="dxa"/>
          </w:tcPr>
          <w:p w14:paraId="32D9A219" w14:textId="3E447A17" w:rsidR="00ED033A" w:rsidRPr="002830BC" w:rsidRDefault="002830BC" w:rsidP="002830BC">
            <w:pPr>
              <w:pStyle w:val="aa"/>
              <w:rPr>
                <w:rFonts w:hint="eastAsia"/>
              </w:rPr>
            </w:pPr>
            <w:r>
              <w:t xml:space="preserve">本项目（西部科技影视基地）包含高层人才公寓与大跨度数字影视棚，整体按混合结构体系进行材料核算，全面应用高强建材与装配式构件： </w:t>
            </w:r>
            <w:r>
              <w:rPr>
                <w:b/>
                <w:bCs/>
              </w:rPr>
              <w:t>1. 混凝土结构部分：</w:t>
            </w:r>
            <w:r>
              <w:t xml:space="preserve"> 园区内高层公寓及产业楼的梁、板、柱全面采用 HRB400 级及以上高强钢筋，其用量比例达到 92%；底部加强区及核心筒等竖向承重构件，大规模选用 C50 及以上高强混凝土，占竖向承重混凝土总量的 65%，有效减小了构件截面。 </w:t>
            </w:r>
            <w:r>
              <w:rPr>
                <w:b/>
                <w:bCs/>
              </w:rPr>
              <w:t>2. 钢结构部分：</w:t>
            </w:r>
            <w:r>
              <w:t xml:space="preserve"> 大型数字影棚的主体钢梁及钢柱等核心承重体系，全面采用 Q355B 及以上等级的高强钢材，占比高达 80%；现场拼装高度装配化，高强螺栓等非现场焊接节点的比例达到 75%；且局部夹层与设备平台全部采用了压型钢板组合楼板（免支撑楼层面板），大幅提升了施工效率并节约了模板耗材。 </w:t>
            </w:r>
            <w:r>
              <w:rPr>
                <w:b/>
                <w:bCs/>
              </w:rPr>
              <w:t>综上，本项目混凝土部分与钢结构部分均满分达标，混合结构综合得分 10 分。</w:t>
            </w:r>
          </w:p>
        </w:tc>
      </w:tr>
    </w:tbl>
    <w:p w14:paraId="5D10E71D" w14:textId="77777777" w:rsidR="00ED033A" w:rsidRDefault="00ED033A" w:rsidP="00ED033A">
      <w:pPr>
        <w:spacing w:line="288" w:lineRule="auto"/>
        <w:rPr>
          <w:b/>
        </w:rPr>
      </w:pPr>
    </w:p>
    <w:p w14:paraId="6C7F2BC2" w14:textId="77777777" w:rsidR="00ED033A" w:rsidRDefault="00ED033A" w:rsidP="00ED033A">
      <w:pPr>
        <w:spacing w:line="288" w:lineRule="auto"/>
        <w:rPr>
          <w:b/>
        </w:rPr>
      </w:pPr>
    </w:p>
    <w:p w14:paraId="65BEA4B7" w14:textId="77777777" w:rsidR="00ED033A" w:rsidRPr="00547320" w:rsidRDefault="00ED033A" w:rsidP="00ED033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DC1E868" w14:textId="77777777" w:rsidR="00ED033A" w:rsidRPr="00547320" w:rsidRDefault="00ED033A" w:rsidP="00ED033A">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2FDB525" w14:textId="307D2C36" w:rsidR="00ED033A" w:rsidRPr="00397117" w:rsidRDefault="00ED033A" w:rsidP="00ED033A">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Pr="00397117">
        <w:rPr>
          <w:rFonts w:ascii="Times New Roman" w:eastAsiaTheme="majorEastAsia" w:hAnsi="Times New Roman" w:cs="Times New Roman" w:hint="eastAsia"/>
        </w:rPr>
        <w:t>）</w:t>
      </w:r>
      <w:r w:rsidR="00861066" w:rsidRPr="00861066">
        <w:rPr>
          <w:rFonts w:ascii="Times New Roman" w:eastAsiaTheme="majorEastAsia" w:hAnsi="Times New Roman" w:cs="Times New Roman"/>
        </w:rPr>
        <w:t>结构设计说明、结构施工图、材料预算清单等设计文件</w:t>
      </w:r>
      <w:r w:rsidRPr="00397117">
        <w:rPr>
          <w:rFonts w:ascii="Times New Roman" w:eastAsiaTheme="majorEastAsia" w:hAnsi="Times New Roman" w:cs="Times New Roman" w:hint="eastAsia"/>
        </w:rPr>
        <w:t>；</w:t>
      </w:r>
    </w:p>
    <w:p w14:paraId="0A1B44B4" w14:textId="6131D744" w:rsidR="00ED033A" w:rsidRPr="00397117" w:rsidRDefault="00ED033A" w:rsidP="00ED033A">
      <w:pPr>
        <w:rPr>
          <w:rFonts w:ascii="Times New Roman" w:eastAsiaTheme="majorEastAsia" w:hAnsi="Times New Roman" w:cs="Times New Roman"/>
        </w:rPr>
      </w:pPr>
      <w:r w:rsidRPr="00397117">
        <w:rPr>
          <w:rFonts w:ascii="Times New Roman" w:eastAsiaTheme="majorEastAsia" w:hAnsi="Times New Roman" w:cs="Times New Roman" w:hint="eastAsia"/>
        </w:rPr>
        <w:t>2</w:t>
      </w:r>
      <w:r w:rsidRPr="00397117">
        <w:rPr>
          <w:rFonts w:ascii="Times New Roman" w:eastAsiaTheme="majorEastAsia" w:hAnsi="Times New Roman" w:cs="Times New Roman" w:hint="eastAsia"/>
        </w:rPr>
        <w:t>）高强钢筋、高强混凝土、高强钢材、螺栓连接点等材料用量比例计算书、材料决算清单；</w:t>
      </w:r>
    </w:p>
    <w:p w14:paraId="53277565" w14:textId="6B7EB97D" w:rsidR="00ED033A" w:rsidRDefault="00ED033A" w:rsidP="00ED033A">
      <w:pPr>
        <w:rPr>
          <w:rFonts w:ascii="Times New Roman" w:eastAsiaTheme="majorEastAsia" w:hAnsi="Times New Roman" w:cs="Times New Roman"/>
        </w:rPr>
      </w:pPr>
      <w:r w:rsidRPr="00397117">
        <w:rPr>
          <w:rFonts w:ascii="Times New Roman" w:eastAsiaTheme="majorEastAsia" w:hAnsi="Times New Roman" w:cs="Times New Roman" w:hint="eastAsia"/>
        </w:rPr>
        <w:t>3</w:t>
      </w:r>
      <w:r w:rsidRPr="00397117">
        <w:rPr>
          <w:rFonts w:ascii="Times New Roman" w:eastAsiaTheme="majorEastAsia" w:hAnsi="Times New Roman" w:cs="Times New Roman" w:hint="eastAsia"/>
        </w:rPr>
        <w:t>）</w:t>
      </w:r>
      <w:r w:rsidR="008D5872" w:rsidRPr="008D5872">
        <w:rPr>
          <w:rFonts w:ascii="Times New Roman" w:eastAsiaTheme="majorEastAsia" w:hAnsi="Times New Roman" w:cs="Times New Roman"/>
        </w:rPr>
        <w:t>施工记录，材料采购清单，原材料送检报告</w:t>
      </w:r>
      <w:r w:rsidRPr="00397117">
        <w:rPr>
          <w:rFonts w:ascii="Times New Roman" w:eastAsiaTheme="majorEastAsia" w:hAnsi="Times New Roman" w:cs="Times New Roman" w:hint="eastAsia"/>
        </w:rPr>
        <w:t>。</w:t>
      </w:r>
    </w:p>
    <w:p w14:paraId="2BCF92E3" w14:textId="77777777" w:rsidR="00ED033A" w:rsidRPr="00397117" w:rsidRDefault="00ED033A" w:rsidP="00ED033A">
      <w:pPr>
        <w:rPr>
          <w:rFonts w:ascii="Times New Roman" w:eastAsiaTheme="majorEastAsia" w:hAnsi="Times New Roman" w:cs="Times New Roman"/>
        </w:rPr>
      </w:pPr>
    </w:p>
    <w:p w14:paraId="5542D738" w14:textId="77777777" w:rsidR="00ED033A" w:rsidRPr="00547320" w:rsidRDefault="00ED033A" w:rsidP="00ED033A">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ED033A" w:rsidRPr="00547320" w14:paraId="4E5A390B" w14:textId="77777777" w:rsidTr="00EE6093">
        <w:trPr>
          <w:trHeight w:val="2634"/>
          <w:jc w:val="center"/>
        </w:trPr>
        <w:tc>
          <w:tcPr>
            <w:tcW w:w="9356" w:type="dxa"/>
          </w:tcPr>
          <w:p w14:paraId="32113ACA" w14:textId="77777777" w:rsidR="002830BC" w:rsidRDefault="002830BC" w:rsidP="002830BC">
            <w:pPr>
              <w:pStyle w:val="aa"/>
            </w:pPr>
            <w:r>
              <w:rPr>
                <w:b/>
                <w:bCs/>
              </w:rPr>
              <w:t>一、 评价依据与项目概况</w:t>
            </w:r>
          </w:p>
          <w:p w14:paraId="5A0926CE" w14:textId="77777777" w:rsidR="002830BC" w:rsidRDefault="002830BC" w:rsidP="002830BC">
            <w:pPr>
              <w:pStyle w:val="aa"/>
              <w:numPr>
                <w:ilvl w:val="0"/>
                <w:numId w:val="3"/>
              </w:numPr>
            </w:pPr>
            <w:r>
              <w:rPr>
                <w:b/>
                <w:bCs/>
              </w:rPr>
              <w:t>项目名称：</w:t>
            </w:r>
            <w:r>
              <w:t xml:space="preserve"> 西部科技影视基地</w:t>
            </w:r>
          </w:p>
          <w:p w14:paraId="2C229B5B" w14:textId="77777777" w:rsidR="002830BC" w:rsidRDefault="002830BC" w:rsidP="002830BC">
            <w:pPr>
              <w:pStyle w:val="aa"/>
              <w:numPr>
                <w:ilvl w:val="0"/>
                <w:numId w:val="3"/>
              </w:numPr>
            </w:pPr>
            <w:r>
              <w:rPr>
                <w:b/>
                <w:bCs/>
              </w:rPr>
              <w:t>结构体系：</w:t>
            </w:r>
            <w:r>
              <w:t xml:space="preserve"> 混合结构体系（包含钢筋混凝土高层建筑群及大跨度钢结构影棚群）</w:t>
            </w:r>
          </w:p>
          <w:p w14:paraId="46AEC8D3" w14:textId="77777777" w:rsidR="002830BC" w:rsidRDefault="002830BC" w:rsidP="002830BC">
            <w:pPr>
              <w:pStyle w:val="aa"/>
              <w:numPr>
                <w:ilvl w:val="0"/>
                <w:numId w:val="3"/>
              </w:numPr>
            </w:pPr>
            <w:r>
              <w:rPr>
                <w:b/>
                <w:bCs/>
              </w:rPr>
              <w:t>评估目标：</w:t>
            </w:r>
            <w:r>
              <w:t xml:space="preserve"> 全面满足《绿色建筑评价标准》7.2.15 关于混凝土结构与钢结构的高强材料及预制构件要求。</w:t>
            </w:r>
          </w:p>
          <w:p w14:paraId="3A5B2D88" w14:textId="77777777" w:rsidR="002830BC" w:rsidRDefault="002830BC" w:rsidP="002830BC">
            <w:pPr>
              <w:pStyle w:val="aa"/>
            </w:pPr>
            <w:r>
              <w:rPr>
                <w:b/>
                <w:bCs/>
              </w:rPr>
              <w:t>二、 混凝土结构部分核算</w:t>
            </w:r>
          </w:p>
          <w:p w14:paraId="56EE7CF1" w14:textId="77777777" w:rsidR="002830BC" w:rsidRDefault="002830BC" w:rsidP="002830BC">
            <w:pPr>
              <w:pStyle w:val="aa"/>
              <w:numPr>
                <w:ilvl w:val="0"/>
                <w:numId w:val="4"/>
              </w:numPr>
            </w:pPr>
            <w:r>
              <w:rPr>
                <w:b/>
                <w:bCs/>
              </w:rPr>
              <w:t>高强钢筋应用比例：</w:t>
            </w:r>
          </w:p>
          <w:p w14:paraId="163C0EC8" w14:textId="77777777" w:rsidR="002830BC" w:rsidRDefault="002830BC" w:rsidP="002830BC">
            <w:pPr>
              <w:pStyle w:val="aa"/>
              <w:numPr>
                <w:ilvl w:val="1"/>
                <w:numId w:val="4"/>
              </w:numPr>
            </w:pPr>
            <w:r>
              <w:t>项目受力钢筋总用量： 18,500 吨</w:t>
            </w:r>
          </w:p>
          <w:p w14:paraId="190FD158" w14:textId="77777777" w:rsidR="002830BC" w:rsidRDefault="002830BC" w:rsidP="002830BC">
            <w:pPr>
              <w:pStyle w:val="aa"/>
              <w:numPr>
                <w:ilvl w:val="1"/>
                <w:numId w:val="4"/>
              </w:numPr>
            </w:pPr>
            <w:r>
              <w:t>采用 HRB400 级及以上高强钢筋用量： 17,020 吨</w:t>
            </w:r>
          </w:p>
          <w:p w14:paraId="0EDEE9C6" w14:textId="77777777" w:rsidR="002830BC" w:rsidRDefault="002830BC" w:rsidP="002830BC">
            <w:pPr>
              <w:pStyle w:val="aa"/>
              <w:numPr>
                <w:ilvl w:val="1"/>
                <w:numId w:val="4"/>
              </w:numPr>
            </w:pPr>
            <w:r>
              <w:rPr>
                <w:b/>
                <w:bCs/>
              </w:rPr>
              <w:t>应用比例：</w:t>
            </w:r>
            <w:r>
              <w:t xml:space="preserve"> 17,020 / 18,500 × 100% = </w:t>
            </w:r>
            <w:r>
              <w:rPr>
                <w:b/>
                <w:bCs/>
              </w:rPr>
              <w:t>92.0%</w:t>
            </w:r>
            <w:r>
              <w:t xml:space="preserve"> （≥85%，满足得分要求）</w:t>
            </w:r>
          </w:p>
          <w:p w14:paraId="18BB0B60" w14:textId="77777777" w:rsidR="002830BC" w:rsidRDefault="002830BC" w:rsidP="002830BC">
            <w:pPr>
              <w:pStyle w:val="aa"/>
              <w:numPr>
                <w:ilvl w:val="0"/>
                <w:numId w:val="4"/>
              </w:numPr>
            </w:pPr>
            <w:r>
              <w:rPr>
                <w:b/>
                <w:bCs/>
              </w:rPr>
              <w:t>高强混凝土应用比例：</w:t>
            </w:r>
          </w:p>
          <w:p w14:paraId="5AB02F6D" w14:textId="77777777" w:rsidR="002830BC" w:rsidRDefault="002830BC" w:rsidP="002830BC">
            <w:pPr>
              <w:pStyle w:val="aa"/>
              <w:numPr>
                <w:ilvl w:val="1"/>
                <w:numId w:val="4"/>
              </w:numPr>
            </w:pPr>
            <w:r>
              <w:t>竖向承重结构（柱、墙）混凝土总用量： 35,000 m³</w:t>
            </w:r>
          </w:p>
          <w:p w14:paraId="3418425D" w14:textId="77777777" w:rsidR="002830BC" w:rsidRDefault="002830BC" w:rsidP="002830BC">
            <w:pPr>
              <w:pStyle w:val="aa"/>
              <w:numPr>
                <w:ilvl w:val="1"/>
                <w:numId w:val="4"/>
              </w:numPr>
            </w:pPr>
            <w:r>
              <w:t>采用 C50 及以上强度等级混凝土用量： 22,750 m³</w:t>
            </w:r>
          </w:p>
          <w:p w14:paraId="21B6B47E" w14:textId="77777777" w:rsidR="002830BC" w:rsidRDefault="002830BC" w:rsidP="002830BC">
            <w:pPr>
              <w:pStyle w:val="aa"/>
              <w:numPr>
                <w:ilvl w:val="1"/>
                <w:numId w:val="4"/>
              </w:numPr>
            </w:pPr>
            <w:r>
              <w:rPr>
                <w:b/>
                <w:bCs/>
              </w:rPr>
              <w:t>应用比例：</w:t>
            </w:r>
            <w:r>
              <w:t xml:space="preserve"> 22,750 / 35,000 × 100% = </w:t>
            </w:r>
            <w:r>
              <w:rPr>
                <w:b/>
                <w:bCs/>
              </w:rPr>
              <w:t>65.0%</w:t>
            </w:r>
            <w:r>
              <w:t xml:space="preserve"> （≥50%，满足得分要求）</w:t>
            </w:r>
          </w:p>
          <w:p w14:paraId="7936FCEB" w14:textId="77777777" w:rsidR="002830BC" w:rsidRDefault="002830BC" w:rsidP="002830BC">
            <w:pPr>
              <w:pStyle w:val="aa"/>
            </w:pPr>
            <w:r>
              <w:rPr>
                <w:b/>
                <w:bCs/>
              </w:rPr>
              <w:t>三、 钢结构部分核算</w:t>
            </w:r>
          </w:p>
          <w:p w14:paraId="4D91B796" w14:textId="77777777" w:rsidR="002830BC" w:rsidRDefault="002830BC" w:rsidP="002830BC">
            <w:pPr>
              <w:pStyle w:val="aa"/>
              <w:numPr>
                <w:ilvl w:val="0"/>
                <w:numId w:val="5"/>
              </w:numPr>
            </w:pPr>
            <w:r>
              <w:rPr>
                <w:b/>
                <w:bCs/>
              </w:rPr>
              <w:t>高强钢材应用比例：</w:t>
            </w:r>
          </w:p>
          <w:p w14:paraId="6A3CC4D7" w14:textId="77777777" w:rsidR="002830BC" w:rsidRDefault="002830BC" w:rsidP="002830BC">
            <w:pPr>
              <w:pStyle w:val="aa"/>
              <w:numPr>
                <w:ilvl w:val="1"/>
                <w:numId w:val="5"/>
              </w:numPr>
            </w:pPr>
            <w:r>
              <w:t>项目主体结构钢材总用量： 11,200 吨</w:t>
            </w:r>
          </w:p>
          <w:p w14:paraId="385853A8" w14:textId="77777777" w:rsidR="002830BC" w:rsidRDefault="002830BC" w:rsidP="002830BC">
            <w:pPr>
              <w:pStyle w:val="aa"/>
              <w:numPr>
                <w:ilvl w:val="1"/>
                <w:numId w:val="5"/>
              </w:numPr>
            </w:pPr>
            <w:r>
              <w:t>采用 Q355 及以上高强钢材用量： 8,960 吨</w:t>
            </w:r>
          </w:p>
          <w:p w14:paraId="2F8E2EEC" w14:textId="77777777" w:rsidR="002830BC" w:rsidRDefault="002830BC" w:rsidP="002830BC">
            <w:pPr>
              <w:pStyle w:val="aa"/>
              <w:numPr>
                <w:ilvl w:val="1"/>
                <w:numId w:val="5"/>
              </w:numPr>
            </w:pPr>
            <w:r>
              <w:rPr>
                <w:b/>
                <w:bCs/>
              </w:rPr>
              <w:t>应用比例：</w:t>
            </w:r>
            <w:r>
              <w:t xml:space="preserve"> 8,960 / 11,200 × 100% = </w:t>
            </w:r>
            <w:r>
              <w:rPr>
                <w:b/>
                <w:bCs/>
              </w:rPr>
              <w:t>80.0%</w:t>
            </w:r>
            <w:r>
              <w:t xml:space="preserve"> （≥70%，满足满分要求）</w:t>
            </w:r>
          </w:p>
          <w:p w14:paraId="7CAAD3DF" w14:textId="77777777" w:rsidR="002830BC" w:rsidRDefault="002830BC" w:rsidP="002830BC">
            <w:pPr>
              <w:pStyle w:val="aa"/>
              <w:numPr>
                <w:ilvl w:val="0"/>
                <w:numId w:val="5"/>
              </w:numPr>
            </w:pPr>
            <w:r>
              <w:rPr>
                <w:b/>
                <w:bCs/>
              </w:rPr>
              <w:t>非现场焊接节点比例：</w:t>
            </w:r>
          </w:p>
          <w:p w14:paraId="408EFE6F" w14:textId="77777777" w:rsidR="002830BC" w:rsidRDefault="002830BC" w:rsidP="002830BC">
            <w:pPr>
              <w:pStyle w:val="aa"/>
              <w:numPr>
                <w:ilvl w:val="1"/>
                <w:numId w:val="5"/>
              </w:numPr>
            </w:pPr>
            <w:r>
              <w:t>现场全部连接、拼接节点总数： 12,500 个</w:t>
            </w:r>
          </w:p>
          <w:p w14:paraId="48C3BBDE" w14:textId="77777777" w:rsidR="002830BC" w:rsidRDefault="002830BC" w:rsidP="002830BC">
            <w:pPr>
              <w:pStyle w:val="aa"/>
              <w:numPr>
                <w:ilvl w:val="1"/>
                <w:numId w:val="5"/>
              </w:numPr>
            </w:pPr>
            <w:r>
              <w:t>采用高强螺栓等非现场焊接节点数： 9,375 个</w:t>
            </w:r>
          </w:p>
          <w:p w14:paraId="180B21CC" w14:textId="77777777" w:rsidR="002830BC" w:rsidRDefault="002830BC" w:rsidP="002830BC">
            <w:pPr>
              <w:pStyle w:val="aa"/>
              <w:numPr>
                <w:ilvl w:val="1"/>
                <w:numId w:val="5"/>
              </w:numPr>
            </w:pPr>
            <w:r>
              <w:rPr>
                <w:b/>
                <w:bCs/>
              </w:rPr>
              <w:t>应用比例：</w:t>
            </w:r>
            <w:r>
              <w:t xml:space="preserve"> 9,375 / 12,500 × 100% = </w:t>
            </w:r>
            <w:r>
              <w:rPr>
                <w:b/>
                <w:bCs/>
              </w:rPr>
              <w:t>75.0%</w:t>
            </w:r>
            <w:r>
              <w:t xml:space="preserve"> （≥50%，满足得分要求）</w:t>
            </w:r>
          </w:p>
          <w:p w14:paraId="7E1C4308" w14:textId="77777777" w:rsidR="002830BC" w:rsidRDefault="002830BC" w:rsidP="002830BC">
            <w:pPr>
              <w:pStyle w:val="aa"/>
              <w:numPr>
                <w:ilvl w:val="0"/>
                <w:numId w:val="5"/>
              </w:numPr>
            </w:pPr>
            <w:r>
              <w:rPr>
                <w:b/>
                <w:bCs/>
              </w:rPr>
              <w:t>免支撑楼层面板应用情况：</w:t>
            </w:r>
          </w:p>
          <w:p w14:paraId="1D448564" w14:textId="77777777" w:rsidR="002830BC" w:rsidRDefault="002830BC" w:rsidP="002830BC">
            <w:pPr>
              <w:pStyle w:val="aa"/>
              <w:numPr>
                <w:ilvl w:val="1"/>
                <w:numId w:val="5"/>
              </w:numPr>
            </w:pPr>
            <w:r>
              <w:lastRenderedPageBreak/>
              <w:t>钢结构区域楼板 100% 采用闭口型压型钢板组合楼板及预制钢筋桁架楼承板，实现施工阶段免支撑。</w:t>
            </w:r>
          </w:p>
          <w:p w14:paraId="68BE0DFD" w14:textId="77777777" w:rsidR="002830BC" w:rsidRDefault="002830BC" w:rsidP="002830BC">
            <w:pPr>
              <w:pStyle w:val="aa"/>
            </w:pPr>
            <w:r>
              <w:rPr>
                <w:b/>
                <w:bCs/>
              </w:rPr>
              <w:t>四、 综合结论</w:t>
            </w:r>
            <w:r>
              <w:t xml:space="preserve"> 本项目混凝土结构与钢结构两部分的高强材料及构件应用比例均远超最高评价标准，满足混合结构体系 10 分满分的评判要求。</w:t>
            </w:r>
          </w:p>
          <w:p w14:paraId="00476780" w14:textId="77777777" w:rsidR="00ED033A" w:rsidRPr="002830BC" w:rsidRDefault="00ED033A" w:rsidP="005A4BEF">
            <w:pPr>
              <w:rPr>
                <w:szCs w:val="21"/>
              </w:rPr>
            </w:pPr>
          </w:p>
        </w:tc>
      </w:tr>
    </w:tbl>
    <w:p w14:paraId="764B46E4"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9FFB" w14:textId="77777777" w:rsidR="00CA77E0" w:rsidRDefault="00CA77E0" w:rsidP="00ED033A">
      <w:r>
        <w:separator/>
      </w:r>
    </w:p>
  </w:endnote>
  <w:endnote w:type="continuationSeparator" w:id="0">
    <w:p w14:paraId="6652E4C0" w14:textId="77777777" w:rsidR="00CA77E0" w:rsidRDefault="00CA77E0" w:rsidP="00ED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B0A2" w14:textId="77777777" w:rsidR="00CA77E0" w:rsidRDefault="00CA77E0" w:rsidP="00ED033A">
      <w:r>
        <w:separator/>
      </w:r>
    </w:p>
  </w:footnote>
  <w:footnote w:type="continuationSeparator" w:id="0">
    <w:p w14:paraId="388FA248" w14:textId="77777777" w:rsidR="00CA77E0" w:rsidRDefault="00CA77E0" w:rsidP="00ED0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013"/>
    <w:multiLevelType w:val="hybridMultilevel"/>
    <w:tmpl w:val="31643B80"/>
    <w:lvl w:ilvl="0" w:tplc="7B6C84C6">
      <w:start w:val="7"/>
      <w:numFmt w:val="bullet"/>
      <w:lvlText w:val="□"/>
      <w:lvlJc w:val="left"/>
      <w:pPr>
        <w:ind w:left="360" w:hanging="360"/>
      </w:pPr>
      <w:rPr>
        <w:rFonts w:ascii="宋体" w:eastAsia="宋体" w:hAnsi="宋体" w:cs="仿宋_GB2312"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70576B9"/>
    <w:multiLevelType w:val="multilevel"/>
    <w:tmpl w:val="F20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159C8"/>
    <w:multiLevelType w:val="multilevel"/>
    <w:tmpl w:val="4F0CE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C6007"/>
    <w:multiLevelType w:val="multilevel"/>
    <w:tmpl w:val="764E1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432CA1"/>
    <w:multiLevelType w:val="hybridMultilevel"/>
    <w:tmpl w:val="C20E1B34"/>
    <w:lvl w:ilvl="0" w:tplc="985A2CD2">
      <w:start w:val="7"/>
      <w:numFmt w:val="bullet"/>
      <w:lvlText w:val="□"/>
      <w:lvlJc w:val="left"/>
      <w:pPr>
        <w:ind w:left="360" w:hanging="360"/>
      </w:pPr>
      <w:rPr>
        <w:rFonts w:ascii="宋体" w:eastAsia="宋体" w:hAnsi="宋体" w:cs="仿宋_GB2312"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03881825">
    <w:abstractNumId w:val="0"/>
  </w:num>
  <w:num w:numId="2" w16cid:durableId="1248155967">
    <w:abstractNumId w:val="4"/>
  </w:num>
  <w:num w:numId="3" w16cid:durableId="124739134">
    <w:abstractNumId w:val="1"/>
  </w:num>
  <w:num w:numId="4" w16cid:durableId="1738896730">
    <w:abstractNumId w:val="3"/>
  </w:num>
  <w:num w:numId="5" w16cid:durableId="49395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F"/>
    <w:rsid w:val="00074A38"/>
    <w:rsid w:val="002830BC"/>
    <w:rsid w:val="006552F3"/>
    <w:rsid w:val="006866D0"/>
    <w:rsid w:val="006B2454"/>
    <w:rsid w:val="007D1868"/>
    <w:rsid w:val="00861066"/>
    <w:rsid w:val="008D5872"/>
    <w:rsid w:val="00C401BF"/>
    <w:rsid w:val="00C46E2F"/>
    <w:rsid w:val="00CA77E0"/>
    <w:rsid w:val="00D74FC3"/>
    <w:rsid w:val="00ED033A"/>
    <w:rsid w:val="00EE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6A4B"/>
  <w15:chartTrackingRefBased/>
  <w15:docId w15:val="{BF7E2E63-8971-47AC-94AE-C4A7C958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33A"/>
    <w:pPr>
      <w:widowControl w:val="0"/>
      <w:jc w:val="both"/>
    </w:pPr>
  </w:style>
  <w:style w:type="paragraph" w:styleId="3">
    <w:name w:val="heading 3"/>
    <w:basedOn w:val="a"/>
    <w:next w:val="a"/>
    <w:link w:val="30"/>
    <w:uiPriority w:val="9"/>
    <w:semiHidden/>
    <w:unhideWhenUsed/>
    <w:qFormat/>
    <w:rsid w:val="00ED033A"/>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ED033A"/>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3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033A"/>
    <w:rPr>
      <w:sz w:val="18"/>
      <w:szCs w:val="18"/>
    </w:rPr>
  </w:style>
  <w:style w:type="paragraph" w:styleId="a5">
    <w:name w:val="footer"/>
    <w:basedOn w:val="a"/>
    <w:link w:val="a6"/>
    <w:uiPriority w:val="99"/>
    <w:unhideWhenUsed/>
    <w:rsid w:val="00ED033A"/>
    <w:pPr>
      <w:tabs>
        <w:tab w:val="center" w:pos="4153"/>
        <w:tab w:val="right" w:pos="8306"/>
      </w:tabs>
      <w:snapToGrid w:val="0"/>
      <w:jc w:val="left"/>
    </w:pPr>
    <w:rPr>
      <w:sz w:val="18"/>
      <w:szCs w:val="18"/>
    </w:rPr>
  </w:style>
  <w:style w:type="character" w:customStyle="1" w:styleId="a6">
    <w:name w:val="页脚 字符"/>
    <w:basedOn w:val="a0"/>
    <w:link w:val="a5"/>
    <w:uiPriority w:val="99"/>
    <w:rsid w:val="00ED033A"/>
    <w:rPr>
      <w:sz w:val="18"/>
      <w:szCs w:val="18"/>
    </w:rPr>
  </w:style>
  <w:style w:type="character" w:customStyle="1" w:styleId="40">
    <w:name w:val="标题 4 字符"/>
    <w:basedOn w:val="a0"/>
    <w:link w:val="4"/>
    <w:rsid w:val="00ED033A"/>
    <w:rPr>
      <w:rFonts w:ascii="Times New Roman" w:eastAsia="宋体" w:hAnsi="Times New Roman" w:cs="Times New Roman"/>
      <w:b/>
      <w:bCs/>
      <w:szCs w:val="32"/>
    </w:rPr>
  </w:style>
  <w:style w:type="table" w:styleId="a7">
    <w:name w:val="Table Grid"/>
    <w:basedOn w:val="a1"/>
    <w:uiPriority w:val="59"/>
    <w:rsid w:val="00ED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ED033A"/>
    <w:rPr>
      <w:color w:val="808080"/>
    </w:rPr>
  </w:style>
  <w:style w:type="table" w:customStyle="1" w:styleId="1">
    <w:name w:val="网格型1"/>
    <w:basedOn w:val="a1"/>
    <w:next w:val="a7"/>
    <w:uiPriority w:val="59"/>
    <w:rsid w:val="00ED033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D033A"/>
    <w:pPr>
      <w:ind w:firstLineChars="200" w:firstLine="420"/>
    </w:pPr>
    <w:rPr>
      <w:rFonts w:ascii="Times New Roman" w:eastAsia="宋体" w:hAnsi="Times New Roman" w:cs="Times New Roman"/>
      <w:szCs w:val="21"/>
    </w:rPr>
  </w:style>
  <w:style w:type="character" w:customStyle="1" w:styleId="10">
    <w:name w:val="样式1"/>
    <w:basedOn w:val="a0"/>
    <w:uiPriority w:val="1"/>
    <w:rsid w:val="00ED033A"/>
    <w:rPr>
      <w:rFonts w:eastAsiaTheme="minorEastAsia"/>
      <w:sz w:val="21"/>
    </w:rPr>
  </w:style>
  <w:style w:type="character" w:customStyle="1" w:styleId="30">
    <w:name w:val="标题 3 字符"/>
    <w:basedOn w:val="a0"/>
    <w:link w:val="3"/>
    <w:uiPriority w:val="9"/>
    <w:semiHidden/>
    <w:rsid w:val="00ED033A"/>
    <w:rPr>
      <w:b/>
      <w:bCs/>
      <w:sz w:val="32"/>
      <w:szCs w:val="32"/>
    </w:rPr>
  </w:style>
  <w:style w:type="paragraph" w:styleId="aa">
    <w:name w:val="Normal (Web)"/>
    <w:basedOn w:val="a"/>
    <w:uiPriority w:val="99"/>
    <w:unhideWhenUsed/>
    <w:rsid w:val="002830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0A7B7DC984E77961CF6129A533449"/>
        <w:category>
          <w:name w:val="常规"/>
          <w:gallery w:val="placeholder"/>
        </w:category>
        <w:types>
          <w:type w:val="bbPlcHdr"/>
        </w:types>
        <w:behaviors>
          <w:behavior w:val="content"/>
        </w:behaviors>
        <w:guid w:val="{C282BC60-D8AD-41A8-B370-874A894F1FED}"/>
      </w:docPartPr>
      <w:docPartBody>
        <w:p w:rsidR="00871570" w:rsidRDefault="00F534D1" w:rsidP="00F534D1">
          <w:pPr>
            <w:pStyle w:val="04E0A7B7DC984E77961CF6129A533449"/>
          </w:pPr>
          <w:r w:rsidRPr="00D61CCF">
            <w:rPr>
              <w:rStyle w:val="a3"/>
              <w:rFonts w:hint="eastAsia"/>
            </w:rPr>
            <w:t>单击此处输入文字。</w:t>
          </w:r>
        </w:p>
      </w:docPartBody>
    </w:docPart>
    <w:docPart>
      <w:docPartPr>
        <w:name w:val="0330C10020B64C7587831081A83924D5"/>
        <w:category>
          <w:name w:val="常规"/>
          <w:gallery w:val="placeholder"/>
        </w:category>
        <w:types>
          <w:type w:val="bbPlcHdr"/>
        </w:types>
        <w:behaviors>
          <w:behavior w:val="content"/>
        </w:behaviors>
        <w:guid w:val="{85F0CE12-DF42-47C4-A20C-062CC0CD8B6F}"/>
      </w:docPartPr>
      <w:docPartBody>
        <w:p w:rsidR="00871570" w:rsidRDefault="00F534D1" w:rsidP="00F534D1">
          <w:pPr>
            <w:pStyle w:val="0330C10020B64C7587831081A83924D5"/>
          </w:pPr>
          <w:r w:rsidRPr="00D61CCF">
            <w:rPr>
              <w:rStyle w:val="a3"/>
              <w:rFonts w:hint="eastAsia"/>
            </w:rPr>
            <w:t>单击此处输入文字。</w:t>
          </w:r>
        </w:p>
      </w:docPartBody>
    </w:docPart>
    <w:docPart>
      <w:docPartPr>
        <w:name w:val="8888185DA6934D51A3E2FBFD08CA91F7"/>
        <w:category>
          <w:name w:val="常规"/>
          <w:gallery w:val="placeholder"/>
        </w:category>
        <w:types>
          <w:type w:val="bbPlcHdr"/>
        </w:types>
        <w:behaviors>
          <w:behavior w:val="content"/>
        </w:behaviors>
        <w:guid w:val="{A5C79D23-5F1A-4820-BD68-8B2BF5C6327A}"/>
      </w:docPartPr>
      <w:docPartBody>
        <w:p w:rsidR="00871570" w:rsidRDefault="00F534D1" w:rsidP="00F534D1">
          <w:pPr>
            <w:pStyle w:val="8888185DA6934D51A3E2FBFD08CA91F7"/>
          </w:pPr>
          <w:r w:rsidRPr="00D61CCF">
            <w:rPr>
              <w:rStyle w:val="a3"/>
              <w:rFonts w:hint="eastAsia"/>
            </w:rPr>
            <w:t>单击此处输入文字。</w:t>
          </w:r>
        </w:p>
      </w:docPartBody>
    </w:docPart>
    <w:docPart>
      <w:docPartPr>
        <w:name w:val="3ECAD2FFBEC145EC8F89E1CC9F5089EF"/>
        <w:category>
          <w:name w:val="常规"/>
          <w:gallery w:val="placeholder"/>
        </w:category>
        <w:types>
          <w:type w:val="bbPlcHdr"/>
        </w:types>
        <w:behaviors>
          <w:behavior w:val="content"/>
        </w:behaviors>
        <w:guid w:val="{A3C2D377-D5A3-499B-923C-688B8B1E1A88}"/>
      </w:docPartPr>
      <w:docPartBody>
        <w:p w:rsidR="00871570" w:rsidRDefault="00F534D1" w:rsidP="00F534D1">
          <w:pPr>
            <w:pStyle w:val="3ECAD2FFBEC145EC8F89E1CC9F5089EF"/>
          </w:pPr>
          <w:r w:rsidRPr="00D61CCF">
            <w:rPr>
              <w:rStyle w:val="a3"/>
              <w:rFonts w:hint="eastAsia"/>
            </w:rPr>
            <w:t>单击此处输入文字。</w:t>
          </w:r>
        </w:p>
      </w:docPartBody>
    </w:docPart>
    <w:docPart>
      <w:docPartPr>
        <w:name w:val="56F08561968A4DCF83C085237B10AD89"/>
        <w:category>
          <w:name w:val="常规"/>
          <w:gallery w:val="placeholder"/>
        </w:category>
        <w:types>
          <w:type w:val="bbPlcHdr"/>
        </w:types>
        <w:behaviors>
          <w:behavior w:val="content"/>
        </w:behaviors>
        <w:guid w:val="{6A9176F3-4A49-42C2-AB29-C38B731683EA}"/>
      </w:docPartPr>
      <w:docPartBody>
        <w:p w:rsidR="00871570" w:rsidRDefault="00F534D1" w:rsidP="00F534D1">
          <w:pPr>
            <w:pStyle w:val="56F08561968A4DCF83C085237B10AD89"/>
          </w:pPr>
          <w:r w:rsidRPr="00D61CCF">
            <w:rPr>
              <w:rStyle w:val="a3"/>
              <w:rFonts w:hint="eastAsia"/>
            </w:rPr>
            <w:t>单击此处输入文字。</w:t>
          </w:r>
        </w:p>
      </w:docPartBody>
    </w:docPart>
    <w:docPart>
      <w:docPartPr>
        <w:name w:val="E43A6334CB554C1785933552FAEFBB37"/>
        <w:category>
          <w:name w:val="常规"/>
          <w:gallery w:val="placeholder"/>
        </w:category>
        <w:types>
          <w:type w:val="bbPlcHdr"/>
        </w:types>
        <w:behaviors>
          <w:behavior w:val="content"/>
        </w:behaviors>
        <w:guid w:val="{B2E0D962-0E9A-47FA-B320-54D1B2C65C9D}"/>
      </w:docPartPr>
      <w:docPartBody>
        <w:p w:rsidR="00871570" w:rsidRDefault="00F534D1" w:rsidP="00F534D1">
          <w:pPr>
            <w:pStyle w:val="E43A6334CB554C1785933552FAEFBB37"/>
          </w:pPr>
          <w:r w:rsidRPr="00D61CCF">
            <w:rPr>
              <w:rStyle w:val="a3"/>
              <w:rFonts w:hint="eastAsia"/>
            </w:rPr>
            <w:t>单击此处输入文字。</w:t>
          </w:r>
        </w:p>
      </w:docPartBody>
    </w:docPart>
    <w:docPart>
      <w:docPartPr>
        <w:name w:val="3F537E20723E46A19A935D6DD2735F34"/>
        <w:category>
          <w:name w:val="常规"/>
          <w:gallery w:val="placeholder"/>
        </w:category>
        <w:types>
          <w:type w:val="bbPlcHdr"/>
        </w:types>
        <w:behaviors>
          <w:behavior w:val="content"/>
        </w:behaviors>
        <w:guid w:val="{48919C22-9AA7-4493-BCD1-4427FDCFDB63}"/>
      </w:docPartPr>
      <w:docPartBody>
        <w:p w:rsidR="00871570" w:rsidRDefault="00F534D1" w:rsidP="00F534D1">
          <w:pPr>
            <w:pStyle w:val="3F537E20723E46A19A935D6DD2735F34"/>
          </w:pPr>
          <w:r w:rsidRPr="00D61CCF">
            <w:rPr>
              <w:rStyle w:val="a3"/>
              <w:rFonts w:hint="eastAsia"/>
            </w:rPr>
            <w:t>单击此处输入文字。</w:t>
          </w:r>
        </w:p>
      </w:docPartBody>
    </w:docPart>
    <w:docPart>
      <w:docPartPr>
        <w:name w:val="EEE3CA1DC25149AA94526C709C74D1E7"/>
        <w:category>
          <w:name w:val="常规"/>
          <w:gallery w:val="placeholder"/>
        </w:category>
        <w:types>
          <w:type w:val="bbPlcHdr"/>
        </w:types>
        <w:behaviors>
          <w:behavior w:val="content"/>
        </w:behaviors>
        <w:guid w:val="{B5858DDA-16E0-4611-B645-72CEA553B31A}"/>
      </w:docPartPr>
      <w:docPartBody>
        <w:p w:rsidR="00871570" w:rsidRDefault="00F534D1" w:rsidP="00F534D1">
          <w:pPr>
            <w:pStyle w:val="EEE3CA1DC25149AA94526C709C74D1E7"/>
          </w:pPr>
          <w:r w:rsidRPr="00D61CCF">
            <w:rPr>
              <w:rStyle w:val="a3"/>
              <w:rFonts w:hint="eastAsia"/>
            </w:rPr>
            <w:t>单击此处输入文字。</w:t>
          </w:r>
        </w:p>
      </w:docPartBody>
    </w:docPart>
    <w:docPart>
      <w:docPartPr>
        <w:name w:val="9C44029D13C84295854D5B61285659EC"/>
        <w:category>
          <w:name w:val="常规"/>
          <w:gallery w:val="placeholder"/>
        </w:category>
        <w:types>
          <w:type w:val="bbPlcHdr"/>
        </w:types>
        <w:behaviors>
          <w:behavior w:val="content"/>
        </w:behaviors>
        <w:guid w:val="{CCF3D7B3-9B33-4C4F-ABDD-913846FA04EE}"/>
      </w:docPartPr>
      <w:docPartBody>
        <w:p w:rsidR="00871570" w:rsidRDefault="00F534D1" w:rsidP="00F534D1">
          <w:pPr>
            <w:pStyle w:val="9C44029D13C84295854D5B61285659EC"/>
          </w:pPr>
          <w:r w:rsidRPr="00D61CCF">
            <w:rPr>
              <w:rStyle w:val="a3"/>
              <w:rFonts w:hint="eastAsia"/>
            </w:rPr>
            <w:t>单击此处输入文字。</w:t>
          </w:r>
        </w:p>
      </w:docPartBody>
    </w:docPart>
    <w:docPart>
      <w:docPartPr>
        <w:name w:val="63F46ED8A8FE42DD906284B871363B33"/>
        <w:category>
          <w:name w:val="常规"/>
          <w:gallery w:val="placeholder"/>
        </w:category>
        <w:types>
          <w:type w:val="bbPlcHdr"/>
        </w:types>
        <w:behaviors>
          <w:behavior w:val="content"/>
        </w:behaviors>
        <w:guid w:val="{0B7520E3-45FE-46DE-9F1A-A8A9688A1941}"/>
      </w:docPartPr>
      <w:docPartBody>
        <w:p w:rsidR="00871570" w:rsidRDefault="00F534D1" w:rsidP="00F534D1">
          <w:pPr>
            <w:pStyle w:val="63F46ED8A8FE42DD906284B871363B33"/>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D1"/>
    <w:rsid w:val="00356BE0"/>
    <w:rsid w:val="006552F3"/>
    <w:rsid w:val="006866D0"/>
    <w:rsid w:val="007C593F"/>
    <w:rsid w:val="00871570"/>
    <w:rsid w:val="00A3543D"/>
    <w:rsid w:val="00F534D1"/>
    <w:rsid w:val="00FE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34D1"/>
    <w:rPr>
      <w:color w:val="808080"/>
    </w:rPr>
  </w:style>
  <w:style w:type="paragraph" w:customStyle="1" w:styleId="04E0A7B7DC984E77961CF6129A533449">
    <w:name w:val="04E0A7B7DC984E77961CF6129A533449"/>
    <w:rsid w:val="00F534D1"/>
    <w:pPr>
      <w:widowControl w:val="0"/>
      <w:jc w:val="both"/>
    </w:pPr>
  </w:style>
  <w:style w:type="paragraph" w:customStyle="1" w:styleId="0330C10020B64C7587831081A83924D5">
    <w:name w:val="0330C10020B64C7587831081A83924D5"/>
    <w:rsid w:val="00F534D1"/>
    <w:pPr>
      <w:widowControl w:val="0"/>
      <w:jc w:val="both"/>
    </w:pPr>
  </w:style>
  <w:style w:type="paragraph" w:customStyle="1" w:styleId="8888185DA6934D51A3E2FBFD08CA91F7">
    <w:name w:val="8888185DA6934D51A3E2FBFD08CA91F7"/>
    <w:rsid w:val="00F534D1"/>
    <w:pPr>
      <w:widowControl w:val="0"/>
      <w:jc w:val="both"/>
    </w:pPr>
  </w:style>
  <w:style w:type="paragraph" w:customStyle="1" w:styleId="3ECAD2FFBEC145EC8F89E1CC9F5089EF">
    <w:name w:val="3ECAD2FFBEC145EC8F89E1CC9F5089EF"/>
    <w:rsid w:val="00F534D1"/>
    <w:pPr>
      <w:widowControl w:val="0"/>
      <w:jc w:val="both"/>
    </w:pPr>
  </w:style>
  <w:style w:type="paragraph" w:customStyle="1" w:styleId="56F08561968A4DCF83C085237B10AD89">
    <w:name w:val="56F08561968A4DCF83C085237B10AD89"/>
    <w:rsid w:val="00F534D1"/>
    <w:pPr>
      <w:widowControl w:val="0"/>
      <w:jc w:val="both"/>
    </w:pPr>
  </w:style>
  <w:style w:type="paragraph" w:customStyle="1" w:styleId="E43A6334CB554C1785933552FAEFBB37">
    <w:name w:val="E43A6334CB554C1785933552FAEFBB37"/>
    <w:rsid w:val="00F534D1"/>
    <w:pPr>
      <w:widowControl w:val="0"/>
      <w:jc w:val="both"/>
    </w:pPr>
  </w:style>
  <w:style w:type="paragraph" w:customStyle="1" w:styleId="3F537E20723E46A19A935D6DD2735F34">
    <w:name w:val="3F537E20723E46A19A935D6DD2735F34"/>
    <w:rsid w:val="00F534D1"/>
    <w:pPr>
      <w:widowControl w:val="0"/>
      <w:jc w:val="both"/>
    </w:pPr>
  </w:style>
  <w:style w:type="paragraph" w:customStyle="1" w:styleId="EEE3CA1DC25149AA94526C709C74D1E7">
    <w:name w:val="EEE3CA1DC25149AA94526C709C74D1E7"/>
    <w:rsid w:val="00F534D1"/>
    <w:pPr>
      <w:widowControl w:val="0"/>
      <w:jc w:val="both"/>
    </w:pPr>
  </w:style>
  <w:style w:type="paragraph" w:customStyle="1" w:styleId="9C44029D13C84295854D5B61285659EC">
    <w:name w:val="9C44029D13C84295854D5B61285659EC"/>
    <w:rsid w:val="00F534D1"/>
    <w:pPr>
      <w:widowControl w:val="0"/>
      <w:jc w:val="both"/>
    </w:pPr>
  </w:style>
  <w:style w:type="paragraph" w:customStyle="1" w:styleId="63F46ED8A8FE42DD906284B871363B33">
    <w:name w:val="63F46ED8A8FE42DD906284B871363B33"/>
    <w:rsid w:val="00F534D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zijie wang</cp:lastModifiedBy>
  <cp:revision>8</cp:revision>
  <dcterms:created xsi:type="dcterms:W3CDTF">2019-07-12T08:11:00Z</dcterms:created>
  <dcterms:modified xsi:type="dcterms:W3CDTF">2026-03-27T09:38:00Z</dcterms:modified>
</cp:coreProperties>
</file>