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7A99" w14:textId="07D060D5" w:rsidR="007B4A22" w:rsidRPr="002A7ED7" w:rsidRDefault="007B4A22" w:rsidP="007B4A2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9.2.3</w:t>
      </w:r>
      <w:r w:rsidR="00BF45DC">
        <w:rPr>
          <w:rFonts w:hint="eastAsia"/>
          <w:sz w:val="24"/>
          <w:szCs w:val="40"/>
        </w:rPr>
        <w:t>A</w:t>
      </w:r>
      <w:r>
        <w:rPr>
          <w:rFonts w:hint="eastAsia"/>
          <w:sz w:val="24"/>
          <w:szCs w:val="40"/>
        </w:rPr>
        <w:t xml:space="preserve"> </w:t>
      </w:r>
      <w:r w:rsidR="00BF45DC" w:rsidRPr="00BF45DC">
        <w:rPr>
          <w:rFonts w:hint="eastAsia"/>
          <w:sz w:val="24"/>
          <w:szCs w:val="40"/>
        </w:rPr>
        <w:t>采用蓄冷蓄热蓄电、建筑设备智能调节等技术实现建筑电力交互</w:t>
      </w:r>
      <w:r>
        <w:rPr>
          <w:rFonts w:hint="eastAsia"/>
          <w:sz w:val="24"/>
          <w:szCs w:val="40"/>
        </w:rPr>
        <w:t>。（</w:t>
      </w:r>
      <w:r w:rsidR="00F740D9">
        <w:rPr>
          <w:rFonts w:hint="eastAsia"/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16222DCE" w14:textId="77777777" w:rsidR="007B4A22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7B4A22" w:rsidRPr="004F33DD" w14:paraId="05A7E49F" w14:textId="77777777" w:rsidTr="00110E4F">
        <w:trPr>
          <w:jc w:val="center"/>
        </w:trPr>
        <w:tc>
          <w:tcPr>
            <w:tcW w:w="455" w:type="pct"/>
          </w:tcPr>
          <w:p w14:paraId="3843F2BB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21C3C0EF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6DCD51DC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8CA583C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7B4A22" w:rsidRPr="004F33DD" w14:paraId="1076E815" w14:textId="77777777" w:rsidTr="00110E4F">
        <w:trPr>
          <w:trHeight w:val="237"/>
          <w:jc w:val="center"/>
        </w:trPr>
        <w:tc>
          <w:tcPr>
            <w:tcW w:w="455" w:type="pct"/>
            <w:vAlign w:val="center"/>
          </w:tcPr>
          <w:p w14:paraId="14FA4DC1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61859C1C" w14:textId="5C69E273" w:rsidR="007B4A22" w:rsidRPr="004F33DD" w:rsidRDefault="00874CD7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用电负荷调节比例达到5%</w:t>
            </w:r>
          </w:p>
        </w:tc>
        <w:tc>
          <w:tcPr>
            <w:tcW w:w="984" w:type="pct"/>
            <w:vAlign w:val="center"/>
          </w:tcPr>
          <w:p w14:paraId="5DC2C473" w14:textId="477137F2" w:rsidR="007B4A22" w:rsidRPr="004F33DD" w:rsidRDefault="00874CD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719248579"/>
            <w:placeholder>
              <w:docPart w:val="F591472BA144483D8CEAFC491306D3D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13F7474C" w14:textId="7C73991D" w:rsidR="007B4A22" w:rsidRPr="004F33DD" w:rsidRDefault="00A04506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 w:rsidR="007B4A2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74CD7" w:rsidRPr="004F33DD" w14:paraId="78027CF9" w14:textId="77777777" w:rsidTr="00110E4F">
        <w:trPr>
          <w:trHeight w:val="237"/>
          <w:jc w:val="center"/>
        </w:trPr>
        <w:tc>
          <w:tcPr>
            <w:tcW w:w="455" w:type="pct"/>
            <w:vAlign w:val="center"/>
          </w:tcPr>
          <w:p w14:paraId="563B8E96" w14:textId="12814BBB" w:rsidR="00874CD7" w:rsidRPr="004F33DD" w:rsidRDefault="00874CD7" w:rsidP="00874C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45D9F845" w14:textId="2548EF9D" w:rsidR="00874CD7" w:rsidRPr="004F33DD" w:rsidRDefault="00874CD7" w:rsidP="00874CD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每再增加 1% ，再得 1 分，最高得 20 分</w:t>
            </w:r>
          </w:p>
        </w:tc>
        <w:tc>
          <w:tcPr>
            <w:tcW w:w="984" w:type="pct"/>
            <w:vAlign w:val="center"/>
          </w:tcPr>
          <w:p w14:paraId="5616387F" w14:textId="4CE32F7A" w:rsidR="00874CD7" w:rsidRPr="004F33DD" w:rsidRDefault="00874CD7" w:rsidP="00874CD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834" w:type="pct"/>
            <w:vAlign w:val="center"/>
          </w:tcPr>
          <w:p w14:paraId="2D823A47" w14:textId="372D5534" w:rsidR="00874CD7" w:rsidRDefault="00A04506" w:rsidP="00874CD7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</w:p>
        </w:tc>
      </w:tr>
      <w:tr w:rsidR="00874CD7" w:rsidRPr="004F33DD" w14:paraId="4851DA38" w14:textId="77777777" w:rsidTr="00874CD7">
        <w:trPr>
          <w:trHeight w:val="237"/>
          <w:jc w:val="center"/>
        </w:trPr>
        <w:tc>
          <w:tcPr>
            <w:tcW w:w="4166" w:type="pct"/>
            <w:gridSpan w:val="3"/>
            <w:vAlign w:val="center"/>
          </w:tcPr>
          <w:p w14:paraId="6A2F5614" w14:textId="288F63BE" w:rsidR="00874CD7" w:rsidRPr="004F33DD" w:rsidRDefault="00FE7CFC" w:rsidP="00874CD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合计</w:t>
            </w:r>
          </w:p>
        </w:tc>
        <w:tc>
          <w:tcPr>
            <w:tcW w:w="834" w:type="pct"/>
            <w:vAlign w:val="center"/>
          </w:tcPr>
          <w:p w14:paraId="350628A4" w14:textId="36FD2CBF" w:rsidR="00874CD7" w:rsidRDefault="00A04506" w:rsidP="00874CD7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</w:p>
        </w:tc>
      </w:tr>
    </w:tbl>
    <w:p w14:paraId="3CB22D52" w14:textId="77777777" w:rsidR="007B4A22" w:rsidRPr="00547320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65D0A2D" w14:textId="25305E3D" w:rsidR="007B4A22" w:rsidRPr="00547320" w:rsidRDefault="0096573D" w:rsidP="007B4A22">
      <w:pPr>
        <w:rPr>
          <w:rFonts w:ascii="Times New Roman" w:eastAsia="宋体" w:hAnsi="Times New Roman" w:cs="Times New Roman"/>
          <w:szCs w:val="21"/>
        </w:rPr>
      </w:pPr>
      <w:r w:rsidRPr="00885BE7">
        <w:rPr>
          <w:rFonts w:ascii="宋体" w:hAnsi="宋体" w:cs="宋体" w:hint="eastAsia"/>
          <w:kern w:val="0"/>
          <w:szCs w:val="21"/>
        </w:rPr>
        <w:t>简要说明项目蓄冷蓄热蓄电及</w:t>
      </w:r>
      <w:r w:rsidRPr="00885BE7">
        <w:rPr>
          <w:rFonts w:hint="eastAsia"/>
        </w:rPr>
        <w:t>建筑设备智能调节等技术实现建筑电力交互</w:t>
      </w:r>
      <w:r w:rsidRPr="00885BE7">
        <w:rPr>
          <w:rFonts w:ascii="宋体" w:hAnsi="宋体" w:cs="宋体" w:hint="eastAsia"/>
          <w:kern w:val="0"/>
          <w:szCs w:val="21"/>
        </w:rPr>
        <w:t>情况</w:t>
      </w:r>
      <w:r w:rsidR="007B4A22">
        <w:rPr>
          <w:rFonts w:cs="宋体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7B4A22" w:rsidRPr="00547320" w14:paraId="530DE89F" w14:textId="77777777" w:rsidTr="00110E4F">
        <w:trPr>
          <w:trHeight w:val="2634"/>
          <w:jc w:val="center"/>
        </w:trPr>
        <w:tc>
          <w:tcPr>
            <w:tcW w:w="8272" w:type="dxa"/>
          </w:tcPr>
          <w:p w14:paraId="4A5C53F6" w14:textId="0204ED81" w:rsidR="007B4A22" w:rsidRPr="00215F20" w:rsidRDefault="00A04506" w:rsidP="005A4BEF">
            <w:pPr>
              <w:rPr>
                <w:szCs w:val="21"/>
              </w:rPr>
            </w:pPr>
            <w:r>
              <w:t>本项目深度结合</w:t>
            </w:r>
            <w:r>
              <w:t>“</w:t>
            </w:r>
            <w:r>
              <w:t>西部科技影视基地</w:t>
            </w:r>
            <w:r>
              <w:t>”</w:t>
            </w:r>
            <w:r>
              <w:t>的用能特征，特别是针对</w:t>
            </w:r>
            <w:r>
              <w:t xml:space="preserve"> 17950</w:t>
            </w:r>
            <w:r>
              <w:t>㎡</w:t>
            </w:r>
            <w:r>
              <w:t xml:space="preserve"> </w:t>
            </w:r>
            <w:r>
              <w:t>数据中心及大规模数字影棚的高峰用电需求，构建了高效的建筑电力交互系统。</w:t>
            </w:r>
            <w:r>
              <w:t xml:space="preserve"> </w:t>
            </w: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t>蓄冷蓄热技术应用：</w:t>
            </w:r>
            <w:r>
              <w:t xml:space="preserve"> </w:t>
            </w:r>
            <w:r>
              <w:t>数据中心及核心科研产业楼的中央空调系统采用了</w:t>
            </w:r>
            <w:r>
              <w:t>“</w:t>
            </w:r>
            <w:r>
              <w:t>水蓄冷</w:t>
            </w:r>
            <w:r>
              <w:t>/</w:t>
            </w:r>
            <w:r>
              <w:t>冰蓄冷</w:t>
            </w:r>
            <w:r>
              <w:t>”</w:t>
            </w:r>
            <w:r>
              <w:t>技术。利用夜间城市电网低谷电价时段进行集中蓄冷，在白天用电高峰期释放冷量，大幅削减了高峰时段的空调主机电负荷。</w:t>
            </w:r>
            <w:r>
              <w:t xml:space="preserve"> </w:t>
            </w: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蓄电与分布式能源交互：</w:t>
            </w:r>
            <w:r>
              <w:t xml:space="preserve"> </w:t>
            </w:r>
            <w:r>
              <w:t>充分利用产业楼屋顶敷设分布式光伏系统，并配套建设了集中式储能电站（</w:t>
            </w:r>
            <w:r>
              <w:t>BESS</w:t>
            </w:r>
            <w:r>
              <w:t>）。同时，系统整合了数据中心自带的大容量</w:t>
            </w:r>
            <w:r>
              <w:t xml:space="preserve"> UPS </w:t>
            </w:r>
            <w:r>
              <w:t>备用电池组，使其参与电网的日常需求响应（</w:t>
            </w:r>
            <w:r>
              <w:t>DR</w:t>
            </w:r>
            <w:r>
              <w:t>），具备强大的双向蓄放电调节能力。</w:t>
            </w:r>
            <w:r>
              <w:t xml:space="preserve"> </w:t>
            </w: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建筑设备智能调节：</w:t>
            </w:r>
            <w:r>
              <w:t xml:space="preserve"> </w:t>
            </w:r>
            <w:r>
              <w:t>园区部署了基于物联网的智慧能源管理系统（</w:t>
            </w:r>
            <w:r>
              <w:t>BEMS</w:t>
            </w:r>
            <w:r>
              <w:t>），对公共照明、暖通设备、充电桩及储能设施进行全局寻优与柔性群控。经综合测算，本项目的用电负荷调节比例已达到</w:t>
            </w:r>
            <w:r>
              <w:t xml:space="preserve"> 20%</w:t>
            </w:r>
            <w:r>
              <w:t>，实现了建筑与市电网络的友好交互与削峰填谷。</w:t>
            </w:r>
          </w:p>
        </w:tc>
      </w:tr>
    </w:tbl>
    <w:p w14:paraId="57A1F6F3" w14:textId="77777777" w:rsidR="007B4A22" w:rsidRPr="00547320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B8BA449" w14:textId="77777777"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72A86D2" w14:textId="578766D9"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）</w:t>
      </w:r>
      <w:r w:rsidR="00215F20" w:rsidRPr="00215F20">
        <w:rPr>
          <w:rFonts w:cs="宋体"/>
        </w:rPr>
        <w:t>电气专业施工图、建筑电力交互系统相关设计文件</w:t>
      </w:r>
      <w:r w:rsidR="00215F20" w:rsidRPr="00215F20">
        <w:rPr>
          <w:rFonts w:cs="宋体"/>
        </w:rPr>
        <w:t>(</w:t>
      </w:r>
      <w:r w:rsidR="00215F20" w:rsidRPr="00215F20">
        <w:rPr>
          <w:rFonts w:cs="宋体"/>
        </w:rPr>
        <w:t>光伏、储能、智能化控制</w:t>
      </w:r>
      <w:r w:rsidR="00215F20" w:rsidRPr="00215F20">
        <w:rPr>
          <w:rFonts w:cs="宋体"/>
        </w:rPr>
        <w:t>)</w:t>
      </w:r>
      <w:r>
        <w:rPr>
          <w:rFonts w:cs="宋体" w:hint="eastAsia"/>
        </w:rPr>
        <w:t>；</w:t>
      </w:r>
    </w:p>
    <w:p w14:paraId="7582FB54" w14:textId="33CAA22E"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）</w:t>
      </w:r>
      <w:r w:rsidR="00DE5F29" w:rsidRPr="00DE5F29">
        <w:rPr>
          <w:rFonts w:cs="宋体" w:hint="eastAsia"/>
        </w:rPr>
        <w:t>建筑用电负荷调节比例计算书</w:t>
      </w:r>
      <w:r>
        <w:rPr>
          <w:rFonts w:cs="宋体" w:hint="eastAsia"/>
        </w:rPr>
        <w:t>；</w:t>
      </w:r>
    </w:p>
    <w:p w14:paraId="3CF0CBF0" w14:textId="5C4272A9"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3</w:t>
      </w:r>
      <w:r>
        <w:rPr>
          <w:rFonts w:cs="宋体" w:hint="eastAsia"/>
        </w:rPr>
        <w:t>）</w:t>
      </w:r>
      <w:r w:rsidR="00DE5F29" w:rsidRPr="00DE5F29">
        <w:rPr>
          <w:rFonts w:cs="宋体"/>
        </w:rPr>
        <w:t>电力交互系统的运行记录、储能设施的使用与维护记录</w:t>
      </w:r>
      <w:r>
        <w:rPr>
          <w:rFonts w:cs="宋体" w:hint="eastAsia"/>
        </w:rPr>
        <w:t>。</w:t>
      </w:r>
    </w:p>
    <w:p w14:paraId="7CCC8AEE" w14:textId="77777777" w:rsidR="007B4A22" w:rsidRPr="008E44EB" w:rsidRDefault="007B4A22" w:rsidP="007B4A22">
      <w:pPr>
        <w:spacing w:line="288" w:lineRule="auto"/>
        <w:rPr>
          <w:rFonts w:cs="宋体"/>
        </w:rPr>
      </w:pPr>
    </w:p>
    <w:p w14:paraId="4DFAB702" w14:textId="77777777"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B4A22" w:rsidRPr="00547320" w14:paraId="4036F5B1" w14:textId="77777777" w:rsidTr="00110E4F">
        <w:trPr>
          <w:trHeight w:val="2634"/>
          <w:jc w:val="center"/>
        </w:trPr>
        <w:tc>
          <w:tcPr>
            <w:tcW w:w="9356" w:type="dxa"/>
          </w:tcPr>
          <w:p w14:paraId="264BACF5" w14:textId="77777777" w:rsidR="007B4A22" w:rsidRPr="00547320" w:rsidRDefault="007B4A22" w:rsidP="005A4BEF">
            <w:pPr>
              <w:rPr>
                <w:szCs w:val="21"/>
              </w:rPr>
            </w:pPr>
          </w:p>
        </w:tc>
      </w:tr>
    </w:tbl>
    <w:p w14:paraId="177C541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FD5C" w14:textId="77777777" w:rsidR="005E480B" w:rsidRDefault="005E480B" w:rsidP="007B4A22">
      <w:r>
        <w:separator/>
      </w:r>
    </w:p>
  </w:endnote>
  <w:endnote w:type="continuationSeparator" w:id="0">
    <w:p w14:paraId="770524DE" w14:textId="77777777" w:rsidR="005E480B" w:rsidRDefault="005E480B" w:rsidP="007B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0232" w14:textId="77777777" w:rsidR="005E480B" w:rsidRDefault="005E480B" w:rsidP="007B4A22">
      <w:r>
        <w:separator/>
      </w:r>
    </w:p>
  </w:footnote>
  <w:footnote w:type="continuationSeparator" w:id="0">
    <w:p w14:paraId="2215E98E" w14:textId="77777777" w:rsidR="005E480B" w:rsidRDefault="005E480B" w:rsidP="007B4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B0"/>
    <w:rsid w:val="00074A38"/>
    <w:rsid w:val="00110E4F"/>
    <w:rsid w:val="00137125"/>
    <w:rsid w:val="00215F20"/>
    <w:rsid w:val="00356928"/>
    <w:rsid w:val="004B2B49"/>
    <w:rsid w:val="004E0619"/>
    <w:rsid w:val="004E7821"/>
    <w:rsid w:val="005E480B"/>
    <w:rsid w:val="00742FB0"/>
    <w:rsid w:val="007B4A22"/>
    <w:rsid w:val="00874CD7"/>
    <w:rsid w:val="0096573D"/>
    <w:rsid w:val="00A04506"/>
    <w:rsid w:val="00B87999"/>
    <w:rsid w:val="00BF45DC"/>
    <w:rsid w:val="00DE5F29"/>
    <w:rsid w:val="00DE6BB2"/>
    <w:rsid w:val="00E1139D"/>
    <w:rsid w:val="00F740D9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19F7C"/>
  <w15:chartTrackingRefBased/>
  <w15:docId w15:val="{CB29467A-B259-422A-BBA1-88A08685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A2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A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B4A2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A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A22"/>
    <w:rPr>
      <w:sz w:val="18"/>
      <w:szCs w:val="18"/>
    </w:rPr>
  </w:style>
  <w:style w:type="character" w:customStyle="1" w:styleId="40">
    <w:name w:val="标题 4 字符"/>
    <w:basedOn w:val="a0"/>
    <w:link w:val="4"/>
    <w:rsid w:val="007B4A2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B4A22"/>
    <w:rPr>
      <w:color w:val="808080"/>
    </w:rPr>
  </w:style>
  <w:style w:type="table" w:customStyle="1" w:styleId="1">
    <w:name w:val="网格型1"/>
    <w:basedOn w:val="a1"/>
    <w:next w:val="a8"/>
    <w:uiPriority w:val="59"/>
    <w:rsid w:val="007B4A2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B4A2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B4A22"/>
    <w:rPr>
      <w:b/>
      <w:bCs/>
      <w:sz w:val="32"/>
      <w:szCs w:val="32"/>
    </w:rPr>
  </w:style>
  <w:style w:type="table" w:styleId="a8">
    <w:name w:val="Table Grid"/>
    <w:basedOn w:val="a1"/>
    <w:uiPriority w:val="39"/>
    <w:rsid w:val="007B4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91472BA144483D8CEAFC491306D3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E5439F-96C4-452F-BDB0-A3B0709D7EF2}"/>
      </w:docPartPr>
      <w:docPartBody>
        <w:p w:rsidR="00943282" w:rsidRDefault="00291E91" w:rsidP="00291E91">
          <w:pPr>
            <w:pStyle w:val="F591472BA144483D8CEAFC491306D3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91"/>
    <w:rsid w:val="00291E91"/>
    <w:rsid w:val="0029538D"/>
    <w:rsid w:val="00356928"/>
    <w:rsid w:val="0037073E"/>
    <w:rsid w:val="00370973"/>
    <w:rsid w:val="00725834"/>
    <w:rsid w:val="00943282"/>
    <w:rsid w:val="00B8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1E91"/>
    <w:rPr>
      <w:color w:val="808080"/>
    </w:rPr>
  </w:style>
  <w:style w:type="paragraph" w:customStyle="1" w:styleId="F591472BA144483D8CEAFC491306D3D6">
    <w:name w:val="F591472BA144483D8CEAFC491306D3D6"/>
    <w:rsid w:val="00291E9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zijie wang</cp:lastModifiedBy>
  <cp:revision>15</cp:revision>
  <dcterms:created xsi:type="dcterms:W3CDTF">2019-07-12T08:19:00Z</dcterms:created>
  <dcterms:modified xsi:type="dcterms:W3CDTF">2026-03-27T03:29:00Z</dcterms:modified>
</cp:coreProperties>
</file>