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68E6A"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6.1.6 建筑应设置信息网络系统。</w:t>
      </w:r>
    </w:p>
    <w:p w14:paraId="5684C43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2DB0939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990370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6392703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6539A3D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078F3B3">
      <w:r>
        <w:rPr>
          <w:rFonts w:hint="eastAsia"/>
        </w:rPr>
        <w:t>建筑是否设置业务信息网和智能化设施信息网：</w:t>
      </w:r>
      <w:sdt>
        <w:sdtPr>
          <w:rPr>
            <w:rFonts w:hint="eastAsia"/>
          </w:rPr>
          <w:id w:val="1796484077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10177177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 xml:space="preserve">是 </w:t>
          </w:r>
          <w:sdt>
            <w:sdtPr>
              <w:rPr>
                <w:rFonts w:hint="eastAsia"/>
              </w:rPr>
              <w:id w:val="-1457870479"/>
            </w:sdtPr>
            <w:sdtEndPr>
              <w:rPr>
                <w:rFonts w:hint="eastAsia"/>
              </w:rPr>
            </w:sdtEndPr>
            <w:sdtContent>
              <w:sdt>
                <w:sdtPr>
                  <w:rPr>
                    <w:rFonts w:hint="eastAsia"/>
                    <w:sz w:val="28"/>
                  </w:rPr>
                  <w:id w:val="-1029183928"/>
                  <w14:checkbox>
                    <w14:checked w14:val="0"/>
                    <w14:checkedState w14:val="0052" w14:font="Wingdings 2"/>
                    <w14:uncheckedState w14:val="00A3" w14:font="Wingdings 2"/>
                  </w14:checkbox>
                </w:sdtPr>
                <w:sdtEndPr>
                  <w:rPr>
                    <w:rFonts w:hint="eastAsia"/>
                    <w:sz w:val="28"/>
                  </w:rPr>
                </w:sdtEndPr>
                <w:sdtContent>
                  <w:r>
                    <w:rPr>
                      <w:rFonts w:hint="eastAsia"/>
                      <w:sz w:val="28"/>
                    </w:rPr>
                    <w:sym w:font="Wingdings 2" w:char="F0A3"/>
                  </w:r>
                </w:sdtContent>
              </w:sdt>
            </w:sdtContent>
          </w:sdt>
          <w:r>
            <w:rPr>
              <w:rFonts w:hint="eastAsia"/>
            </w:rPr>
            <w:t>否</w:t>
          </w:r>
        </w:sdtContent>
      </w:sdt>
    </w:p>
    <w:p w14:paraId="73DB2BCF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请简要说明信息网络系统的设置情况和管理功能等。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97D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BD8F62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作为“智谷”科技园区，全面部署了基于物联网（IoT）的智慧能源管理系统（AIEMS）。该系统不仅能对冷热源（中央空调冷水机组、热泵）、给排水、配电系统及新风机组实现全自动监控与异常告警联动，还深度集成了设备运行数据分析功能。AIEMS中台可实时收集并自动生成建筑逐时、逐日的能耗与碳排放报表，并结合气象数据进行能效趋势分析，主动输出呼吸式幕墙排风及中央空调负荷的寻优策略建议，真正实现设备运行的数字化管理与持续优化。</w:t>
            </w:r>
            <w:bookmarkStart w:id="0" w:name="_GoBack"/>
            <w:bookmarkEnd w:id="0"/>
          </w:p>
        </w:tc>
      </w:tr>
    </w:tbl>
    <w:p w14:paraId="255F293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5E7F26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B5EC281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1）智能化设计竣工图纸及设计说明：应包括信息网络系统设计说明、系统图、机房设计、主要设备及参数；</w:t>
      </w:r>
    </w:p>
    <w:p w14:paraId="6C6ADA60"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2）装修图纸：应包括信息网络系统设计文件。</w:t>
      </w:r>
    </w:p>
    <w:p w14:paraId="4F91E602">
      <w:pPr>
        <w:rPr>
          <w:rFonts w:ascii="Times New Roman" w:hAnsi="Times New Roman" w:cs="Times New Roman"/>
        </w:rPr>
      </w:pPr>
    </w:p>
    <w:p w14:paraId="4E877FA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9EE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06B16C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5B6083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BD3"/>
    <w:rsid w:val="00074A38"/>
    <w:rsid w:val="002A5E0E"/>
    <w:rsid w:val="00836BD3"/>
    <w:rsid w:val="0098063E"/>
    <w:rsid w:val="00AD73BA"/>
    <w:rsid w:val="00ED33F2"/>
    <w:rsid w:val="3B2F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1</Lines>
  <Paragraphs>1</Paragraphs>
  <TotalTime>21</TotalTime>
  <ScaleCrop>false</ScaleCrop>
  <LinksUpToDate>false</LinksUpToDate>
  <CharactersWithSpaces>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2019-07-12T07:57:00Z</dcterms:created>
  <dc:creator>dongYP</dc:creator>
  <cp:lastModifiedBy>李宁</cp:lastModifiedBy>
  <dcterms:modified xsi:type="dcterms:W3CDTF">2026-03-24T09:47:47Z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8894B3C1B07A49BD8EA33C65DDB3BE95_12</vt:lpwstr>
  </property>
</Properties>
</file>