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097438">
      <w:pPr>
        <w:pStyle w:val="3"/>
        <w:rPr>
          <w:sz w:val="24"/>
          <w:szCs w:val="40"/>
        </w:rPr>
      </w:pPr>
      <w:r>
        <w:rPr>
          <w:rFonts w:hint="eastAsia"/>
          <w:sz w:val="24"/>
          <w:szCs w:val="40"/>
        </w:rPr>
        <w:t>7.2.3采用机械式停车设施、地下停车库或地面停车楼等方式。（</w:t>
      </w:r>
      <w:r>
        <w:rPr>
          <w:sz w:val="24"/>
          <w:szCs w:val="40"/>
        </w:rPr>
        <w:t>8</w:t>
      </w:r>
      <w:r>
        <w:rPr>
          <w:rFonts w:hint="eastAsia"/>
          <w:sz w:val="24"/>
          <w:szCs w:val="40"/>
        </w:rPr>
        <w:t>分）</w:t>
      </w:r>
    </w:p>
    <w:p w14:paraId="0F3E2A44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得分自评</w:t>
      </w:r>
    </w:p>
    <w:tbl>
      <w:tblPr>
        <w:tblStyle w:val="6"/>
        <w:tblW w:w="79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3"/>
        <w:gridCol w:w="4394"/>
        <w:gridCol w:w="1559"/>
        <w:gridCol w:w="1343"/>
      </w:tblGrid>
      <w:tr w14:paraId="06BEB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3" w:type="dxa"/>
            <w:vAlign w:val="center"/>
          </w:tcPr>
          <w:p w14:paraId="2026D08C">
            <w:pPr>
              <w:pStyle w:val="14"/>
              <w:ind w:firstLine="0" w:firstLineChars="0"/>
              <w:jc w:val="center"/>
              <w:rPr>
                <w:b/>
              </w:rPr>
            </w:pPr>
            <w:r>
              <w:rPr>
                <w:szCs w:val="21"/>
              </w:rPr>
              <w:t>序号</w:t>
            </w:r>
          </w:p>
        </w:tc>
        <w:tc>
          <w:tcPr>
            <w:tcW w:w="4394" w:type="dxa"/>
            <w:vAlign w:val="center"/>
          </w:tcPr>
          <w:p w14:paraId="1C545FF5">
            <w:pPr>
              <w:pStyle w:val="14"/>
              <w:ind w:firstLine="0" w:firstLineChars="0"/>
              <w:jc w:val="center"/>
              <w:rPr>
                <w:b/>
              </w:rPr>
            </w:pPr>
            <w:r>
              <w:rPr>
                <w:szCs w:val="21"/>
              </w:rPr>
              <w:t>评价内容</w:t>
            </w:r>
          </w:p>
        </w:tc>
        <w:tc>
          <w:tcPr>
            <w:tcW w:w="1559" w:type="dxa"/>
            <w:vAlign w:val="center"/>
          </w:tcPr>
          <w:p w14:paraId="1633870A">
            <w:pPr>
              <w:pStyle w:val="14"/>
              <w:ind w:firstLine="0" w:firstLineChars="0"/>
              <w:jc w:val="center"/>
              <w:rPr>
                <w:b/>
              </w:rPr>
            </w:pPr>
            <w:r>
              <w:rPr>
                <w:szCs w:val="21"/>
              </w:rPr>
              <w:t>评价分值</w:t>
            </w:r>
          </w:p>
        </w:tc>
        <w:tc>
          <w:tcPr>
            <w:tcW w:w="1343" w:type="dxa"/>
            <w:vAlign w:val="center"/>
          </w:tcPr>
          <w:p w14:paraId="04DD3E99">
            <w:pPr>
              <w:pStyle w:val="14"/>
              <w:ind w:firstLine="0" w:firstLineChars="0"/>
              <w:jc w:val="center"/>
              <w:rPr>
                <w:b/>
              </w:rPr>
            </w:pPr>
            <w:r>
              <w:rPr>
                <w:szCs w:val="21"/>
              </w:rPr>
              <w:t>自评得分</w:t>
            </w:r>
          </w:p>
        </w:tc>
      </w:tr>
      <w:tr w14:paraId="6C638E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3" w:type="dxa"/>
            <w:vAlign w:val="center"/>
          </w:tcPr>
          <w:p w14:paraId="2F44F0A0">
            <w:pPr>
              <w:pStyle w:val="14"/>
              <w:ind w:firstLine="0" w:firstLineChars="0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394" w:type="dxa"/>
            <w:vAlign w:val="center"/>
          </w:tcPr>
          <w:p w14:paraId="763C13A7">
            <w:pPr>
              <w:pStyle w:val="14"/>
              <w:ind w:firstLine="0" w:firstLineChars="0"/>
              <w:jc w:val="left"/>
            </w:pPr>
            <w:r>
              <w:rPr>
                <w:rFonts w:hint="eastAsia"/>
              </w:rPr>
              <w:t>住宅建筑</w:t>
            </w:r>
            <w:r>
              <w:t>地面停车位数量与住宅总套数的比率小于</w:t>
            </w:r>
            <w:r>
              <w:rPr>
                <w:rFonts w:hint="eastAsia"/>
              </w:rPr>
              <w:t>10</w:t>
            </w:r>
            <w:r>
              <w:t>%</w:t>
            </w:r>
          </w:p>
        </w:tc>
        <w:tc>
          <w:tcPr>
            <w:tcW w:w="1559" w:type="dxa"/>
            <w:vAlign w:val="center"/>
          </w:tcPr>
          <w:p w14:paraId="3650E1BE">
            <w:pPr>
              <w:pStyle w:val="14"/>
              <w:ind w:firstLine="0" w:firstLineChars="0"/>
              <w:jc w:val="center"/>
            </w:pPr>
            <w:r>
              <w:t>8</w:t>
            </w:r>
          </w:p>
        </w:tc>
        <w:sdt>
          <w:sdtPr>
            <w:rPr>
              <w:rFonts w:hint="eastAsia"/>
              <w:szCs w:val="21"/>
            </w:rPr>
            <w:id w:val="-1476530628"/>
            <w:placeholder>
              <w:docPart w:val="D51D4B214CB54F3D99125E2E3157499A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343" w:type="dxa"/>
                <w:vAlign w:val="center"/>
              </w:tcPr>
              <w:p w14:paraId="784AED29">
                <w:pPr>
                  <w:pStyle w:val="14"/>
                  <w:ind w:firstLine="0" w:firstLineChars="0"/>
                  <w:jc w:val="center"/>
                </w:pPr>
                <w:r>
                  <w:rPr>
                    <w:rFonts w:hint="eastAsia"/>
                    <w:szCs w:val="21"/>
                  </w:rPr>
                  <w:t xml:space="preserve"> </w:t>
                </w:r>
                <w:r>
                  <w:rPr>
                    <w:rFonts w:hint="eastAsia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/>
                    <w:szCs w:val="21"/>
                  </w:rPr>
                  <w:t xml:space="preserve"> </w:t>
                </w:r>
              </w:p>
            </w:tc>
          </w:sdtContent>
        </w:sdt>
      </w:tr>
      <w:tr w14:paraId="08A8CC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3" w:type="dxa"/>
            <w:vAlign w:val="center"/>
          </w:tcPr>
          <w:p w14:paraId="62AE30DE">
            <w:pPr>
              <w:pStyle w:val="14"/>
              <w:ind w:firstLine="0" w:firstLineChars="0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394" w:type="dxa"/>
            <w:vAlign w:val="center"/>
          </w:tcPr>
          <w:p w14:paraId="6366CFFC">
            <w:pPr>
              <w:pStyle w:val="14"/>
              <w:ind w:firstLine="0" w:firstLineChars="0"/>
              <w:jc w:val="left"/>
            </w:pPr>
            <w:r>
              <w:rPr>
                <w:rFonts w:hint="eastAsia"/>
              </w:rPr>
              <w:t>公共</w:t>
            </w:r>
            <w:r>
              <w:t>建筑地面停车占地面积与其总建设用地面积的比率小于</w:t>
            </w:r>
            <w:r>
              <w:rPr>
                <w:rFonts w:hint="eastAsia"/>
              </w:rPr>
              <w:t>8</w:t>
            </w:r>
            <w:r>
              <w:t>%</w:t>
            </w:r>
          </w:p>
        </w:tc>
        <w:tc>
          <w:tcPr>
            <w:tcW w:w="1559" w:type="dxa"/>
            <w:vAlign w:val="center"/>
          </w:tcPr>
          <w:p w14:paraId="741059F1">
            <w:pPr>
              <w:pStyle w:val="14"/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sdt>
          <w:sdtPr>
            <w:rPr>
              <w:rFonts w:hint="eastAsia"/>
              <w:szCs w:val="21"/>
            </w:rPr>
            <w:id w:val="574101511"/>
            <w:placeholder>
              <w:docPart w:val="051986FF3C68436DA304110611EB45E2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343" w:type="dxa"/>
                <w:vAlign w:val="center"/>
              </w:tcPr>
              <w:p w14:paraId="0DA9101E">
                <w:pPr>
                  <w:pStyle w:val="14"/>
                  <w:ind w:firstLine="0" w:firstLineChars="0"/>
                  <w:jc w:val="center"/>
                </w:pPr>
                <w:r>
                  <w:rPr>
                    <w:rFonts w:hint="eastAsia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/>
                    <w:szCs w:val="21"/>
                  </w:rPr>
                  <w:t xml:space="preserve">  </w:t>
                </w:r>
              </w:p>
            </w:tc>
          </w:sdtContent>
        </w:sdt>
      </w:tr>
      <w:tr w14:paraId="36D91A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87" w:type="dxa"/>
            <w:gridSpan w:val="2"/>
            <w:vAlign w:val="center"/>
          </w:tcPr>
          <w:p w14:paraId="329CE96D">
            <w:pPr>
              <w:pStyle w:val="14"/>
              <w:ind w:firstLine="0" w:firstLineChars="0"/>
              <w:jc w:val="center"/>
            </w:pPr>
            <w:r>
              <w:t>合计</w:t>
            </w:r>
          </w:p>
        </w:tc>
        <w:tc>
          <w:tcPr>
            <w:tcW w:w="1559" w:type="dxa"/>
            <w:vAlign w:val="center"/>
          </w:tcPr>
          <w:p w14:paraId="29F18C8E">
            <w:pPr>
              <w:pStyle w:val="14"/>
              <w:ind w:firstLine="0" w:firstLineChars="0"/>
              <w:jc w:val="center"/>
            </w:pPr>
            <w:r>
              <w:rPr>
                <w:rFonts w:hint="eastAsia"/>
              </w:rPr>
              <w:t>8</w:t>
            </w:r>
          </w:p>
        </w:tc>
        <w:sdt>
          <w:sdtPr>
            <w:rPr>
              <w:rFonts w:hint="eastAsia"/>
              <w:szCs w:val="21"/>
            </w:rPr>
            <w:id w:val="554360293"/>
            <w:placeholder>
              <w:docPart w:val="ED42C90AB695423DB69E2B7D868B375B"/>
            </w:placeholder>
            <w:text/>
          </w:sdtPr>
          <w:sdtEndPr>
            <w:rPr>
              <w:rFonts w:hint="eastAsia"/>
              <w:szCs w:val="21"/>
            </w:rPr>
          </w:sdtEndPr>
          <w:sdtContent>
            <w:tc>
              <w:tcPr>
                <w:tcW w:w="1343" w:type="dxa"/>
                <w:vAlign w:val="center"/>
              </w:tcPr>
              <w:p w14:paraId="21077EA0">
                <w:pPr>
                  <w:pStyle w:val="14"/>
                  <w:ind w:firstLine="0" w:firstLineChars="0"/>
                  <w:jc w:val="center"/>
                </w:pPr>
                <w:r>
                  <w:rPr>
                    <w:rFonts w:hint="eastAsia"/>
                    <w:szCs w:val="21"/>
                  </w:rPr>
                  <w:t xml:space="preserve"> </w:t>
                </w:r>
                <w:r>
                  <w:rPr>
                    <w:rFonts w:hint="eastAsia"/>
                    <w:szCs w:val="21"/>
                    <w:lang w:val="en-US" w:eastAsia="zh-CN"/>
                  </w:rPr>
                  <w:t>8</w:t>
                </w:r>
                <w:r>
                  <w:rPr>
                    <w:rFonts w:hint="eastAsia"/>
                    <w:szCs w:val="21"/>
                  </w:rPr>
                  <w:t xml:space="preserve"> </w:t>
                </w:r>
              </w:p>
            </w:tc>
          </w:sdtContent>
        </w:sdt>
      </w:tr>
    </w:tbl>
    <w:p w14:paraId="3E091E29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1C1F84ED">
      <w:pPr>
        <w:spacing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停车方式：</w:t>
      </w:r>
      <w:sdt>
        <w:sdtPr>
          <w:rPr>
            <w:rFonts w:hint="eastAsia"/>
            <w:sz w:val="28"/>
          </w:rPr>
          <w:id w:val="1690171865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kern w:val="0"/>
          <w:szCs w:val="21"/>
        </w:rPr>
        <w:t>机械式停车库、</w:t>
      </w:r>
      <w:sdt>
        <w:sdtPr>
          <w:rPr>
            <w:rFonts w:hint="eastAsia"/>
            <w:sz w:val="28"/>
          </w:rPr>
          <w:id w:val="-714735393"/>
          <w14:checkbox>
            <w14:checked w14:val="1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R</w:t>
          </w:r>
        </w:sdtContent>
      </w:sdt>
      <w:r>
        <w:rPr>
          <w:rFonts w:ascii="Times New Roman" w:hAnsi="Times New Roman" w:cs="Times New Roman"/>
          <w:kern w:val="0"/>
          <w:szCs w:val="21"/>
        </w:rPr>
        <w:t>地下停车库、</w:t>
      </w:r>
      <w:sdt>
        <w:sdtPr>
          <w:rPr>
            <w:rFonts w:hint="eastAsia"/>
            <w:sz w:val="28"/>
          </w:rPr>
          <w:id w:val="-1971962154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kern w:val="0"/>
          <w:szCs w:val="21"/>
        </w:rPr>
        <w:t>停车楼、</w:t>
      </w:r>
      <w:sdt>
        <w:sdtPr>
          <w:rPr>
            <w:rFonts w:hint="eastAsia"/>
            <w:sz w:val="28"/>
          </w:rPr>
          <w:id w:val="-2873023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kern w:val="0"/>
          <w:szCs w:val="21"/>
        </w:rPr>
        <w:t xml:space="preserve">其他方式 </w:t>
      </w:r>
      <w:r>
        <w:rPr>
          <w:rFonts w:ascii="Times New Roman" w:hAnsi="Times New Roman" w:cs="Times New Roman"/>
          <w:kern w:val="0"/>
          <w:szCs w:val="21"/>
          <w:u w:val="single"/>
        </w:rPr>
        <w:t xml:space="preserve">                 </w:t>
      </w:r>
    </w:p>
    <w:p w14:paraId="18EFEE20">
      <w:pPr>
        <w:rPr>
          <w:rFonts w:ascii="Times New Roman" w:hAnsi="Times New Roman" w:cs="Times New Roman"/>
        </w:rPr>
      </w:pPr>
      <w:bookmarkStart w:id="0" w:name="_Toc9945472"/>
      <w:bookmarkStart w:id="1" w:name="_Toc9944765"/>
      <w:bookmarkStart w:id="2" w:name="_Toc9945189"/>
      <w:bookmarkStart w:id="3" w:name="_Toc9945331"/>
      <w:bookmarkStart w:id="4" w:name="_Toc9945045"/>
      <w:r>
        <w:rPr>
          <w:rFonts w:ascii="Times New Roman" w:hAnsi="Times New Roman" w:cs="Times New Roman"/>
        </w:rPr>
        <w:t>住宅：地面停车位数量：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-1661375763"/>
          <w:placeholder>
            <w:docPart w:val="90139A4BAD2F4E80AE02DB96CBDD43B8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 </w:t>
          </w:r>
          <w:r>
            <w:rPr>
              <w:rFonts w:hint="eastAsia" w:ascii="Times New Roman" w:hAnsi="Times New Roman" w:cs="Times New Roman"/>
              <w:u w:val="single"/>
              <w:lang w:val="en-US" w:eastAsia="zh-CN"/>
            </w:rPr>
            <w:t>0</w:t>
          </w:r>
          <w:r>
            <w:rPr>
              <w:rFonts w:hint="eastAsia" w:ascii="Times New Roman" w:hAnsi="Times New Roman" w:cs="Times New Roman"/>
              <w:u w:val="single"/>
            </w:rPr>
            <w:t xml:space="preserve"> </w:t>
          </w:r>
        </w:sdtContent>
      </w:sdt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</w:rPr>
        <w:t>，住宅总套数：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1042861080"/>
          <w:placeholder>
            <w:docPart w:val="90139A4BAD2F4E80AE02DB96CBDD43B8"/>
          </w:placeholder>
          <w:text/>
        </w:sdtPr>
        <w:sdtEndPr>
          <w:rPr>
            <w:rFonts w:hint="default" w:ascii="Times New Roman" w:hAnsi="Times New Roman" w:cs="Times New Roman"/>
            <w:u w:val="single"/>
            <w:lang w:val="en-US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</w:t>
          </w:r>
          <w:r>
            <w:rPr>
              <w:rFonts w:hint="eastAsia" w:ascii="Times New Roman" w:hAnsi="Times New Roman" w:cs="Times New Roman"/>
              <w:u w:val="single"/>
              <w:lang w:val="en-US" w:eastAsia="zh-CN"/>
            </w:rPr>
            <w:t>1250</w:t>
          </w:r>
        </w:sdtContent>
      </w:sdt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/>
        </w:rPr>
        <w:t>，停车位套数比：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756400626"/>
          <w:placeholder>
            <w:docPart w:val="90139A4BAD2F4E80AE02DB96CBDD43B8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</w:t>
          </w:r>
          <w:r>
            <w:rPr>
              <w:rFonts w:hint="eastAsia" w:ascii="Times New Roman" w:hAnsi="Times New Roman" w:cs="Times New Roman"/>
              <w:u w:val="single"/>
              <w:lang w:val="en-US" w:eastAsia="zh-CN"/>
            </w:rPr>
            <w:t>0</w:t>
          </w:r>
          <w:r>
            <w:rPr>
              <w:rFonts w:hint="eastAsia" w:ascii="Times New Roman" w:hAnsi="Times New Roman" w:cs="Times New Roman"/>
              <w:u w:val="single"/>
            </w:rPr>
            <w:t xml:space="preserve">   </w:t>
          </w:r>
        </w:sdtContent>
      </w:sdt>
      <w:r>
        <w:rPr>
          <w:rFonts w:ascii="Times New Roman" w:hAnsi="Times New Roman" w:cs="Times New Roman"/>
          <w:u w:val="single"/>
        </w:rPr>
        <w:t xml:space="preserve">  </w:t>
      </w:r>
      <w:r>
        <w:rPr>
          <w:rFonts w:ascii="Times New Roman" w:hAnsi="Times New Roman" w:cs="Times New Roman"/>
        </w:rPr>
        <w:t xml:space="preserve"> %。</w:t>
      </w:r>
    </w:p>
    <w:p w14:paraId="6CF28B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公建：地面停车占地面积：</w:t>
      </w:r>
      <w:r>
        <w:rPr>
          <w:rFonts w:ascii="Times New Roman" w:hAnsi="Times New Roman" w:cs="Times New Roman"/>
          <w:u w:val="single"/>
        </w:rPr>
        <w:t xml:space="preserve"> </w:t>
      </w:r>
      <w:sdt>
        <w:sdtPr>
          <w:rPr>
            <w:rFonts w:ascii="Times New Roman" w:hAnsi="Times New Roman" w:cs="Times New Roman"/>
            <w:u w:val="single"/>
          </w:rPr>
          <w:id w:val="-1918708395"/>
          <w:placeholder>
            <w:docPart w:val="90139A4BAD2F4E80AE02DB96CBDD43B8"/>
          </w:placeholder>
          <w:text/>
        </w:sdtPr>
        <w:sdtEndPr>
          <w:rPr>
            <w:rFonts w:ascii="Times New Roman" w:hAnsi="Times New Roman" w:cs="Times New Roman"/>
            <w:u w:val="single"/>
          </w:rPr>
        </w:sdtEndPr>
        <w:sdtContent>
          <w:r>
            <w:rPr>
              <w:rFonts w:hint="eastAsia" w:ascii="Times New Roman" w:hAnsi="Times New Roman" w:cs="Times New Roman"/>
              <w:u w:val="single"/>
            </w:rPr>
            <w:t xml:space="preserve">  </w:t>
          </w:r>
          <w:r>
            <w:rPr>
              <w:rFonts w:hint="eastAsia" w:ascii="Times New Roman" w:hAnsi="Times New Roman" w:cs="Times New Roman"/>
              <w:u w:val="single"/>
              <w:lang w:val="en-US" w:eastAsia="zh-CN"/>
            </w:rPr>
            <w:t>0</w:t>
          </w:r>
          <w:r>
            <w:rPr>
              <w:rFonts w:hint="eastAsia" w:ascii="Times New Roman" w:hAnsi="Times New Roman" w:cs="Times New Roman"/>
              <w:u w:val="single"/>
            </w:rPr>
            <w:t xml:space="preserve">   </w:t>
          </w:r>
        </w:sdtContent>
      </w:sdt>
      <w:r>
        <w:rPr>
          <w:rFonts w:ascii="Times New Roman" w:hAnsi="Times New Roman" w:cs="Times New Roman"/>
          <w:u w:val="single"/>
        </w:rPr>
        <w:t xml:space="preserve">  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，总建设用地面积：</w:t>
      </w:r>
      <w:r>
        <w:rPr>
          <w:rFonts w:hint="eastAsia" w:ascii="Times New Roman" w:hAnsi="Times New Roman" w:cs="Times New Roman"/>
          <w:u w:val="single"/>
          <w:lang w:val="en-US" w:eastAsia="zh-CN"/>
        </w:rPr>
        <w:t>104281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，停车位占地比：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hint="eastAsia" w:ascii="Times New Roman" w:hAnsi="Times New Roman" w:cs="Times New Roman"/>
          <w:u w:val="single"/>
          <w:lang w:val="en-US" w:eastAsia="zh-CN"/>
        </w:rPr>
        <w:t>0</w:t>
      </w:r>
      <w:r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</w:rPr>
        <w:t xml:space="preserve"> %。</w:t>
      </w:r>
    </w:p>
    <w:p w14:paraId="40ABB813"/>
    <w:p w14:paraId="0EC97A64">
      <w:pPr>
        <w:rPr>
          <w:rFonts w:ascii="Times New Roman" w:hAnsi="Times New Roman" w:eastAsia="宋体" w:cs="Times New Roman"/>
          <w:szCs w:val="21"/>
        </w:rPr>
      </w:pPr>
      <w:r>
        <w:rPr>
          <w:rFonts w:hint="eastAsia"/>
        </w:rPr>
        <w:t>请</w:t>
      </w:r>
      <w:r>
        <w:t>简要说明停车方式</w:t>
      </w:r>
      <w:r>
        <w:rPr>
          <w:rFonts w:hint="eastAsia"/>
        </w:rPr>
        <w:t>及建设情况</w:t>
      </w:r>
      <w:r>
        <w:t>。</w:t>
      </w:r>
      <w:bookmarkEnd w:id="0"/>
      <w:bookmarkEnd w:id="1"/>
      <w:bookmarkEnd w:id="2"/>
      <w:bookmarkEnd w:id="3"/>
      <w:bookmarkEnd w:id="4"/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72"/>
      </w:tblGrid>
      <w:tr w14:paraId="1B916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4" w:hRule="atLeast"/>
          <w:jc w:val="center"/>
        </w:trPr>
        <w:tc>
          <w:tcPr>
            <w:tcW w:w="8272" w:type="dxa"/>
          </w:tcPr>
          <w:p w14:paraId="19C71553">
            <w:pPr>
              <w:ind w:firstLine="400" w:firstLineChars="200"/>
              <w:rPr>
                <w:rFonts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本项目机动车（含电动汽车及无障碍车位）与非机动车均采用100%全地下的停车方式。地面空间全部让渡给覆土绿化、步行漫游系统及影视室外公共活动广场，地面停车占地率为0%，不挤占地上步行空间与生态景观。</w:t>
            </w:r>
          </w:p>
        </w:tc>
      </w:tr>
    </w:tbl>
    <w:p w14:paraId="26B1396A">
      <w:pPr>
        <w:spacing w:before="156" w:beforeLines="50" w:after="156" w:afterLines="50"/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6B4407ED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6736C4E9">
      <w:pPr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>1）</w:t>
      </w:r>
      <w:r>
        <w:rPr>
          <w:rFonts w:hint="eastAsia" w:ascii="Times New Roman" w:hAnsi="Times New Roman" w:cs="Times New Roman" w:eastAsiaTheme="majorEastAsia"/>
        </w:rPr>
        <w:t>建筑</w:t>
      </w:r>
      <w:r>
        <w:rPr>
          <w:rFonts w:ascii="Times New Roman" w:hAnsi="Times New Roman" w:cs="Times New Roman" w:eastAsiaTheme="majorEastAsia"/>
        </w:rPr>
        <w:t>竣工总平面图及设计说明，应包括机动车停车场的位置、停车位数量等内容；</w:t>
      </w:r>
    </w:p>
    <w:p w14:paraId="3ACD33E0">
      <w:pPr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>2）与停车相关的建筑、设备设施竣工图及设计说明；</w:t>
      </w:r>
    </w:p>
    <w:p w14:paraId="21E97DD3">
      <w:pPr>
        <w:rPr>
          <w:rFonts w:ascii="Times New Roman" w:hAnsi="Times New Roman" w:cs="Times New Roman" w:eastAsiaTheme="majorEastAsia"/>
        </w:rPr>
      </w:pPr>
      <w:r>
        <w:rPr>
          <w:rFonts w:ascii="Times New Roman" w:hAnsi="Times New Roman" w:cs="Times New Roman" w:eastAsiaTheme="majorEastAsia"/>
        </w:rPr>
        <w:t>3）地面停车率计算书。</w:t>
      </w:r>
    </w:p>
    <w:p w14:paraId="5FF791E1">
      <w:pPr>
        <w:spacing w:line="288" w:lineRule="auto"/>
      </w:pPr>
    </w:p>
    <w:p w14:paraId="69B2A924">
      <w:pPr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69FAF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  <w:jc w:val="center"/>
        </w:trPr>
        <w:tc>
          <w:tcPr>
            <w:tcW w:w="9356" w:type="dxa"/>
          </w:tcPr>
          <w:p w14:paraId="08ADE58F">
            <w:pPr>
              <w:rPr>
                <w:rFonts w:ascii="Times New Roman" w:hAnsi="Times New Roman" w:eastAsia="宋体" w:cs="Times New Roman"/>
                <w:kern w:val="0"/>
                <w:sz w:val="20"/>
                <w:szCs w:val="21"/>
              </w:rPr>
            </w:pPr>
            <w:r>
              <w:drawing>
                <wp:inline distT="0" distB="0" distL="114300" distR="114300">
                  <wp:extent cx="5268595" cy="3706495"/>
                  <wp:effectExtent l="0" t="0" r="8255" b="825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595" cy="370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5" w:name="_GoBack"/>
            <w:bookmarkEnd w:id="5"/>
          </w:p>
        </w:tc>
      </w:tr>
    </w:tbl>
    <w:p w14:paraId="20D9D19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C94"/>
    <w:rsid w:val="00074A38"/>
    <w:rsid w:val="0054037E"/>
    <w:rsid w:val="00630022"/>
    <w:rsid w:val="00791F20"/>
    <w:rsid w:val="009A6665"/>
    <w:rsid w:val="009D1617"/>
    <w:rsid w:val="00B64C94"/>
    <w:rsid w:val="00B77571"/>
    <w:rsid w:val="1C79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qFormat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table" w:customStyle="1" w:styleId="13">
    <w:name w:val="网格型1"/>
    <w:basedOn w:val="6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列出段落1"/>
    <w:basedOn w:val="1"/>
    <w:qFormat/>
    <w:uiPriority w:val="34"/>
    <w:pPr>
      <w:spacing w:line="288" w:lineRule="auto"/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5">
    <w:name w:val="样式1"/>
    <w:basedOn w:val="8"/>
    <w:uiPriority w:val="1"/>
    <w:rPr>
      <w:rFonts w:eastAsiaTheme="minorEastAsia"/>
      <w:sz w:val="21"/>
    </w:rPr>
  </w:style>
  <w:style w:type="character" w:customStyle="1" w:styleId="16">
    <w:name w:val="标题 3 Char"/>
    <w:basedOn w:val="8"/>
    <w:link w:val="2"/>
    <w:semiHidden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D51D4B214CB54F3D99125E2E3157499A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6C707D1-0217-4B0C-8C00-54D6436C7A9F}"/>
      </w:docPartPr>
      <w:docPartBody>
        <w:p w14:paraId="1CE01380">
          <w:pPr>
            <w:pStyle w:val="5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051986FF3C68436DA304110611EB45E2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F5EC5931-68E1-496B-8F49-F494A007E011}"/>
      </w:docPartPr>
      <w:docPartBody>
        <w:p w14:paraId="11052EC1">
          <w:pPr>
            <w:pStyle w:val="6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ED42C90AB695423DB69E2B7D868B375B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5A5AB4C-9000-4374-B038-BCABC3B67A74}"/>
      </w:docPartPr>
      <w:docPartBody>
        <w:p w14:paraId="43196314">
          <w:pPr>
            <w:pStyle w:val="7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  <w:docPart>
      <w:docPartPr>
        <w:name w:val="90139A4BAD2F4E80AE02DB96CBDD43B8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F7EBE41-49EF-44EE-B868-1CF65123402C}"/>
      </w:docPartPr>
      <w:docPartBody>
        <w:p w14:paraId="4FC5F847">
          <w:pPr>
            <w:pStyle w:val="8"/>
          </w:pPr>
          <w:r>
            <w:rPr>
              <w:rStyle w:val="4"/>
              <w:rFonts w:hint="eastAsia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AC"/>
    <w:rsid w:val="002E1C8D"/>
    <w:rsid w:val="00914647"/>
    <w:rsid w:val="00B36D33"/>
    <w:rsid w:val="00CF04AC"/>
    <w:rsid w:val="00F3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  <w:lsdException w:qFormat="1" w:unhideWhenUsed="0" w:uiPriority="99" w:name="Placeholder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Placeholder Text"/>
    <w:basedOn w:val="2"/>
    <w:semiHidden/>
    <w:qFormat/>
    <w:uiPriority w:val="99"/>
    <w:rPr>
      <w:color w:val="808080"/>
    </w:rPr>
  </w:style>
  <w:style w:type="paragraph" w:customStyle="1" w:styleId="5">
    <w:name w:val="D51D4B214CB54F3D99125E2E3157499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051986FF3C68436DA304110611EB45E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D42C90AB695423DB69E2B7D868B375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90139A4BAD2F4E80AE02DB96CBDD43B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D7452324D0664F9C94CAF86F24FFC0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29BB27B5F1164E26882AA84F955488F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362</Words>
  <Characters>371</Characters>
  <Lines>3</Lines>
  <Paragraphs>1</Paragraphs>
  <TotalTime>3</TotalTime>
  <ScaleCrop>false</ScaleCrop>
  <LinksUpToDate>false</LinksUpToDate>
  <CharactersWithSpaces>444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2019-07-12T08:07:00Z</dcterms:created>
  <dc:creator>dongYP</dc:creator>
  <cp:lastModifiedBy>李宁</cp:lastModifiedBy>
  <dcterms:modified xsi:type="dcterms:W3CDTF">2026-03-26T04:56:59Z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eyJoZGlkIjoiMTdlNmJiYTViZDcyOGVlZjE3N2UyMmVlMzg0MWVhYmIiLCJ1c2VySWQiOiIxMDI5ODI0MjA5In0=</vt:lpwstr>
  </property>
  <property fmtid="{D5CDD505-2E9C-101B-9397-08002B2CF9AE}" pid="3" name="KSOProductBuildVer">
    <vt:lpwstr>2052-12.1.0.24657</vt:lpwstr>
  </property>
  <property fmtid="{D5CDD505-2E9C-101B-9397-08002B2CF9AE}" pid="4" name="ICV">
    <vt:lpwstr>EAA396FD46634B8184CEE757AFC30C6F_12</vt:lpwstr>
  </property>
</Properties>
</file>