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0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0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1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公共建筑－规定性指标</w:t>
            </w:r>
            <w:bookmarkEnd w:id="1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2" w:name="建筑类别"/>
            <w:bookmarkEnd w:id="2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1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云南-普洱-孟连</w:t>
            </w:r>
            <w:bookmarkEnd w:id="6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  <w:r>
              <w:rPr>
                <w:rFonts w:hint="eastAsia" w:ascii="微软雅黑" w:hAnsi="微软雅黑" w:eastAsia="微软雅黑"/>
                <w:sz w:val="24"/>
              </w:rPr>
              <w:t>普洱学院</w:t>
            </w:r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  <w:r>
              <w:rPr>
                <w:rFonts w:hint="eastAsia" w:ascii="微软雅黑" w:hAnsi="微软雅黑" w:eastAsia="微软雅黑"/>
                <w:sz w:val="24"/>
              </w:rPr>
              <w:t>理工学院</w:t>
            </w:r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  <w:t>龚兴欣</w:t>
            </w:r>
            <w:bookmarkStart w:id="62" w:name="_GoBack"/>
            <w:bookmarkEnd w:id="62"/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兰花艳</w:t>
            </w: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兰花艳</w:t>
            </w: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2025年12月21日</w:t>
            </w:r>
            <w:bookmarkEnd w:id="9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T13278752749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EB597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_Toc18860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9F49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_Toc7935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15B6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_Toc28600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84A1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_Toc12006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B42C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普通材料</w:t>
      </w:r>
      <w:r>
        <w:tab/>
      </w:r>
      <w:r>
        <w:fldChar w:fldCharType="begin"/>
      </w:r>
      <w:r>
        <w:instrText xml:space="preserve"> PAGEREF _Toc13055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6BAC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_Toc8377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其他材料</w:t>
      </w:r>
      <w:r>
        <w:tab/>
      </w:r>
      <w:r>
        <w:fldChar w:fldCharType="begin"/>
      </w:r>
      <w:r>
        <w:instrText xml:space="preserve"> PAGEREF _Toc8377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2FAA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_Toc27815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_Toc27815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E3D5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_Toc32763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_Toc32763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2F14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_Toc32081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9E9EA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_Toc18761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3F87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可见光透射比</w:t>
      </w:r>
      <w:r>
        <w:tab/>
      </w:r>
      <w:r>
        <w:fldChar w:fldCharType="begin"/>
      </w:r>
      <w:r>
        <w:instrText xml:space="preserve"> PAGEREF _Toc7073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5924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_Toc15179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F976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_Toc11242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FB7E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_Toc28712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_Toc28712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17BF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_Toc4686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C04E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上人屋面</w:t>
      </w:r>
      <w:r>
        <w:tab/>
      </w:r>
      <w:r>
        <w:fldChar w:fldCharType="begin"/>
      </w:r>
      <w:r>
        <w:instrText xml:space="preserve"> PAGEREF _Toc2987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46CA1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_Toc15063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_Toc15063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9369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_Toc27514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01D9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_Toc12111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F2DB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_Toc29192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_Toc29192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B29E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外窗热工</w:t>
      </w:r>
      <w:r>
        <w:tab/>
      </w:r>
      <w:r>
        <w:fldChar w:fldCharType="begin"/>
      </w:r>
      <w:r>
        <w:instrText xml:space="preserve"> PAGEREF _Toc4321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BAB0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_Toc2613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62F2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_Toc15312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B35E8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_Toc12459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_Toc12459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61E7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_Toc19904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_Toc19904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9D76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_Toc31108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rFonts w:hint="eastAsia"/>
          <w:kern w:val="2"/>
          <w:szCs w:val="24"/>
          <w:lang w:val="en-US"/>
        </w:rPr>
        <w:t>总体热工</w:t>
      </w:r>
      <w:r>
        <w:tab/>
      </w:r>
      <w:r>
        <w:fldChar w:fldCharType="begin"/>
      </w:r>
      <w:r>
        <w:instrText xml:space="preserve"> PAGEREF _Toc31108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E1AC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非中空窗面积比</w:t>
      </w:r>
      <w:r>
        <w:tab/>
      </w:r>
      <w:r>
        <w:fldChar w:fldCharType="begin"/>
      </w:r>
      <w:r>
        <w:instrText xml:space="preserve"> PAGEREF _Toc19297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295C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_Toc31675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外窗气密性</w:t>
      </w:r>
      <w:r>
        <w:tab/>
      </w:r>
      <w:r>
        <w:fldChar w:fldCharType="begin"/>
      </w:r>
      <w:r>
        <w:instrText xml:space="preserve"> PAGEREF _Toc31675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CF75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14 幕墙气密性</w:t>
      </w:r>
      <w:r>
        <w:tab/>
      </w:r>
      <w:r>
        <w:fldChar w:fldCharType="begin"/>
      </w:r>
      <w:r>
        <w:instrText xml:space="preserve"> PAGEREF _Toc18571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6E42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15 规定性指标检查结论</w:t>
      </w:r>
      <w:r>
        <w:tab/>
      </w:r>
      <w:r>
        <w:fldChar w:fldCharType="begin"/>
      </w:r>
      <w:r>
        <w:instrText xml:space="preserve"> PAGEREF _Toc6510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3" w:name="_Toc316568035"/>
      <w:bookmarkStart w:id="14" w:name="_Toc134610461"/>
      <w:bookmarkStart w:id="15" w:name="_Toc18860"/>
      <w:r>
        <w:rPr>
          <w:rFonts w:hint="eastAsia"/>
        </w:rPr>
        <w:t>建筑概况</w:t>
      </w:r>
      <w:bookmarkEnd w:id="13"/>
      <w:bookmarkEnd w:id="14"/>
      <w:bookmarkEnd w:id="15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1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12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工程名称"/>
            <w:bookmarkEnd w:id="16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1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12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工程地点"/>
            <w:r>
              <w:t>云南-普洱-孟连</w:t>
            </w:r>
            <w:bookmarkEnd w:id="17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1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12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气候分区"/>
            <w:r>
              <w:t>温和B区</w:t>
            </w:r>
            <w:bookmarkEnd w:id="18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1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1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等线" w:hAnsi="等线" w:eastAsia="等线"/>
                <w:lang w:val="en-US"/>
              </w:rPr>
              <w:t>845</w:t>
            </w:r>
            <w:bookmarkEnd w:id="19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0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1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1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2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2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1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1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3" w:name="地上建筑高度"/>
            <w:r>
              <w:rPr>
                <w:rFonts w:hint="eastAsia" w:ascii="等线" w:hAnsi="等线" w:eastAsia="等线"/>
                <w:lang w:val="en-US"/>
              </w:rPr>
              <w:t>14.1</w:t>
            </w:r>
            <w:bookmarkEnd w:id="23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1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1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4" w:name="建筑体积"/>
            <w:r>
              <w:rPr>
                <w:rFonts w:hint="eastAsia" w:ascii="等线" w:hAnsi="等线" w:eastAsia="等线"/>
                <w:lang w:val="en-US"/>
              </w:rPr>
              <w:t>2959.22</w:t>
            </w:r>
            <w:bookmarkEnd w:id="24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1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1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5" w:name="外表面积"/>
            <w:r>
              <w:rPr>
                <w:rFonts w:hint="eastAsia" w:ascii="等线" w:hAnsi="等线" w:eastAsia="等线"/>
                <w:lang w:val="en-US"/>
              </w:rPr>
              <w:t>1860.12</w:t>
            </w:r>
            <w:bookmarkEnd w:id="25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1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1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6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1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12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1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1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墙ρ"/>
            <w:r>
              <w:rPr>
                <w:rFonts w:hint="eastAsia" w:ascii="等线" w:hAnsi="等线" w:eastAsia="等线"/>
              </w:rPr>
              <w:t>0.75</w:t>
            </w:r>
            <w:bookmarkEnd w:id="28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12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12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屋顶ρ"/>
            <w:r>
              <w:rPr>
                <w:rFonts w:hint="eastAsia" w:ascii="等线" w:hAnsi="等线" w:eastAsia="等线"/>
              </w:rPr>
              <w:t>0.75</w:t>
            </w:r>
            <w:bookmarkEnd w:id="29"/>
          </w:p>
        </w:tc>
      </w:tr>
    </w:tbl>
    <w:p w14:paraId="768FCED3">
      <w:pPr>
        <w:pStyle w:val="2"/>
      </w:pPr>
      <w:bookmarkStart w:id="30" w:name="_Toc134610462"/>
      <w:bookmarkStart w:id="31" w:name="_Toc7935"/>
      <w:bookmarkStart w:id="32" w:name="_Toc316568036"/>
      <w:r>
        <w:rPr>
          <w:rFonts w:hint="eastAsia"/>
        </w:rPr>
        <w:t>设计依据</w:t>
      </w:r>
      <w:bookmarkEnd w:id="30"/>
      <w:bookmarkEnd w:id="31"/>
      <w:bookmarkEnd w:id="32"/>
    </w:p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3" w:name="计算依据"/>
      <w:bookmarkEnd w:id="33"/>
      <w:r>
        <w:rPr>
          <w:rFonts w:hint="eastAsia"/>
          <w:kern w:val="2"/>
          <w:szCs w:val="24"/>
          <w:lang w:val="en-US"/>
        </w:rPr>
        <w:t>1. 《公共建筑节能设计标准》(GB50189-2015)</w:t>
      </w:r>
    </w:p>
    <w:p w14:paraId="0F6637A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《民用建筑热工设计规范》(GB50176)</w:t>
      </w:r>
    </w:p>
    <w:p w14:paraId="40D2E63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《建筑外门窗气密，水密，抗风压性能分级及检测方法》（GB/T 7106-2019）</w:t>
      </w:r>
    </w:p>
    <w:p w14:paraId="749848E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《建筑幕墙》（GB/T 21086-2007）</w:t>
      </w:r>
    </w:p>
    <w:p w14:paraId="51A3722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4" w:name="_Toc28600"/>
      <w:r>
        <w:rPr>
          <w:rFonts w:hint="eastAsia"/>
          <w:kern w:val="2"/>
          <w:szCs w:val="24"/>
          <w:lang w:val="en-US"/>
        </w:rPr>
        <w:t>建筑大样</w:t>
      </w:r>
      <w:bookmarkEnd w:id="34"/>
    </w:p>
    <w:p w14:paraId="484011D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D727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3469BA5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457575"/>
            <wp:effectExtent l="0" t="0" r="0" b="0"/>
            <wp:docPr id="4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BFD9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23E0663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362325"/>
            <wp:effectExtent l="0" t="0" r="0" b="0"/>
            <wp:docPr id="5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7F92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313B384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105150"/>
            <wp:effectExtent l="0" t="0" r="0" b="0"/>
            <wp:docPr id="6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442A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0066A24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067050"/>
            <wp:effectExtent l="0" t="0" r="0" b="0"/>
            <wp:docPr id="7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52A1E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18C186F7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5" w:name="_Toc12006"/>
      <w:r>
        <w:rPr>
          <w:rFonts w:hint="eastAsia"/>
          <w:kern w:val="2"/>
          <w:szCs w:val="24"/>
          <w:lang w:val="en-US"/>
        </w:rPr>
        <w:t>工程材料</w:t>
      </w:r>
      <w:bookmarkEnd w:id="35"/>
    </w:p>
    <w:p w14:paraId="1BEE0BD5">
      <w:pPr>
        <w:pStyle w:val="3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6" w:name="_Toc13055"/>
      <w:r>
        <w:rPr>
          <w:rFonts w:hint="eastAsia"/>
          <w:kern w:val="2"/>
          <w:szCs w:val="24"/>
          <w:lang w:val="en-US"/>
        </w:rPr>
        <w:t>普通材料</w:t>
      </w:r>
      <w:bookmarkEnd w:id="3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F95D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26DEB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45F3C6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FCC3323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E476DE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4C025A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C045E1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4FC6E5">
            <w:pPr>
              <w:jc w:val="center"/>
            </w:pPr>
            <w:r>
              <w:t>数据来源</w:t>
            </w:r>
          </w:p>
        </w:tc>
      </w:tr>
      <w:tr w14:paraId="6558D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6C4A6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19F7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A576B9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AEB15A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209A0B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418E6F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5A7695A">
            <w:pPr>
              <w:jc w:val="center"/>
            </w:pPr>
          </w:p>
        </w:tc>
      </w:tr>
      <w:tr w14:paraId="27C19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1161A">
            <w:r>
              <w:t>水泥砂浆</w:t>
            </w:r>
          </w:p>
        </w:tc>
        <w:tc>
          <w:tcPr>
            <w:vAlign w:val="center"/>
          </w:tcPr>
          <w:p w14:paraId="19749CA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A61902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33A0C3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6F9575F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2416F8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51F7C0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9CBF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5D1CD">
            <w:r>
              <w:t>钢筋混凝土</w:t>
            </w:r>
          </w:p>
        </w:tc>
        <w:tc>
          <w:tcPr>
            <w:vAlign w:val="center"/>
          </w:tcPr>
          <w:p w14:paraId="611ED8A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98DAA9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0D4DFC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C96FF9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7026B6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64F15B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51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9668BD">
            <w:r>
              <w:t>石灰水泥砂浆</w:t>
            </w:r>
          </w:p>
        </w:tc>
        <w:tc>
          <w:tcPr>
            <w:vAlign w:val="center"/>
          </w:tcPr>
          <w:p w14:paraId="5C0BAB6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426838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5C3265A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C83C5E7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092374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B9B728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7007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9FC59">
            <w:r>
              <w:t>耐碱玻纤网布抗裂砂浆</w:t>
            </w:r>
          </w:p>
        </w:tc>
        <w:tc>
          <w:tcPr>
            <w:vAlign w:val="center"/>
          </w:tcPr>
          <w:p w14:paraId="5BF5CB9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26349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908F19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D10519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91C98E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B3D2692">
            <w:r>
              <w:rPr>
                <w:sz w:val="18"/>
                <w:szCs w:val="18"/>
              </w:rPr>
              <w:t>DB34-T753-2007</w:t>
            </w:r>
          </w:p>
        </w:tc>
      </w:tr>
      <w:tr w14:paraId="3C20E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3C50EE">
            <w:r>
              <w:t>c20细石混凝土(ρ=2300)</w:t>
            </w:r>
          </w:p>
        </w:tc>
        <w:tc>
          <w:tcPr>
            <w:vAlign w:val="center"/>
          </w:tcPr>
          <w:p w14:paraId="4BC344F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F1B609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3508FE54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D85D80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5243314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315A394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19F3B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50C80">
            <w:r>
              <w:t>挤塑聚苯板</w:t>
            </w:r>
          </w:p>
        </w:tc>
        <w:tc>
          <w:tcPr>
            <w:vAlign w:val="center"/>
          </w:tcPr>
          <w:p w14:paraId="52169CE8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74E0FBD7"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 w14:paraId="5D00DA3A">
            <w:pPr>
              <w:jc w:val="right"/>
            </w:pPr>
            <w:r>
              <w:t>28.0</w:t>
            </w:r>
          </w:p>
        </w:tc>
        <w:tc>
          <w:tcPr>
            <w:vAlign w:val="center"/>
          </w:tcPr>
          <w:p w14:paraId="7AB831B9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2C1CADA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0DEE1A0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68706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4A5279">
            <w:r>
              <w:t>蒸压加气混凝土砌块（525-625）</w:t>
            </w:r>
          </w:p>
        </w:tc>
        <w:tc>
          <w:tcPr>
            <w:vAlign w:val="center"/>
          </w:tcPr>
          <w:p w14:paraId="1F55428F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2F2C230D">
            <w:pPr>
              <w:jc w:val="right"/>
            </w:pPr>
            <w:r>
              <w:t>2.750</w:t>
            </w:r>
          </w:p>
        </w:tc>
        <w:tc>
          <w:tcPr>
            <w:vAlign w:val="center"/>
          </w:tcPr>
          <w:p w14:paraId="615867F9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1C49DAB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89EE91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41A0875">
            <w:r>
              <w:rPr>
                <w:sz w:val="18"/>
                <w:szCs w:val="18"/>
              </w:rPr>
              <w:t>《云南省民用建筑节能设计标准》DBJ 53/T-39-2020</w:t>
            </w:r>
          </w:p>
        </w:tc>
      </w:tr>
      <w:tr w14:paraId="0B35E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3F826C">
            <w:r>
              <w:t>轻骨料混凝土(找坡层)</w:t>
            </w:r>
          </w:p>
        </w:tc>
        <w:tc>
          <w:tcPr>
            <w:vAlign w:val="center"/>
          </w:tcPr>
          <w:p w14:paraId="474C3A3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087BEA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5899ED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41CF22E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2F17C8DD"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 w14:paraId="35D5D29B">
            <w:r>
              <w:rPr>
                <w:sz w:val="18"/>
                <w:szCs w:val="18"/>
              </w:rPr>
              <w:t>安徽省《居住建筑节能设计标准》DB34/1466-2019</w:t>
            </w:r>
          </w:p>
        </w:tc>
      </w:tr>
      <w:tr w14:paraId="390CF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63EEE">
            <w:r>
              <w:t>玻化微珠保温隔热砂浆</w:t>
            </w:r>
          </w:p>
        </w:tc>
        <w:tc>
          <w:tcPr>
            <w:vAlign w:val="center"/>
          </w:tcPr>
          <w:p w14:paraId="744B6094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3741878A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141B57C3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40033485">
            <w:pPr>
              <w:jc w:val="right"/>
            </w:pPr>
            <w:r>
              <w:t>1473.3</w:t>
            </w:r>
          </w:p>
        </w:tc>
        <w:tc>
          <w:tcPr>
            <w:vAlign w:val="center"/>
          </w:tcPr>
          <w:p w14:paraId="02AF820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DE1F43B">
            <w:r>
              <w:rPr>
                <w:sz w:val="18"/>
                <w:szCs w:val="18"/>
              </w:rPr>
              <w:t>JC/T 2164-2013</w:t>
            </w:r>
          </w:p>
        </w:tc>
      </w:tr>
      <w:tr w14:paraId="3141D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84539F">
            <w:r>
              <w:t>SBS改性沥青防水卷材</w:t>
            </w:r>
          </w:p>
        </w:tc>
        <w:tc>
          <w:tcPr>
            <w:vAlign w:val="center"/>
          </w:tcPr>
          <w:p w14:paraId="1F38A47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9379B1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03B7CE3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1374108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72265BEA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7DF3492C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10E69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339AE">
            <w:r>
              <w:t>C20细石混凝土</w:t>
            </w:r>
          </w:p>
        </w:tc>
        <w:tc>
          <w:tcPr>
            <w:vAlign w:val="center"/>
          </w:tcPr>
          <w:p w14:paraId="66D5324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6CC8EB7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C91A7F6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75FBD17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70583B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F087A90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50C404C9">
      <w:pPr>
        <w:pStyle w:val="3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_Toc8377"/>
      <w:r>
        <w:rPr>
          <w:rFonts w:hint="eastAsia"/>
          <w:kern w:val="2"/>
          <w:szCs w:val="24"/>
          <w:lang w:val="en-US"/>
        </w:rPr>
        <w:t>其他材料</w:t>
      </w:r>
      <w:bookmarkEnd w:id="37"/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2E95C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6373B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38B92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154DD2C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988C1FF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8B244AB">
            <w:pPr>
              <w:jc w:val="center"/>
            </w:pPr>
            <w:r>
              <w:t>备注</w:t>
            </w:r>
          </w:p>
        </w:tc>
      </w:tr>
      <w:tr w14:paraId="384FD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880597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CC1EF4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17F2B1A9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58F4512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064D60A">
            <w:pPr>
              <w:jc w:val="center"/>
            </w:pPr>
          </w:p>
        </w:tc>
      </w:tr>
      <w:tr w14:paraId="72AB9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F21111">
            <w:r>
              <w:t>界面砂浆</w:t>
            </w:r>
          </w:p>
        </w:tc>
        <w:tc>
          <w:tcPr>
            <w:vAlign w:val="center"/>
          </w:tcPr>
          <w:p w14:paraId="311AC6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EDCFA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173B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AE5DE3">
            <w:pPr>
              <w:rPr>
                <w:sz w:val="18"/>
                <w:szCs w:val="18"/>
              </w:rPr>
            </w:pPr>
          </w:p>
        </w:tc>
      </w:tr>
      <w:tr w14:paraId="0EBBB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987B5E">
            <w:r>
              <w:t>胶粘剂</w:t>
            </w:r>
          </w:p>
        </w:tc>
        <w:tc>
          <w:tcPr>
            <w:vAlign w:val="center"/>
          </w:tcPr>
          <w:p w14:paraId="1C6BC22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639B7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1D1A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5E3F47">
            <w:pPr>
              <w:rPr>
                <w:sz w:val="18"/>
                <w:szCs w:val="18"/>
              </w:rPr>
            </w:pPr>
          </w:p>
        </w:tc>
      </w:tr>
      <w:tr w14:paraId="58722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99455">
            <w:r>
              <w:t xml:space="preserve">合成高分子防水涂料 </w:t>
            </w:r>
          </w:p>
        </w:tc>
        <w:tc>
          <w:tcPr>
            <w:vAlign w:val="center"/>
          </w:tcPr>
          <w:p w14:paraId="5A60A6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73D1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CC69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C74E572">
            <w:pPr>
              <w:rPr>
                <w:sz w:val="18"/>
                <w:szCs w:val="18"/>
              </w:rPr>
            </w:pPr>
          </w:p>
        </w:tc>
      </w:tr>
    </w:tbl>
    <w:p w14:paraId="4ED3822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7815"/>
      <w:r>
        <w:rPr>
          <w:rFonts w:hint="eastAsia"/>
          <w:kern w:val="2"/>
          <w:szCs w:val="24"/>
          <w:lang w:val="en-US"/>
        </w:rPr>
        <w:t>围护结构做法简要说明</w:t>
      </w:r>
      <w:bookmarkEnd w:id="38"/>
    </w:p>
    <w:p w14:paraId="064EEB3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上人屋面 (K=0.784,D=2.819)：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44D737B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C20细石混凝土 40mm＋SBS改性沥青防水卷材 3mm＋合成高分子防水涂料  1.5mm＋水泥砂浆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 30mm</w:t>
      </w:r>
      <w:r>
        <w:rPr>
          <w:rFonts w:hint="eastAsia"/>
          <w:color w:val="000000"/>
          <w:kern w:val="2"/>
          <w:szCs w:val="24"/>
          <w:lang w:val="en-US"/>
        </w:rPr>
        <w:t>＋水泥砂浆 20mm＋轻骨料混凝土(找坡层) 30mm＋钢筋混凝土 100mm</w:t>
      </w:r>
    </w:p>
    <w:p w14:paraId="25FAA1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(K=0.701,D=4.174)：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6CBC0B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耐碱玻纤网布抗裂砂浆 5mm＋玻化微珠保温隔热砂浆 20mm＋界面砂浆 0mm＋</w:t>
      </w:r>
      <w:r>
        <w:rPr>
          <w:rFonts w:hint="eastAsia"/>
          <w:color w:val="800000"/>
          <w:kern w:val="2"/>
          <w:szCs w:val="24"/>
          <w:lang w:val="en-US"/>
        </w:rPr>
        <w:t>蒸压加气混凝土砌块（525-625） 200mm</w:t>
      </w:r>
      <w:r>
        <w:rPr>
          <w:rFonts w:hint="eastAsia"/>
          <w:color w:val="000000"/>
          <w:kern w:val="2"/>
          <w:szCs w:val="24"/>
          <w:lang w:val="en-US"/>
        </w:rPr>
        <w:t>＋石灰水泥砂浆 20mm</w:t>
      </w:r>
    </w:p>
    <w:p w14:paraId="5FD70DD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 (K=1.100,D=2.495)：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0834E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耐碱玻纤网布抗裂砂浆 5mm＋</w:t>
      </w:r>
      <w:r>
        <w:rPr>
          <w:rFonts w:hint="eastAsia"/>
          <w:color w:val="800000"/>
          <w:kern w:val="2"/>
          <w:szCs w:val="24"/>
          <w:lang w:val="en-US"/>
        </w:rPr>
        <w:t>挤塑聚苯板 20mm</w:t>
      </w:r>
      <w:r>
        <w:rPr>
          <w:rFonts w:hint="eastAsia"/>
          <w:color w:val="000000"/>
          <w:kern w:val="2"/>
          <w:szCs w:val="24"/>
          <w:lang w:val="en-US"/>
        </w:rPr>
        <w:t>＋界面砂浆 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＋石灰水泥砂浆 20mm</w:t>
      </w:r>
    </w:p>
    <w:p w14:paraId="617D68C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外窗构造：</w:t>
      </w:r>
      <w:r>
        <w:rPr>
          <w:rFonts w:hint="eastAsia"/>
          <w:color w:val="0000FF"/>
          <w:kern w:val="2"/>
          <w:szCs w:val="24"/>
          <w:lang w:val="en-US"/>
        </w:rPr>
        <w:t>6CTL135+9A+6C—120系列隐框幕墙单元(1) (K=2.688)：</w:t>
      </w:r>
    </w:p>
    <w:p w14:paraId="75E385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传热系数2.688W/㎡.K，窗太阳得热系数0.257</w:t>
      </w:r>
    </w:p>
    <w:p w14:paraId="31518171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39" w:name="_Toc32763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39"/>
    </w:p>
    <w:p w14:paraId="4FB1FEEB">
      <w:pPr>
        <w:pStyle w:val="3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0" w:name="_Toc32081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AF5C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80D7BC">
            <w:r>
              <w:t>外表面积(㎡)</w:t>
            </w:r>
          </w:p>
        </w:tc>
        <w:tc>
          <w:tcPr>
            <w:vAlign w:val="center"/>
          </w:tcPr>
          <w:p w14:paraId="7E460972">
            <w:r>
              <w:t>1860.12</w:t>
            </w:r>
          </w:p>
        </w:tc>
      </w:tr>
      <w:tr w14:paraId="65A97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6F3C88">
            <w:r>
              <w:t>建筑体积(m3)</w:t>
            </w:r>
          </w:p>
        </w:tc>
        <w:tc>
          <w:tcPr>
            <w:vAlign w:val="center"/>
          </w:tcPr>
          <w:p w14:paraId="497D8C68">
            <w:r>
              <w:t>2959.22</w:t>
            </w:r>
          </w:p>
        </w:tc>
      </w:tr>
      <w:tr w14:paraId="2ADBF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012FB1">
            <w:r>
              <w:t>体形系数</w:t>
            </w:r>
          </w:p>
        </w:tc>
        <w:tc>
          <w:tcPr>
            <w:vAlign w:val="center"/>
          </w:tcPr>
          <w:p w14:paraId="277EFC4B">
            <w:r>
              <w:t>0.63</w:t>
            </w:r>
          </w:p>
        </w:tc>
      </w:tr>
    </w:tbl>
    <w:p w14:paraId="42A73E61">
      <w:pPr>
        <w:pStyle w:val="3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18761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E9D2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4FFB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85E8C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58EC16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C2F1F60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A4AE773">
            <w:pPr>
              <w:jc w:val="center"/>
            </w:pPr>
            <w:r>
              <w:t>计算体积(m3)</w:t>
            </w:r>
          </w:p>
        </w:tc>
      </w:tr>
      <w:tr w14:paraId="44590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400AF4">
            <w:r>
              <w:t>1</w:t>
            </w:r>
          </w:p>
        </w:tc>
        <w:tc>
          <w:tcPr>
            <w:vAlign w:val="center"/>
          </w:tcPr>
          <w:p w14:paraId="4B4016A3">
            <w:pPr>
              <w:jc w:val="right"/>
            </w:pPr>
            <w:r>
              <w:t>4.300</w:t>
            </w:r>
          </w:p>
        </w:tc>
        <w:tc>
          <w:tcPr>
            <w:vAlign w:val="center"/>
          </w:tcPr>
          <w:p w14:paraId="763FB9F4">
            <w:pPr>
              <w:jc w:val="right"/>
            </w:pPr>
            <w:r>
              <w:t>217.57</w:t>
            </w:r>
          </w:p>
        </w:tc>
        <w:tc>
          <w:tcPr>
            <w:vAlign w:val="center"/>
          </w:tcPr>
          <w:p w14:paraId="003CF619">
            <w:pPr>
              <w:jc w:val="right"/>
            </w:pPr>
            <w:r>
              <w:t>305.17</w:t>
            </w:r>
          </w:p>
        </w:tc>
        <w:tc>
          <w:tcPr>
            <w:vAlign w:val="center"/>
          </w:tcPr>
          <w:p w14:paraId="6A116CAD">
            <w:pPr>
              <w:jc w:val="right"/>
            </w:pPr>
            <w:r>
              <w:t>935.53</w:t>
            </w:r>
          </w:p>
        </w:tc>
      </w:tr>
      <w:tr w14:paraId="33130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519BA9">
            <w:r>
              <w:t>2</w:t>
            </w:r>
          </w:p>
        </w:tc>
        <w:tc>
          <w:tcPr>
            <w:vAlign w:val="center"/>
          </w:tcPr>
          <w:p w14:paraId="3C36B35F">
            <w:pPr>
              <w:jc w:val="right"/>
            </w:pPr>
            <w:r>
              <w:t>3.400</w:t>
            </w:r>
          </w:p>
        </w:tc>
        <w:tc>
          <w:tcPr>
            <w:vAlign w:val="center"/>
          </w:tcPr>
          <w:p w14:paraId="133266AF">
            <w:pPr>
              <w:jc w:val="right"/>
            </w:pPr>
            <w:r>
              <w:t>82.22</w:t>
            </w:r>
          </w:p>
        </w:tc>
        <w:tc>
          <w:tcPr>
            <w:vAlign w:val="center"/>
          </w:tcPr>
          <w:p w14:paraId="1A3ACB8C">
            <w:pPr>
              <w:jc w:val="right"/>
            </w:pPr>
            <w:r>
              <w:t>565.21</w:t>
            </w:r>
          </w:p>
        </w:tc>
        <w:tc>
          <w:tcPr>
            <w:vAlign w:val="center"/>
          </w:tcPr>
          <w:p w14:paraId="31465F4D">
            <w:pPr>
              <w:jc w:val="right"/>
            </w:pPr>
            <w:r>
              <w:t>279.56</w:t>
            </w:r>
          </w:p>
        </w:tc>
      </w:tr>
      <w:tr w14:paraId="25C13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2E68A8">
            <w:r>
              <w:t>3</w:t>
            </w:r>
          </w:p>
        </w:tc>
        <w:tc>
          <w:tcPr>
            <w:vAlign w:val="center"/>
          </w:tcPr>
          <w:p w14:paraId="7BB38DA8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03FB6712">
            <w:pPr>
              <w:jc w:val="right"/>
            </w:pPr>
            <w:r>
              <w:t>272.52</w:t>
            </w:r>
          </w:p>
        </w:tc>
        <w:tc>
          <w:tcPr>
            <w:vAlign w:val="center"/>
          </w:tcPr>
          <w:p w14:paraId="75EFA86D">
            <w:pPr>
              <w:jc w:val="right"/>
            </w:pPr>
            <w:r>
              <w:t>464.91</w:t>
            </w:r>
          </w:p>
        </w:tc>
        <w:tc>
          <w:tcPr>
            <w:vAlign w:val="center"/>
          </w:tcPr>
          <w:p w14:paraId="6E7D5A1F">
            <w:pPr>
              <w:jc w:val="right"/>
            </w:pPr>
            <w:r>
              <w:t>872.06</w:t>
            </w:r>
          </w:p>
        </w:tc>
      </w:tr>
      <w:tr w14:paraId="70F71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73D499">
            <w:r>
              <w:t>4</w:t>
            </w:r>
          </w:p>
        </w:tc>
        <w:tc>
          <w:tcPr>
            <w:vAlign w:val="center"/>
          </w:tcPr>
          <w:p w14:paraId="2BC36983">
            <w:pPr>
              <w:jc w:val="right"/>
            </w:pPr>
            <w:r>
              <w:t>3.200</w:t>
            </w:r>
          </w:p>
        </w:tc>
        <w:tc>
          <w:tcPr>
            <w:vAlign w:val="center"/>
          </w:tcPr>
          <w:p w14:paraId="09C11180">
            <w:pPr>
              <w:jc w:val="right"/>
            </w:pPr>
            <w:r>
              <w:t>272.52</w:t>
            </w:r>
          </w:p>
        </w:tc>
        <w:tc>
          <w:tcPr>
            <w:vAlign w:val="center"/>
          </w:tcPr>
          <w:p w14:paraId="67A8CE74">
            <w:pPr>
              <w:jc w:val="right"/>
            </w:pPr>
            <w:r>
              <w:t>252.31</w:t>
            </w:r>
          </w:p>
        </w:tc>
        <w:tc>
          <w:tcPr>
            <w:vAlign w:val="center"/>
          </w:tcPr>
          <w:p w14:paraId="1E396D47">
            <w:pPr>
              <w:jc w:val="right"/>
            </w:pPr>
            <w:r>
              <w:t>872.06</w:t>
            </w:r>
          </w:p>
        </w:tc>
      </w:tr>
      <w:tr w14:paraId="70EA8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F16677">
            <w:r>
              <w:t>屋顶</w:t>
            </w:r>
          </w:p>
        </w:tc>
        <w:tc>
          <w:tcPr>
            <w:vAlign w:val="center"/>
          </w:tcPr>
          <w:p w14:paraId="4BC4D2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000A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79982E">
            <w:pPr>
              <w:jc w:val="right"/>
            </w:pPr>
            <w:r>
              <w:t>272.52</w:t>
            </w:r>
          </w:p>
        </w:tc>
        <w:tc>
          <w:tcPr>
            <w:vAlign w:val="center"/>
          </w:tcPr>
          <w:p w14:paraId="6EAE8D67">
            <w:pPr>
              <w:jc w:val="right"/>
            </w:pPr>
            <w:r>
              <w:t>－</w:t>
            </w:r>
          </w:p>
        </w:tc>
      </w:tr>
      <w:tr w14:paraId="01050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744146">
            <w:r>
              <w:t>合计</w:t>
            </w:r>
          </w:p>
        </w:tc>
        <w:tc>
          <w:tcPr>
            <w:vAlign w:val="center"/>
          </w:tcPr>
          <w:p w14:paraId="024D39E0">
            <w:pPr>
              <w:jc w:val="right"/>
            </w:pPr>
            <w:r>
              <w:t>14.10</w:t>
            </w:r>
          </w:p>
        </w:tc>
        <w:tc>
          <w:tcPr>
            <w:vAlign w:val="center"/>
          </w:tcPr>
          <w:p w14:paraId="1E6B7FCB">
            <w:pPr>
              <w:jc w:val="right"/>
            </w:pPr>
            <w:r>
              <w:t>844.83</w:t>
            </w:r>
          </w:p>
        </w:tc>
        <w:tc>
          <w:tcPr>
            <w:vAlign w:val="center"/>
          </w:tcPr>
          <w:p w14:paraId="65154CED">
            <w:pPr>
              <w:jc w:val="right"/>
            </w:pPr>
            <w:r>
              <w:t>1860.12</w:t>
            </w:r>
          </w:p>
        </w:tc>
        <w:tc>
          <w:tcPr>
            <w:vAlign w:val="center"/>
          </w:tcPr>
          <w:p w14:paraId="6065582F">
            <w:pPr>
              <w:jc w:val="right"/>
            </w:pPr>
            <w:r>
              <w:t>2959.22</w:t>
            </w:r>
          </w:p>
        </w:tc>
      </w:tr>
    </w:tbl>
    <w:p w14:paraId="0299FF44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7073"/>
      <w:r>
        <w:rPr>
          <w:rFonts w:hint="eastAsia"/>
          <w:color w:val="000000"/>
          <w:kern w:val="2"/>
          <w:szCs w:val="24"/>
          <w:lang w:val="en-US"/>
        </w:rPr>
        <w:t>可见光透射比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 w14:paraId="7AC4E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BD6E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39B45D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6F3CC7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F67F197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6EB35868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130BA568">
            <w:pPr>
              <w:jc w:val="center"/>
            </w:pPr>
            <w:r>
              <w:t>透射比限值</w:t>
            </w:r>
          </w:p>
        </w:tc>
      </w:tr>
      <w:tr w14:paraId="25578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C8F21C">
            <w:r>
              <w:t>南向</w:t>
            </w:r>
          </w:p>
        </w:tc>
        <w:tc>
          <w:tcPr>
            <w:vAlign w:val="center"/>
          </w:tcPr>
          <w:p w14:paraId="08DDA4EE">
            <w:r>
              <w:t>立面1</w:t>
            </w:r>
          </w:p>
        </w:tc>
        <w:tc>
          <w:tcPr>
            <w:vAlign w:val="center"/>
          </w:tcPr>
          <w:p w14:paraId="4C12EB29">
            <w:r>
              <w:t>0.27</w:t>
            </w:r>
          </w:p>
        </w:tc>
        <w:tc>
          <w:tcPr>
            <w:vAlign w:val="center"/>
          </w:tcPr>
          <w:p w14:paraId="719F373B">
            <w:r>
              <w:t>C12418</w:t>
            </w:r>
          </w:p>
        </w:tc>
        <w:tc>
          <w:tcPr>
            <w:vAlign w:val="center"/>
          </w:tcPr>
          <w:p w14:paraId="5C6C800A">
            <w:r>
              <w:t>0.60</w:t>
            </w:r>
          </w:p>
        </w:tc>
        <w:tc>
          <w:tcPr>
            <w:vAlign w:val="center"/>
          </w:tcPr>
          <w:p w14:paraId="33384598">
            <w:r>
              <w:t>0.60</w:t>
            </w:r>
          </w:p>
        </w:tc>
      </w:tr>
      <w:tr w14:paraId="7CA88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E567E">
            <w:r>
              <w:t>北向</w:t>
            </w:r>
          </w:p>
        </w:tc>
        <w:tc>
          <w:tcPr>
            <w:vAlign w:val="center"/>
          </w:tcPr>
          <w:p w14:paraId="349E3F7A">
            <w:r>
              <w:t>立面2</w:t>
            </w:r>
          </w:p>
        </w:tc>
        <w:tc>
          <w:tcPr>
            <w:vAlign w:val="center"/>
          </w:tcPr>
          <w:p w14:paraId="3584D22B">
            <w:r>
              <w:t>0.10</w:t>
            </w:r>
          </w:p>
        </w:tc>
        <w:tc>
          <w:tcPr>
            <w:vAlign w:val="center"/>
          </w:tcPr>
          <w:p w14:paraId="16C261F8">
            <w:r>
              <w:t>C5022</w:t>
            </w:r>
          </w:p>
        </w:tc>
        <w:tc>
          <w:tcPr>
            <w:vAlign w:val="center"/>
          </w:tcPr>
          <w:p w14:paraId="660191DC">
            <w:r>
              <w:t>0.60</w:t>
            </w:r>
          </w:p>
        </w:tc>
        <w:tc>
          <w:tcPr>
            <w:vAlign w:val="center"/>
          </w:tcPr>
          <w:p w14:paraId="4A13F765">
            <w:r>
              <w:t>0.60</w:t>
            </w:r>
          </w:p>
        </w:tc>
      </w:tr>
      <w:tr w14:paraId="40F6E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E61DA">
            <w:r>
              <w:t>东向</w:t>
            </w:r>
          </w:p>
        </w:tc>
        <w:tc>
          <w:tcPr>
            <w:vAlign w:val="center"/>
          </w:tcPr>
          <w:p w14:paraId="5099E1F7">
            <w:r>
              <w:t>立面3</w:t>
            </w:r>
          </w:p>
        </w:tc>
        <w:tc>
          <w:tcPr>
            <w:vAlign w:val="center"/>
          </w:tcPr>
          <w:p w14:paraId="16E3BB51">
            <w:r>
              <w:t>0.06</w:t>
            </w:r>
          </w:p>
        </w:tc>
        <w:tc>
          <w:tcPr>
            <w:vAlign w:val="center"/>
          </w:tcPr>
          <w:p w14:paraId="5D1CBD32">
            <w:r>
              <w:t>HC1018</w:t>
            </w:r>
          </w:p>
        </w:tc>
        <w:tc>
          <w:tcPr>
            <w:vAlign w:val="center"/>
          </w:tcPr>
          <w:p w14:paraId="4655717E">
            <w:r>
              <w:t>0.60</w:t>
            </w:r>
          </w:p>
        </w:tc>
        <w:tc>
          <w:tcPr>
            <w:vAlign w:val="center"/>
          </w:tcPr>
          <w:p w14:paraId="74D58B83">
            <w:r>
              <w:t>0.60</w:t>
            </w:r>
          </w:p>
        </w:tc>
      </w:tr>
      <w:tr w14:paraId="37E1C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B01B01">
            <w:r>
              <w:t>西向</w:t>
            </w:r>
          </w:p>
        </w:tc>
        <w:tc>
          <w:tcPr>
            <w:vAlign w:val="center"/>
          </w:tcPr>
          <w:p w14:paraId="42E51B52">
            <w:r>
              <w:t>立面4</w:t>
            </w:r>
          </w:p>
        </w:tc>
        <w:tc>
          <w:tcPr>
            <w:vAlign w:val="center"/>
          </w:tcPr>
          <w:p w14:paraId="489C56FB">
            <w:r>
              <w:t>0.09</w:t>
            </w:r>
          </w:p>
        </w:tc>
        <w:tc>
          <w:tcPr>
            <w:vAlign w:val="center"/>
          </w:tcPr>
          <w:p w14:paraId="41EF4207">
            <w:r>
              <w:t>C1522</w:t>
            </w:r>
          </w:p>
        </w:tc>
        <w:tc>
          <w:tcPr>
            <w:vAlign w:val="center"/>
          </w:tcPr>
          <w:p w14:paraId="1CCC3FF8">
            <w:r>
              <w:t>0.60</w:t>
            </w:r>
          </w:p>
        </w:tc>
        <w:tc>
          <w:tcPr>
            <w:vAlign w:val="center"/>
          </w:tcPr>
          <w:p w14:paraId="38A5E276">
            <w:r>
              <w:t>0.60</w:t>
            </w:r>
          </w:p>
        </w:tc>
      </w:tr>
      <w:tr w14:paraId="18A4C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D4210A8">
            <w:r>
              <w:t>标准依据</w:t>
            </w:r>
          </w:p>
        </w:tc>
        <w:tc>
          <w:tcPr>
            <w:gridSpan w:val="4"/>
            <w:vAlign w:val="center"/>
          </w:tcPr>
          <w:p w14:paraId="72BBB8E2">
            <w:r>
              <w:t>《公共建筑节能设计标准》(GB50189-2015)第3.2.4条</w:t>
            </w:r>
          </w:p>
        </w:tc>
      </w:tr>
      <w:tr w14:paraId="27B44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20419D9">
            <w:r>
              <w:t>标准要求</w:t>
            </w:r>
          </w:p>
        </w:tc>
        <w:tc>
          <w:tcPr>
            <w:gridSpan w:val="4"/>
            <w:vAlign w:val="center"/>
          </w:tcPr>
          <w:p w14:paraId="48F24DCC">
            <w:r>
              <w:t>窗墙比＜0.40,可见光透射比≥0.6；窗墙比≥0.40,可见光透射比≥0.4</w:t>
            </w:r>
          </w:p>
        </w:tc>
      </w:tr>
      <w:tr w14:paraId="6444B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99D7391">
            <w:r>
              <w:t>结论</w:t>
            </w:r>
          </w:p>
        </w:tc>
        <w:tc>
          <w:tcPr>
            <w:gridSpan w:val="4"/>
            <w:vAlign w:val="center"/>
          </w:tcPr>
          <w:p w14:paraId="725CEAE9">
            <w:r>
              <w:t>满足</w:t>
            </w:r>
          </w:p>
        </w:tc>
      </w:tr>
    </w:tbl>
    <w:p w14:paraId="7AED9E18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5179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3"/>
    </w:p>
    <w:p w14:paraId="2ED37A40">
      <w:pPr>
        <w:pStyle w:val="3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1242"/>
      <w:r>
        <w:rPr>
          <w:rFonts w:hint="eastAsia"/>
          <w:color w:val="000000"/>
          <w:kern w:val="2"/>
          <w:szCs w:val="24"/>
          <w:lang w:val="en-US"/>
        </w:rPr>
        <w:t>天窗屋顶比</w:t>
      </w:r>
      <w:bookmarkEnd w:id="44"/>
    </w:p>
    <w:p w14:paraId="4012AD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3AF000A">
      <w:pPr>
        <w:pStyle w:val="3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8712"/>
      <w:r>
        <w:rPr>
          <w:rFonts w:hint="eastAsia"/>
          <w:color w:val="000000"/>
          <w:kern w:val="2"/>
          <w:szCs w:val="24"/>
          <w:lang w:val="en-US"/>
        </w:rPr>
        <w:t>天窗类型</w:t>
      </w:r>
      <w:bookmarkEnd w:id="45"/>
    </w:p>
    <w:p w14:paraId="1676642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1D5A063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4686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6"/>
    </w:p>
    <w:p w14:paraId="042C9611">
      <w:pPr>
        <w:pStyle w:val="3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2987"/>
      <w:r>
        <w:rPr>
          <w:rFonts w:hint="eastAsia"/>
          <w:color w:val="000000"/>
          <w:kern w:val="2"/>
          <w:szCs w:val="24"/>
          <w:lang w:val="en-US"/>
        </w:rPr>
        <w:t>上人屋面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ABE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5D4212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E24E6F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CB1E9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C04663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5ABCD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DAC83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4920EC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078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C8059A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A662F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40EA4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BF63C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83F82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174666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ECDC65C">
            <w:pPr>
              <w:jc w:val="center"/>
            </w:pPr>
            <w:r>
              <w:t>D=R*S</w:t>
            </w:r>
          </w:p>
        </w:tc>
      </w:tr>
      <w:tr w14:paraId="30221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BBB7A7">
            <w:r>
              <w:t>C20细石混凝土</w:t>
            </w:r>
          </w:p>
        </w:tc>
        <w:tc>
          <w:tcPr>
            <w:vAlign w:val="center"/>
          </w:tcPr>
          <w:p w14:paraId="3BBE7D3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49B4A6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18D02D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22138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2700B6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67A8ADC5">
            <w:pPr>
              <w:jc w:val="right"/>
            </w:pPr>
            <w:r>
              <w:t>0.404</w:t>
            </w:r>
          </w:p>
        </w:tc>
      </w:tr>
      <w:tr w14:paraId="1CABC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3D3541">
            <w:r>
              <w:t>SBS改性沥青防水卷材</w:t>
            </w:r>
          </w:p>
        </w:tc>
        <w:tc>
          <w:tcPr>
            <w:vAlign w:val="center"/>
          </w:tcPr>
          <w:p w14:paraId="6FB3BBA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841E9C7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A5889B1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3AB79AF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D96F775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091F06CF">
            <w:pPr>
              <w:jc w:val="right"/>
            </w:pPr>
            <w:r>
              <w:t>0.122</w:t>
            </w:r>
          </w:p>
        </w:tc>
      </w:tr>
      <w:tr w14:paraId="19339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445757">
            <w:r>
              <w:t xml:space="preserve">合成高分子防水涂料 </w:t>
            </w:r>
          </w:p>
        </w:tc>
        <w:tc>
          <w:tcPr>
            <w:vAlign w:val="center"/>
          </w:tcPr>
          <w:p w14:paraId="5146A67A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5C5166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8693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E24F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30D1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4AE1AA">
            <w:pPr>
              <w:jc w:val="right"/>
            </w:pPr>
            <w:r>
              <w:t>－</w:t>
            </w:r>
          </w:p>
        </w:tc>
      </w:tr>
      <w:tr w14:paraId="22411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2724E">
            <w:r>
              <w:t>水泥砂浆</w:t>
            </w:r>
          </w:p>
        </w:tc>
        <w:tc>
          <w:tcPr>
            <w:vAlign w:val="center"/>
          </w:tcPr>
          <w:p w14:paraId="65AC43F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2EC02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6D5909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BDE07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A1059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BFE11CA">
            <w:pPr>
              <w:jc w:val="right"/>
            </w:pPr>
            <w:r>
              <w:t>0.245</w:t>
            </w:r>
          </w:p>
        </w:tc>
      </w:tr>
      <w:tr w14:paraId="2C0D1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1E807">
            <w:r>
              <w:t>挤塑聚苯板</w:t>
            </w:r>
          </w:p>
        </w:tc>
        <w:tc>
          <w:tcPr>
            <w:vAlign w:val="center"/>
          </w:tcPr>
          <w:p w14:paraId="5D9E551C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DDD4353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257BCD2"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 w14:paraId="7E6EC9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CABD6BB"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 w14:paraId="380C8A38">
            <w:pPr>
              <w:jc w:val="right"/>
            </w:pPr>
            <w:r>
              <w:t>0.315</w:t>
            </w:r>
          </w:p>
        </w:tc>
      </w:tr>
      <w:tr w14:paraId="24F51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1E9EDF">
            <w:r>
              <w:t>水泥砂浆</w:t>
            </w:r>
          </w:p>
        </w:tc>
        <w:tc>
          <w:tcPr>
            <w:vAlign w:val="center"/>
          </w:tcPr>
          <w:p w14:paraId="66BB814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6ED30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7FF1B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12176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52480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87ABC66">
            <w:pPr>
              <w:jc w:val="right"/>
            </w:pPr>
            <w:r>
              <w:t>0.245</w:t>
            </w:r>
          </w:p>
        </w:tc>
      </w:tr>
      <w:tr w14:paraId="59ABA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4CC9AC">
            <w:r>
              <w:t>轻骨料混凝土(找坡层)</w:t>
            </w:r>
          </w:p>
        </w:tc>
        <w:tc>
          <w:tcPr>
            <w:vAlign w:val="center"/>
          </w:tcPr>
          <w:p w14:paraId="7F8BB96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F4B0C8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CF7DE8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73BCA03D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977E11B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7F2321AF">
            <w:pPr>
              <w:jc w:val="right"/>
            </w:pPr>
            <w:r>
              <w:t>0.500</w:t>
            </w:r>
          </w:p>
        </w:tc>
      </w:tr>
      <w:tr w14:paraId="1371A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4AF1A">
            <w:r>
              <w:t>钢筋混凝土</w:t>
            </w:r>
          </w:p>
        </w:tc>
        <w:tc>
          <w:tcPr>
            <w:vAlign w:val="center"/>
          </w:tcPr>
          <w:p w14:paraId="1EDA6998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A60795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35535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1225D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F2163EB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66721C57">
            <w:pPr>
              <w:jc w:val="right"/>
            </w:pPr>
            <w:r>
              <w:t>0.989</w:t>
            </w:r>
          </w:p>
        </w:tc>
      </w:tr>
      <w:tr w14:paraId="42976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445D7B">
            <w:r>
              <w:t>各层之和∑</w:t>
            </w:r>
          </w:p>
        </w:tc>
        <w:tc>
          <w:tcPr>
            <w:vAlign w:val="center"/>
          </w:tcPr>
          <w:p w14:paraId="04012075">
            <w:pPr>
              <w:jc w:val="right"/>
            </w:pPr>
            <w:r>
              <w:t>244.5</w:t>
            </w:r>
          </w:p>
        </w:tc>
        <w:tc>
          <w:tcPr>
            <w:vAlign w:val="center"/>
          </w:tcPr>
          <w:p w14:paraId="49E390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8A5B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D1209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460AE2">
            <w:pPr>
              <w:jc w:val="right"/>
            </w:pPr>
            <w:r>
              <w:t>1.116</w:t>
            </w:r>
          </w:p>
        </w:tc>
        <w:tc>
          <w:tcPr>
            <w:vAlign w:val="center"/>
          </w:tcPr>
          <w:p w14:paraId="3DB2B0AE">
            <w:pPr>
              <w:jc w:val="right"/>
            </w:pPr>
            <w:r>
              <w:t>2.819</w:t>
            </w:r>
          </w:p>
        </w:tc>
      </w:tr>
      <w:tr w14:paraId="3CBA2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0CED13">
            <w:r>
              <w:t>外表面太阳辐射吸收系数</w:t>
            </w:r>
          </w:p>
        </w:tc>
        <w:tc>
          <w:tcPr>
            <w:gridSpan w:val="6"/>
          </w:tcPr>
          <w:p w14:paraId="5C715354">
            <w:pPr>
              <w:jc w:val="center"/>
            </w:pPr>
            <w:r>
              <w:t>0.75</w:t>
            </w:r>
          </w:p>
        </w:tc>
      </w:tr>
      <w:tr w14:paraId="4B624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75100F">
            <w:r>
              <w:t>传热系数K=1/(0.16+∑R)</w:t>
            </w:r>
          </w:p>
        </w:tc>
        <w:tc>
          <w:tcPr>
            <w:gridSpan w:val="6"/>
          </w:tcPr>
          <w:p w14:paraId="7DDE822E">
            <w:pPr>
              <w:jc w:val="center"/>
            </w:pPr>
            <w:r>
              <w:t>0.78</w:t>
            </w:r>
          </w:p>
        </w:tc>
      </w:tr>
      <w:tr w14:paraId="34C26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A532603">
            <w:r>
              <w:t>标准依据</w:t>
            </w:r>
          </w:p>
        </w:tc>
        <w:tc>
          <w:tcPr>
            <w:gridSpan w:val="6"/>
          </w:tcPr>
          <w:p w14:paraId="1A3681EB">
            <w:r>
              <w:t>《公共建筑节能设计标准》(GB50189-2015)第3.3.1条</w:t>
            </w:r>
          </w:p>
        </w:tc>
      </w:tr>
      <w:tr w14:paraId="049A7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ECD5F9D">
            <w:r>
              <w:t>标准要求</w:t>
            </w:r>
          </w:p>
        </w:tc>
        <w:tc>
          <w:tcPr>
            <w:gridSpan w:val="6"/>
          </w:tcPr>
          <w:p w14:paraId="1F24B67D">
            <w:r>
              <w:t>应满足表3.3.1-6的规定(K≤0.80)</w:t>
            </w:r>
          </w:p>
        </w:tc>
      </w:tr>
      <w:tr w14:paraId="73928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A54D93">
            <w:r>
              <w:t>结论</w:t>
            </w:r>
          </w:p>
        </w:tc>
        <w:tc>
          <w:tcPr>
            <w:gridSpan w:val="6"/>
          </w:tcPr>
          <w:p w14:paraId="1B14B1BD">
            <w:r>
              <w:t>满足</w:t>
            </w:r>
          </w:p>
        </w:tc>
      </w:tr>
    </w:tbl>
    <w:p w14:paraId="21C3BB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D6D458D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5063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8"/>
    </w:p>
    <w:p w14:paraId="5F10F9E0">
      <w:pPr>
        <w:pStyle w:val="3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27514"/>
      <w:r>
        <w:rPr>
          <w:rFonts w:hint="eastAsia"/>
          <w:color w:val="000000"/>
          <w:kern w:val="2"/>
          <w:szCs w:val="24"/>
          <w:lang w:val="en-US"/>
        </w:rPr>
        <w:t>外墙相关构造</w:t>
      </w:r>
      <w:bookmarkEnd w:id="49"/>
    </w:p>
    <w:p w14:paraId="00AB670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CC3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47BCA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59B73A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66030C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C2B230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9A9C78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E3900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F8503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1C9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8E66F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E1D83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465F4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3C9408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5A780C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DF64E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8815E61">
            <w:pPr>
              <w:jc w:val="center"/>
            </w:pPr>
            <w:r>
              <w:t>D=R*S</w:t>
            </w:r>
          </w:p>
        </w:tc>
      </w:tr>
      <w:tr w14:paraId="5576B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46EF68">
            <w:r>
              <w:t>耐碱玻纤网布抗裂砂浆</w:t>
            </w:r>
          </w:p>
        </w:tc>
        <w:tc>
          <w:tcPr>
            <w:vAlign w:val="center"/>
          </w:tcPr>
          <w:p w14:paraId="3290C2A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07CB8F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7D9605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10CCD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965FF8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B9C06A9">
            <w:pPr>
              <w:jc w:val="right"/>
            </w:pPr>
            <w:r>
              <w:t>0.061</w:t>
            </w:r>
          </w:p>
        </w:tc>
      </w:tr>
      <w:tr w14:paraId="16E8F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FAB32A">
            <w:r>
              <w:t>玻化微珠保温隔热砂浆</w:t>
            </w:r>
          </w:p>
        </w:tc>
        <w:tc>
          <w:tcPr>
            <w:vAlign w:val="center"/>
          </w:tcPr>
          <w:p w14:paraId="6BCC7A2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59C7C78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4493F904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4AEBE4F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DCD4DF8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44E5CB8D">
            <w:pPr>
              <w:jc w:val="right"/>
            </w:pPr>
            <w:r>
              <w:t>0.429</w:t>
            </w:r>
          </w:p>
        </w:tc>
      </w:tr>
      <w:tr w14:paraId="36F7D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F57E5D">
            <w:r>
              <w:t>界面砂浆</w:t>
            </w:r>
          </w:p>
        </w:tc>
        <w:tc>
          <w:tcPr>
            <w:vAlign w:val="center"/>
          </w:tcPr>
          <w:p w14:paraId="79E146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A8A0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71BE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DCC8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F371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2B1188">
            <w:pPr>
              <w:jc w:val="right"/>
            </w:pPr>
            <w:r>
              <w:t>－</w:t>
            </w:r>
          </w:p>
        </w:tc>
      </w:tr>
      <w:tr w14:paraId="367B7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45393">
            <w:r>
              <w:t>蒸压加气混凝土砌块（525-625）</w:t>
            </w:r>
          </w:p>
        </w:tc>
        <w:tc>
          <w:tcPr>
            <w:vAlign w:val="center"/>
          </w:tcPr>
          <w:p w14:paraId="31F4F66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E035715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237E2F3">
            <w:pPr>
              <w:jc w:val="right"/>
            </w:pPr>
            <w:r>
              <w:t>2.750</w:t>
            </w:r>
          </w:p>
        </w:tc>
        <w:tc>
          <w:tcPr>
            <w:vAlign w:val="center"/>
          </w:tcPr>
          <w:p w14:paraId="6A1BF89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4240ED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686CE68">
            <w:pPr>
              <w:jc w:val="right"/>
            </w:pPr>
            <w:r>
              <w:t>3.438</w:t>
            </w:r>
          </w:p>
        </w:tc>
      </w:tr>
      <w:tr w14:paraId="60191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A306B">
            <w:r>
              <w:t>石灰水泥砂浆</w:t>
            </w:r>
          </w:p>
        </w:tc>
        <w:tc>
          <w:tcPr>
            <w:vAlign w:val="center"/>
          </w:tcPr>
          <w:p w14:paraId="556CC44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71174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2D08DD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B2C7CF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F3DFE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1963E1E">
            <w:pPr>
              <w:jc w:val="right"/>
            </w:pPr>
            <w:r>
              <w:t>0.247</w:t>
            </w:r>
          </w:p>
        </w:tc>
      </w:tr>
      <w:tr w14:paraId="72DFD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E52CC">
            <w:r>
              <w:t>各层之和∑</w:t>
            </w:r>
          </w:p>
        </w:tc>
        <w:tc>
          <w:tcPr>
            <w:vAlign w:val="center"/>
          </w:tcPr>
          <w:p w14:paraId="7F73DE1B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5C8843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0004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A97A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B7B0AB">
            <w:pPr>
              <w:jc w:val="right"/>
            </w:pPr>
            <w:r>
              <w:t>1.266</w:t>
            </w:r>
          </w:p>
        </w:tc>
        <w:tc>
          <w:tcPr>
            <w:vAlign w:val="center"/>
          </w:tcPr>
          <w:p w14:paraId="41F6E575">
            <w:pPr>
              <w:jc w:val="right"/>
            </w:pPr>
            <w:r>
              <w:t>4.174</w:t>
            </w:r>
          </w:p>
        </w:tc>
      </w:tr>
      <w:tr w14:paraId="4FE80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7154A">
            <w:r>
              <w:t>外表面太阳辐射吸收系数</w:t>
            </w:r>
          </w:p>
        </w:tc>
        <w:tc>
          <w:tcPr>
            <w:gridSpan w:val="6"/>
          </w:tcPr>
          <w:p w14:paraId="38D2A73B">
            <w:pPr>
              <w:jc w:val="center"/>
            </w:pPr>
            <w:r>
              <w:t>0.75</w:t>
            </w:r>
          </w:p>
        </w:tc>
      </w:tr>
      <w:tr w14:paraId="16255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70183B">
            <w:r>
              <w:t>传热系数K=1/(0.16+∑R)</w:t>
            </w:r>
          </w:p>
        </w:tc>
        <w:tc>
          <w:tcPr>
            <w:gridSpan w:val="6"/>
          </w:tcPr>
          <w:p w14:paraId="041DF93D">
            <w:pPr>
              <w:jc w:val="center"/>
            </w:pPr>
            <w:r>
              <w:t>0.70</w:t>
            </w:r>
          </w:p>
        </w:tc>
      </w:tr>
    </w:tbl>
    <w:p w14:paraId="1E64BFB5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F26D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D1C75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DA0202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A90ADF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F2BAB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77BC36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D3507E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732FBE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B67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1D4FA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01168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1E773D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64C74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E3E4B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F61194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0A2C23">
            <w:pPr>
              <w:jc w:val="center"/>
            </w:pPr>
            <w:r>
              <w:t>D=R*S</w:t>
            </w:r>
          </w:p>
        </w:tc>
      </w:tr>
      <w:tr w14:paraId="79AD2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900E7">
            <w:r>
              <w:t>耐碱玻纤网布抗裂砂浆</w:t>
            </w:r>
          </w:p>
        </w:tc>
        <w:tc>
          <w:tcPr>
            <w:vAlign w:val="center"/>
          </w:tcPr>
          <w:p w14:paraId="230940D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A05C51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7E39B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8BAA17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AF75F6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4091D25">
            <w:pPr>
              <w:jc w:val="right"/>
            </w:pPr>
            <w:r>
              <w:t>0.061</w:t>
            </w:r>
          </w:p>
        </w:tc>
      </w:tr>
      <w:tr w14:paraId="48E44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874CBE">
            <w:r>
              <w:t>挤塑聚苯板</w:t>
            </w:r>
          </w:p>
        </w:tc>
        <w:tc>
          <w:tcPr>
            <w:vAlign w:val="center"/>
          </w:tcPr>
          <w:p w14:paraId="787F109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2045AF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57D8E57A"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 w14:paraId="06E1F4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EA23E0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7CC87C0C">
            <w:pPr>
              <w:jc w:val="right"/>
            </w:pPr>
            <w:r>
              <w:t>0.210</w:t>
            </w:r>
          </w:p>
        </w:tc>
      </w:tr>
      <w:tr w14:paraId="49A3E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182EE">
            <w:r>
              <w:t>界面砂浆</w:t>
            </w:r>
          </w:p>
        </w:tc>
        <w:tc>
          <w:tcPr>
            <w:vAlign w:val="center"/>
          </w:tcPr>
          <w:p w14:paraId="4514CF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D2C9A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A8A23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04D9E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3F963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2B3F84">
            <w:pPr>
              <w:jc w:val="right"/>
            </w:pPr>
            <w:r>
              <w:t>－</w:t>
            </w:r>
          </w:p>
        </w:tc>
      </w:tr>
      <w:tr w14:paraId="37B0C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5CADD5">
            <w:r>
              <w:t>钢筋混凝土</w:t>
            </w:r>
          </w:p>
        </w:tc>
        <w:tc>
          <w:tcPr>
            <w:vAlign w:val="center"/>
          </w:tcPr>
          <w:p w14:paraId="3CA48DDE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BC1002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EF3BE4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99E596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D09C9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290A8A7">
            <w:pPr>
              <w:jc w:val="right"/>
            </w:pPr>
            <w:r>
              <w:t>1.977</w:t>
            </w:r>
          </w:p>
        </w:tc>
      </w:tr>
      <w:tr w14:paraId="03491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93AA83">
            <w:r>
              <w:t>石灰水泥砂浆</w:t>
            </w:r>
          </w:p>
        </w:tc>
        <w:tc>
          <w:tcPr>
            <w:vAlign w:val="center"/>
          </w:tcPr>
          <w:p w14:paraId="5CF5118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5F9A3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9D6709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912BBB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F582B7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F26753B">
            <w:pPr>
              <w:jc w:val="right"/>
            </w:pPr>
            <w:r>
              <w:t>0.247</w:t>
            </w:r>
          </w:p>
        </w:tc>
      </w:tr>
      <w:tr w14:paraId="4A44D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BA089B">
            <w:r>
              <w:t>各层之和∑</w:t>
            </w:r>
          </w:p>
        </w:tc>
        <w:tc>
          <w:tcPr>
            <w:vAlign w:val="center"/>
          </w:tcPr>
          <w:p w14:paraId="4D517E70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2A9B6C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15F93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DBD0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F9DE68">
            <w:pPr>
              <w:jc w:val="right"/>
            </w:pPr>
            <w:r>
              <w:t>0.749</w:t>
            </w:r>
          </w:p>
        </w:tc>
        <w:tc>
          <w:tcPr>
            <w:vAlign w:val="center"/>
          </w:tcPr>
          <w:p w14:paraId="5B01DD89">
            <w:pPr>
              <w:jc w:val="right"/>
            </w:pPr>
            <w:r>
              <w:t>2.495</w:t>
            </w:r>
          </w:p>
        </w:tc>
      </w:tr>
      <w:tr w14:paraId="72477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0DFD3D">
            <w:r>
              <w:t>外表面太阳辐射吸收系数</w:t>
            </w:r>
          </w:p>
        </w:tc>
        <w:tc>
          <w:tcPr>
            <w:gridSpan w:val="6"/>
          </w:tcPr>
          <w:p w14:paraId="0C417E65">
            <w:pPr>
              <w:jc w:val="center"/>
            </w:pPr>
            <w:r>
              <w:t>0.75</w:t>
            </w:r>
          </w:p>
        </w:tc>
      </w:tr>
      <w:tr w14:paraId="274A7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D0EAB7">
            <w:r>
              <w:t>传热系数K=1/(0.16+∑R)</w:t>
            </w:r>
          </w:p>
        </w:tc>
        <w:tc>
          <w:tcPr>
            <w:gridSpan w:val="6"/>
          </w:tcPr>
          <w:p w14:paraId="3DDED785">
            <w:pPr>
              <w:jc w:val="center"/>
            </w:pPr>
            <w:r>
              <w:t>1.10</w:t>
            </w:r>
          </w:p>
        </w:tc>
      </w:tr>
    </w:tbl>
    <w:p w14:paraId="20846FD7">
      <w:pPr>
        <w:pStyle w:val="3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12111"/>
      <w:r>
        <w:rPr>
          <w:rFonts w:hint="eastAsia"/>
          <w:color w:val="000000"/>
          <w:kern w:val="2"/>
          <w:szCs w:val="24"/>
          <w:lang w:val="en-US"/>
        </w:rPr>
        <w:t>外墙主断面传热系数的修正系数ψ</w:t>
      </w:r>
      <w:bookmarkEnd w:id="50"/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</w:tbl>
    <w:p w14:paraId="0C25071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BA61508">
      <w:pPr>
        <w:pStyle w:val="3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29192"/>
      <w:r>
        <w:rPr>
          <w:rFonts w:hint="eastAsia"/>
          <w:color w:val="000000"/>
          <w:kern w:val="2"/>
          <w:szCs w:val="24"/>
          <w:lang w:val="en-US"/>
        </w:rPr>
        <w:t>外墙平均热工特性</w:t>
      </w:r>
      <w:bookmarkEnd w:id="51"/>
    </w:p>
    <w:p w14:paraId="5B6A40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32B2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5B86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D3C24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A6A3AA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566E18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42555E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89DC80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63ABE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2DED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157939">
            <w:r>
              <w:t>外墙（填充墙）构造一</w:t>
            </w:r>
          </w:p>
        </w:tc>
        <w:tc>
          <w:tcPr>
            <w:vAlign w:val="center"/>
          </w:tcPr>
          <w:p w14:paraId="3D75F17D">
            <w:r>
              <w:t>主墙体</w:t>
            </w:r>
          </w:p>
        </w:tc>
        <w:tc>
          <w:tcPr>
            <w:vAlign w:val="center"/>
          </w:tcPr>
          <w:p w14:paraId="54E18D9C">
            <w:pPr>
              <w:jc w:val="right"/>
            </w:pPr>
            <w:r>
              <w:t>225.80</w:t>
            </w:r>
          </w:p>
        </w:tc>
        <w:tc>
          <w:tcPr>
            <w:vAlign w:val="center"/>
          </w:tcPr>
          <w:p w14:paraId="07580E6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20FDDD3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5D5BABB4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0FC3D96D">
            <w:pPr>
              <w:jc w:val="right"/>
            </w:pPr>
            <w:r>
              <w:t>0.75</w:t>
            </w:r>
          </w:p>
        </w:tc>
      </w:tr>
      <w:tr w14:paraId="7BEE1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9C956D">
            <w:r>
              <w:t>平均传热系数K</w:t>
            </w:r>
          </w:p>
        </w:tc>
        <w:tc>
          <w:tcPr>
            <w:gridSpan w:val="6"/>
          </w:tcPr>
          <w:p w14:paraId="1A3C0B5D">
            <w:pPr>
              <w:jc w:val="center"/>
            </w:pPr>
            <w:r>
              <w:t>0.70 × 1.00 = 0.70</w:t>
            </w:r>
          </w:p>
        </w:tc>
      </w:tr>
    </w:tbl>
    <w:p w14:paraId="7CF57B2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000C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1AE9B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64DB87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4B4A1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645F5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800E95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74814C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E68305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DC72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C593F2">
            <w:r>
              <w:t>外墙（填充墙）构造一</w:t>
            </w:r>
          </w:p>
        </w:tc>
        <w:tc>
          <w:tcPr>
            <w:vAlign w:val="center"/>
          </w:tcPr>
          <w:p w14:paraId="36A48264">
            <w:r>
              <w:t>主墙体</w:t>
            </w:r>
          </w:p>
        </w:tc>
        <w:tc>
          <w:tcPr>
            <w:vAlign w:val="center"/>
          </w:tcPr>
          <w:p w14:paraId="12E4B1D3">
            <w:pPr>
              <w:jc w:val="right"/>
            </w:pPr>
            <w:r>
              <w:t>364.82</w:t>
            </w:r>
          </w:p>
        </w:tc>
        <w:tc>
          <w:tcPr>
            <w:vAlign w:val="center"/>
          </w:tcPr>
          <w:p w14:paraId="44271A6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93A6CC9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3C37C812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267A22ED">
            <w:pPr>
              <w:jc w:val="right"/>
            </w:pPr>
            <w:r>
              <w:t>0.75</w:t>
            </w:r>
          </w:p>
        </w:tc>
      </w:tr>
      <w:tr w14:paraId="191A4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DCF325">
            <w:r>
              <w:t>平均传热系数K</w:t>
            </w:r>
          </w:p>
        </w:tc>
        <w:tc>
          <w:tcPr>
            <w:gridSpan w:val="6"/>
          </w:tcPr>
          <w:p w14:paraId="1D43F20A">
            <w:pPr>
              <w:jc w:val="center"/>
            </w:pPr>
            <w:r>
              <w:t>0.70 × 1.00 = 0.70</w:t>
            </w:r>
          </w:p>
        </w:tc>
      </w:tr>
    </w:tbl>
    <w:p w14:paraId="422EE97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73E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A543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829A2E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87F19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14257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1B6A9E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B66C33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6DFFA7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26B2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A1A77">
            <w:r>
              <w:t>外墙（填充墙）构造一</w:t>
            </w:r>
          </w:p>
        </w:tc>
        <w:tc>
          <w:tcPr>
            <w:vAlign w:val="center"/>
          </w:tcPr>
          <w:p w14:paraId="74A554B5">
            <w:r>
              <w:t>主墙体</w:t>
            </w:r>
          </w:p>
        </w:tc>
        <w:tc>
          <w:tcPr>
            <w:vAlign w:val="center"/>
          </w:tcPr>
          <w:p w14:paraId="5D41EB19">
            <w:pPr>
              <w:jc w:val="right"/>
            </w:pPr>
            <w:r>
              <w:t>145.84</w:t>
            </w:r>
          </w:p>
        </w:tc>
        <w:tc>
          <w:tcPr>
            <w:vAlign w:val="center"/>
          </w:tcPr>
          <w:p w14:paraId="458E483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02CE35D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03D6DD62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5A2F96E2">
            <w:pPr>
              <w:jc w:val="right"/>
            </w:pPr>
            <w:r>
              <w:t>0.75</w:t>
            </w:r>
          </w:p>
        </w:tc>
      </w:tr>
      <w:tr w14:paraId="0BFD2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4F2C3A">
            <w:r>
              <w:t>平均传热系数K</w:t>
            </w:r>
          </w:p>
        </w:tc>
        <w:tc>
          <w:tcPr>
            <w:gridSpan w:val="6"/>
          </w:tcPr>
          <w:p w14:paraId="3788AC2E">
            <w:pPr>
              <w:jc w:val="center"/>
            </w:pPr>
            <w:r>
              <w:t>0.70 × 1.00 = 0.70</w:t>
            </w:r>
          </w:p>
        </w:tc>
      </w:tr>
    </w:tbl>
    <w:p w14:paraId="47E9309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78BB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2489D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6800FA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C4E64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61DE99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30DC51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DCFA93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4E1CD1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C29D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28C361">
            <w:r>
              <w:t>外墙（填充墙）构造一</w:t>
            </w:r>
          </w:p>
        </w:tc>
        <w:tc>
          <w:tcPr>
            <w:vAlign w:val="center"/>
          </w:tcPr>
          <w:p w14:paraId="7B044E12">
            <w:r>
              <w:t>主墙体</w:t>
            </w:r>
          </w:p>
        </w:tc>
        <w:tc>
          <w:tcPr>
            <w:vAlign w:val="center"/>
          </w:tcPr>
          <w:p w14:paraId="5A5A6166">
            <w:pPr>
              <w:jc w:val="right"/>
            </w:pPr>
            <w:r>
              <w:t>141.44</w:t>
            </w:r>
          </w:p>
        </w:tc>
        <w:tc>
          <w:tcPr>
            <w:vAlign w:val="center"/>
          </w:tcPr>
          <w:p w14:paraId="5930B39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9C2A155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5A59B099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5929DAB3">
            <w:pPr>
              <w:jc w:val="right"/>
            </w:pPr>
            <w:r>
              <w:t>0.75</w:t>
            </w:r>
          </w:p>
        </w:tc>
      </w:tr>
      <w:tr w14:paraId="0AB16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E46351">
            <w:r>
              <w:t>平均传热系数K</w:t>
            </w:r>
          </w:p>
        </w:tc>
        <w:tc>
          <w:tcPr>
            <w:gridSpan w:val="6"/>
          </w:tcPr>
          <w:p w14:paraId="3EE5FE2F">
            <w:pPr>
              <w:jc w:val="center"/>
            </w:pPr>
            <w:r>
              <w:t>0.70 × 1.00 = 0.70</w:t>
            </w:r>
          </w:p>
        </w:tc>
      </w:tr>
    </w:tbl>
    <w:p w14:paraId="3AC0A0A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CF31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50891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C9DFBC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49ED0A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12AB5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F7B049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0B0B08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28B50B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78FF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5949E">
            <w:r>
              <w:t>外墙（填充墙）构造一</w:t>
            </w:r>
          </w:p>
        </w:tc>
        <w:tc>
          <w:tcPr>
            <w:vAlign w:val="center"/>
          </w:tcPr>
          <w:p w14:paraId="7B5C696E">
            <w:r>
              <w:t>主墙体</w:t>
            </w:r>
          </w:p>
        </w:tc>
        <w:tc>
          <w:tcPr>
            <w:vAlign w:val="center"/>
          </w:tcPr>
          <w:p w14:paraId="160A5660">
            <w:pPr>
              <w:jc w:val="right"/>
            </w:pPr>
            <w:r>
              <w:t>877.89</w:t>
            </w:r>
          </w:p>
        </w:tc>
        <w:tc>
          <w:tcPr>
            <w:vAlign w:val="center"/>
          </w:tcPr>
          <w:p w14:paraId="593604E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CA6545F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4BD9A62A">
            <w:pPr>
              <w:jc w:val="right"/>
            </w:pPr>
            <w:r>
              <w:t>4.17</w:t>
            </w:r>
          </w:p>
        </w:tc>
        <w:tc>
          <w:tcPr>
            <w:vAlign w:val="center"/>
          </w:tcPr>
          <w:p w14:paraId="732B9E7D">
            <w:pPr>
              <w:jc w:val="right"/>
            </w:pPr>
            <w:r>
              <w:t>0.75</w:t>
            </w:r>
          </w:p>
        </w:tc>
      </w:tr>
      <w:tr w14:paraId="6364D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A8C62">
            <w:r>
              <w:t>平均传热系数K</w:t>
            </w:r>
          </w:p>
        </w:tc>
        <w:tc>
          <w:tcPr>
            <w:gridSpan w:val="6"/>
          </w:tcPr>
          <w:p w14:paraId="0317A58E">
            <w:pPr>
              <w:jc w:val="center"/>
            </w:pPr>
            <w:r>
              <w:t>0.70 × 1.00 = 0.70</w:t>
            </w:r>
          </w:p>
        </w:tc>
      </w:tr>
      <w:tr w14:paraId="2FF17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8E6ECC">
            <w:r>
              <w:t>标准依据</w:t>
            </w:r>
          </w:p>
        </w:tc>
        <w:tc>
          <w:tcPr>
            <w:gridSpan w:val="6"/>
          </w:tcPr>
          <w:p w14:paraId="3D2AF6ED">
            <w:r>
              <w:t>《公共建筑节能设计标准》(GB50189-2015)第3.3.1条</w:t>
            </w:r>
          </w:p>
        </w:tc>
      </w:tr>
      <w:tr w14:paraId="0D2FC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C8931F">
            <w:r>
              <w:t>标准要求</w:t>
            </w:r>
          </w:p>
        </w:tc>
        <w:tc>
          <w:tcPr>
            <w:gridSpan w:val="6"/>
          </w:tcPr>
          <w:p w14:paraId="3F4B6CB8">
            <w:r>
              <w:t>应满足表3.3.1-6的规定(K≤1.50)</w:t>
            </w:r>
          </w:p>
        </w:tc>
      </w:tr>
      <w:tr w14:paraId="4C800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E7BC58">
            <w:r>
              <w:t>结论</w:t>
            </w:r>
          </w:p>
        </w:tc>
        <w:tc>
          <w:tcPr>
            <w:gridSpan w:val="6"/>
          </w:tcPr>
          <w:p w14:paraId="60F03ADF">
            <w:r>
              <w:t>满足</w:t>
            </w:r>
          </w:p>
        </w:tc>
      </w:tr>
    </w:tbl>
    <w:p w14:paraId="500DF8CA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4321"/>
      <w:r>
        <w:rPr>
          <w:rFonts w:hint="eastAsia"/>
          <w:color w:val="000000"/>
          <w:kern w:val="2"/>
          <w:szCs w:val="24"/>
          <w:lang w:val="en-US"/>
        </w:rPr>
        <w:t>外窗热工</w:t>
      </w:r>
      <w:bookmarkEnd w:id="52"/>
    </w:p>
    <w:p w14:paraId="0BCFE0E9">
      <w:pPr>
        <w:pStyle w:val="3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613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129E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EAD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DB8BC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C1ACAB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AEE80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AFC8C9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892F5C4">
            <w:pPr>
              <w:jc w:val="center"/>
            </w:pPr>
            <w:r>
              <w:t>可见光透射比</w:t>
            </w:r>
          </w:p>
        </w:tc>
      </w:tr>
      <w:tr w14:paraId="61EA5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A9CE6E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0048C64">
            <w:r>
              <w:t>6CTL135+9A+6C—120系列隐框幕墙单元(1)</w:t>
            </w:r>
          </w:p>
        </w:tc>
        <w:tc>
          <w:tcPr>
            <w:vAlign w:val="center"/>
          </w:tcPr>
          <w:p w14:paraId="7F0699D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9B74CC9">
            <w:pPr>
              <w:jc w:val="center"/>
            </w:pPr>
            <w:r>
              <w:t>2.69</w:t>
            </w:r>
          </w:p>
        </w:tc>
        <w:tc>
          <w:tcPr>
            <w:vAlign w:val="center"/>
          </w:tcPr>
          <w:p w14:paraId="2EFEEA69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6180ABAF">
            <w:pPr>
              <w:jc w:val="center"/>
            </w:pPr>
            <w:r>
              <w:t>0.600</w:t>
            </w:r>
          </w:p>
        </w:tc>
      </w:tr>
      <w:tr w14:paraId="5FDA6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5C588"/>
        </w:tc>
        <w:tc>
          <w:tcPr>
            <w:vMerge w:val="continue"/>
            <w:vAlign w:val="center"/>
          </w:tcPr>
          <w:p w14:paraId="37BE5F86"/>
        </w:tc>
        <w:tc>
          <w:tcPr>
            <w:gridSpan w:val="4"/>
            <w:shd w:val="clear" w:color="auto" w:fill="E6E6E6"/>
            <w:vAlign w:val="center"/>
          </w:tcPr>
          <w:p w14:paraId="0AC7A835">
            <w:pPr>
              <w:jc w:val="center"/>
            </w:pPr>
            <w:r>
              <w:t>窗编号</w:t>
            </w:r>
          </w:p>
        </w:tc>
      </w:tr>
      <w:tr w14:paraId="4F5BF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894D48"/>
        </w:tc>
        <w:tc>
          <w:tcPr>
            <w:vMerge w:val="continue"/>
            <w:vAlign w:val="center"/>
          </w:tcPr>
          <w:p w14:paraId="25DE2A73"/>
        </w:tc>
        <w:tc>
          <w:tcPr>
            <w:gridSpan w:val="4"/>
            <w:vAlign w:val="center"/>
          </w:tcPr>
          <w:p w14:paraId="03B070BA">
            <w:r>
              <w:t>HC1018，HC1218，C0912，C1522，C11218，C12418，C5218，C1515，C5022，C6618[0118]，C6618[6418]</w:t>
            </w:r>
          </w:p>
        </w:tc>
      </w:tr>
      <w:tr w14:paraId="4DA08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9775D4"/>
        </w:tc>
        <w:tc>
          <w:tcPr>
            <w:gridSpan w:val="5"/>
            <w:vAlign w:val="center"/>
          </w:tcPr>
          <w:p w14:paraId="4D85D215">
            <w:r>
              <w:t>来源：《温和地区居住建筑与公共建筑构造图集》(玻璃幕墙) 滇15SJ6∕7-2</w:t>
            </w:r>
          </w:p>
        </w:tc>
      </w:tr>
    </w:tbl>
    <w:p w14:paraId="27E23867">
      <w:pPr>
        <w:pStyle w:val="3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5312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54"/>
    </w:p>
    <w:p w14:paraId="4353F88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4DAF5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4077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B4746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BC79C5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4F6991A9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006030F6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4797AB02">
            <w:pPr>
              <w:jc w:val="center"/>
            </w:pPr>
            <w:r>
              <w:t>备注</w:t>
            </w:r>
          </w:p>
        </w:tc>
      </w:tr>
      <w:tr w14:paraId="3F87A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4FBB3A">
            <w:r>
              <w:t>1</w:t>
            </w:r>
          </w:p>
        </w:tc>
        <w:tc>
          <w:tcPr>
            <w:vAlign w:val="center"/>
          </w:tcPr>
          <w:p w14:paraId="100C6006">
            <w:r>
              <w:t>活动遮阳0</w:t>
            </w:r>
          </w:p>
        </w:tc>
        <w:tc>
          <w:tcPr>
            <w:vAlign w:val="center"/>
          </w:tcPr>
          <w:p w14:paraId="6383BA54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663CA7F1">
            <w:pPr>
              <w:jc w:val="center"/>
            </w:pPr>
            <w:r>
              <w:t>1.000</w:t>
            </w:r>
          </w:p>
        </w:tc>
        <w:tc>
          <w:tcPr>
            <w:vAlign w:val="center"/>
          </w:tcPr>
          <w:p w14:paraId="30AF5A0B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7F1D1451"/>
        </w:tc>
      </w:tr>
    </w:tbl>
    <w:p w14:paraId="1B355DD8">
      <w:pPr>
        <w:pStyle w:val="3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2459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55"/>
    </w:p>
    <w:p w14:paraId="50B4665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25B48B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287B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4F319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AB6D6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1B0DA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3FC2EB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374F4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5F937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9FBD85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41C395">
            <w:pPr>
              <w:jc w:val="center"/>
            </w:pPr>
            <w:r>
              <w:t>传热系数</w:t>
            </w:r>
          </w:p>
        </w:tc>
      </w:tr>
      <w:tr w14:paraId="50431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3BB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DCB9E2">
            <w:r>
              <w:t>C11218</w:t>
            </w:r>
          </w:p>
        </w:tc>
        <w:tc>
          <w:tcPr>
            <w:vAlign w:val="center"/>
          </w:tcPr>
          <w:p w14:paraId="0E86990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63345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C45A49">
            <w:pPr>
              <w:jc w:val="right"/>
            </w:pPr>
            <w:r>
              <w:t>20.22</w:t>
            </w:r>
          </w:p>
        </w:tc>
        <w:tc>
          <w:tcPr>
            <w:vAlign w:val="center"/>
          </w:tcPr>
          <w:p w14:paraId="50C03C53">
            <w:pPr>
              <w:jc w:val="right"/>
            </w:pPr>
            <w:r>
              <w:t>20.22</w:t>
            </w:r>
          </w:p>
        </w:tc>
        <w:tc>
          <w:tcPr>
            <w:vAlign w:val="center"/>
          </w:tcPr>
          <w:p w14:paraId="65AD806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153D37C">
            <w:pPr>
              <w:jc w:val="right"/>
            </w:pPr>
            <w:r>
              <w:t>2.688</w:t>
            </w:r>
          </w:p>
        </w:tc>
      </w:tr>
      <w:tr w14:paraId="592A5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F5AB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97161C">
            <w:r>
              <w:t>C12418</w:t>
            </w:r>
          </w:p>
        </w:tc>
        <w:tc>
          <w:tcPr>
            <w:vAlign w:val="center"/>
          </w:tcPr>
          <w:p w14:paraId="1A32FAEB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704E4A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7F6773">
            <w:pPr>
              <w:jc w:val="right"/>
            </w:pPr>
            <w:r>
              <w:t>22.32</w:t>
            </w:r>
          </w:p>
        </w:tc>
        <w:tc>
          <w:tcPr>
            <w:vAlign w:val="center"/>
          </w:tcPr>
          <w:p w14:paraId="6A08C309">
            <w:pPr>
              <w:jc w:val="right"/>
            </w:pPr>
            <w:r>
              <w:t>44.64</w:t>
            </w:r>
          </w:p>
        </w:tc>
        <w:tc>
          <w:tcPr>
            <w:vAlign w:val="center"/>
          </w:tcPr>
          <w:p w14:paraId="214FC9F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E8E0331">
            <w:pPr>
              <w:jc w:val="right"/>
            </w:pPr>
            <w:r>
              <w:t>2.688</w:t>
            </w:r>
          </w:p>
        </w:tc>
      </w:tr>
      <w:tr w14:paraId="0D070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F6649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7A2E32F">
            <w:r>
              <w:t>C5218</w:t>
            </w:r>
          </w:p>
        </w:tc>
        <w:tc>
          <w:tcPr>
            <w:vAlign w:val="center"/>
          </w:tcPr>
          <w:p w14:paraId="66FA7101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1D341E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9ED6AFE">
            <w:pPr>
              <w:jc w:val="right"/>
            </w:pPr>
            <w:r>
              <w:t>9.29</w:t>
            </w:r>
          </w:p>
        </w:tc>
        <w:tc>
          <w:tcPr>
            <w:vAlign w:val="center"/>
          </w:tcPr>
          <w:p w14:paraId="639ED9C2">
            <w:pPr>
              <w:jc w:val="right"/>
            </w:pPr>
            <w:r>
              <w:t>37.14</w:t>
            </w:r>
          </w:p>
        </w:tc>
        <w:tc>
          <w:tcPr>
            <w:vAlign w:val="center"/>
          </w:tcPr>
          <w:p w14:paraId="4F25D73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25F040E">
            <w:pPr>
              <w:jc w:val="right"/>
            </w:pPr>
            <w:r>
              <w:t>2.688</w:t>
            </w:r>
          </w:p>
        </w:tc>
      </w:tr>
      <w:tr w14:paraId="79C23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DD3D6F2">
            <w:r>
              <w:t>立面总面积(㎡)</w:t>
            </w:r>
          </w:p>
        </w:tc>
        <w:tc>
          <w:tcPr>
            <w:vAlign w:val="center"/>
          </w:tcPr>
          <w:p w14:paraId="74FA6F9D">
            <w:pPr>
              <w:jc w:val="right"/>
            </w:pPr>
            <w:r>
              <w:t>102.00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AB2861B">
            <w:r>
              <w:t>立面平均传热系数</w:t>
            </w:r>
          </w:p>
        </w:tc>
        <w:tc>
          <w:tcPr>
            <w:vAlign w:val="center"/>
          </w:tcPr>
          <w:p w14:paraId="46034287">
            <w:pPr>
              <w:jc w:val="right"/>
            </w:pPr>
            <w:r>
              <w:t>2.688</w:t>
            </w:r>
          </w:p>
        </w:tc>
      </w:tr>
    </w:tbl>
    <w:p w14:paraId="2365418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1B5580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4150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3B738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BA25E9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AAD553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D473B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C9CD8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55C7EC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E28B44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42D52A">
            <w:pPr>
              <w:jc w:val="center"/>
            </w:pPr>
            <w:r>
              <w:t>传热系数</w:t>
            </w:r>
          </w:p>
        </w:tc>
      </w:tr>
      <w:tr w14:paraId="0D153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6286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28B312">
            <w:r>
              <w:t>C1515</w:t>
            </w:r>
          </w:p>
        </w:tc>
        <w:tc>
          <w:tcPr>
            <w:vAlign w:val="center"/>
          </w:tcPr>
          <w:p w14:paraId="40AEF34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BB772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2F939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5F47F4E0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28E95DC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01C243B">
            <w:pPr>
              <w:jc w:val="right"/>
            </w:pPr>
            <w:r>
              <w:t>2.688</w:t>
            </w:r>
          </w:p>
        </w:tc>
      </w:tr>
      <w:tr w14:paraId="7A280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5A7E5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D4C2EB0">
            <w:r>
              <w:t>C5022</w:t>
            </w:r>
          </w:p>
        </w:tc>
        <w:tc>
          <w:tcPr>
            <w:vAlign w:val="center"/>
          </w:tcPr>
          <w:p w14:paraId="6C43D52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67D443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7A684F">
            <w:pPr>
              <w:jc w:val="right"/>
            </w:pPr>
            <w:r>
              <w:t>10.95</w:t>
            </w:r>
          </w:p>
        </w:tc>
        <w:tc>
          <w:tcPr>
            <w:vAlign w:val="center"/>
          </w:tcPr>
          <w:p w14:paraId="014C4C80">
            <w:pPr>
              <w:jc w:val="right"/>
            </w:pPr>
            <w:r>
              <w:t>10.95</w:t>
            </w:r>
          </w:p>
        </w:tc>
        <w:tc>
          <w:tcPr>
            <w:vAlign w:val="center"/>
          </w:tcPr>
          <w:p w14:paraId="44799A6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01CA5D2">
            <w:pPr>
              <w:jc w:val="right"/>
            </w:pPr>
            <w:r>
              <w:t>2.688</w:t>
            </w:r>
          </w:p>
        </w:tc>
      </w:tr>
      <w:tr w14:paraId="3699A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4BE3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EDB3166">
            <w:r>
              <w:t>C6618[0118]</w:t>
            </w:r>
          </w:p>
        </w:tc>
        <w:tc>
          <w:tcPr>
            <w:vAlign w:val="center"/>
          </w:tcPr>
          <w:p w14:paraId="0D427398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29F893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6C5E08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54F66E9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3EB40E7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6B9A35F">
            <w:pPr>
              <w:jc w:val="right"/>
            </w:pPr>
            <w:r>
              <w:t>2.688</w:t>
            </w:r>
          </w:p>
        </w:tc>
      </w:tr>
      <w:tr w14:paraId="0511B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8B92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3779397">
            <w:r>
              <w:t>C6618[6418]</w:t>
            </w:r>
          </w:p>
        </w:tc>
        <w:tc>
          <w:tcPr>
            <w:vAlign w:val="center"/>
          </w:tcPr>
          <w:p w14:paraId="59514177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2EB201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F225251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5F43293F">
            <w:pPr>
              <w:jc w:val="right"/>
            </w:pPr>
            <w:r>
              <w:t>23.04</w:t>
            </w:r>
          </w:p>
        </w:tc>
        <w:tc>
          <w:tcPr>
            <w:vAlign w:val="center"/>
          </w:tcPr>
          <w:p w14:paraId="7738FF7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0B472BA">
            <w:pPr>
              <w:jc w:val="right"/>
            </w:pPr>
            <w:r>
              <w:t>2.688</w:t>
            </w:r>
          </w:p>
        </w:tc>
      </w:tr>
      <w:tr w14:paraId="77502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A5BE01B">
            <w:r>
              <w:t>立面总面积(㎡)</w:t>
            </w:r>
          </w:p>
        </w:tc>
        <w:tc>
          <w:tcPr>
            <w:vAlign w:val="center"/>
          </w:tcPr>
          <w:p w14:paraId="2F7921A6">
            <w:pPr>
              <w:jc w:val="right"/>
            </w:pPr>
            <w:r>
              <w:t>38.92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9E16EB8">
            <w:r>
              <w:t>立面平均传热系数</w:t>
            </w:r>
          </w:p>
        </w:tc>
        <w:tc>
          <w:tcPr>
            <w:vAlign w:val="center"/>
          </w:tcPr>
          <w:p w14:paraId="44CA3B9C">
            <w:pPr>
              <w:jc w:val="right"/>
            </w:pPr>
            <w:r>
              <w:t>2.688</w:t>
            </w:r>
          </w:p>
        </w:tc>
      </w:tr>
    </w:tbl>
    <w:p w14:paraId="69E9E0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09BB18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692F4D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7478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258CD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EC0D0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73192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6FB4F1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40F0C2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77893C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74666E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D86E90">
            <w:pPr>
              <w:jc w:val="center"/>
            </w:pPr>
            <w:r>
              <w:t>传热系数</w:t>
            </w:r>
          </w:p>
        </w:tc>
      </w:tr>
      <w:tr w14:paraId="11560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BAF4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63AB39">
            <w:r>
              <w:t>HC1018</w:t>
            </w:r>
          </w:p>
        </w:tc>
        <w:tc>
          <w:tcPr>
            <w:vAlign w:val="center"/>
          </w:tcPr>
          <w:p w14:paraId="488C8BC4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7A1BB5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F816F77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2ADD1016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4DD0EFA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A2D9682">
            <w:pPr>
              <w:jc w:val="right"/>
            </w:pPr>
            <w:r>
              <w:t>2.688</w:t>
            </w:r>
          </w:p>
        </w:tc>
      </w:tr>
      <w:tr w14:paraId="538A9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64E2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1B3E602">
            <w:r>
              <w:t>HC1018</w:t>
            </w:r>
          </w:p>
        </w:tc>
        <w:tc>
          <w:tcPr>
            <w:vAlign w:val="center"/>
          </w:tcPr>
          <w:p w14:paraId="0F28A226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9F3797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D4BF344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4CD10F32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0F7DCD62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6E07AED">
            <w:pPr>
              <w:jc w:val="right"/>
            </w:pPr>
            <w:r>
              <w:t>2.688</w:t>
            </w:r>
          </w:p>
        </w:tc>
      </w:tr>
      <w:tr w14:paraId="40B10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31100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06FC62">
            <w:r>
              <w:t>HC1218</w:t>
            </w:r>
          </w:p>
        </w:tc>
        <w:tc>
          <w:tcPr>
            <w:vAlign w:val="center"/>
          </w:tcPr>
          <w:p w14:paraId="28EC2B7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BF2A7B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1924F7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1E5C3CAB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2BEF69C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AD4E1B6">
            <w:pPr>
              <w:jc w:val="right"/>
            </w:pPr>
            <w:r>
              <w:t>2.688</w:t>
            </w:r>
          </w:p>
        </w:tc>
      </w:tr>
      <w:tr w14:paraId="285E3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BC3576E">
            <w:r>
              <w:t>立面总面积(㎡)</w:t>
            </w:r>
          </w:p>
        </w:tc>
        <w:tc>
          <w:tcPr>
            <w:vAlign w:val="center"/>
          </w:tcPr>
          <w:p w14:paraId="3DCC134A">
            <w:pPr>
              <w:jc w:val="right"/>
            </w:pPr>
            <w:r>
              <w:t>8.84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99AA201">
            <w:r>
              <w:t>立面平均传热系数</w:t>
            </w:r>
          </w:p>
        </w:tc>
        <w:tc>
          <w:tcPr>
            <w:vAlign w:val="center"/>
          </w:tcPr>
          <w:p w14:paraId="6C040907">
            <w:pPr>
              <w:jc w:val="right"/>
            </w:pPr>
            <w:r>
              <w:t>2.688</w:t>
            </w:r>
          </w:p>
        </w:tc>
      </w:tr>
    </w:tbl>
    <w:p w14:paraId="2FDA77C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03AE07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7AC1FC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B516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95853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5E813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A1486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29ECF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3478A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5FA685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3B7C77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CC7A00">
            <w:pPr>
              <w:jc w:val="center"/>
            </w:pPr>
            <w:r>
              <w:t>传热系数</w:t>
            </w:r>
          </w:p>
        </w:tc>
      </w:tr>
      <w:tr w14:paraId="4E38A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2AD67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B85C13">
            <w:r>
              <w:t>C0912</w:t>
            </w:r>
          </w:p>
        </w:tc>
        <w:tc>
          <w:tcPr>
            <w:vAlign w:val="center"/>
          </w:tcPr>
          <w:p w14:paraId="3EF0B3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FD642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7228A9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01C163C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604D12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C8E9F86">
            <w:pPr>
              <w:jc w:val="right"/>
            </w:pPr>
            <w:r>
              <w:t>2.688</w:t>
            </w:r>
          </w:p>
        </w:tc>
      </w:tr>
      <w:tr w14:paraId="02983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AB99C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4E1969A">
            <w:r>
              <w:t>C1522</w:t>
            </w:r>
          </w:p>
        </w:tc>
        <w:tc>
          <w:tcPr>
            <w:vAlign w:val="center"/>
          </w:tcPr>
          <w:p w14:paraId="4C1FA23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92C5E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8660EF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76568819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75B61B31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5D32D68">
            <w:pPr>
              <w:jc w:val="right"/>
            </w:pPr>
            <w:r>
              <w:t>2.688</w:t>
            </w:r>
          </w:p>
        </w:tc>
      </w:tr>
      <w:tr w14:paraId="5202A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FA5DA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E9B9D2F">
            <w:r>
              <w:t>HC1018</w:t>
            </w:r>
          </w:p>
        </w:tc>
        <w:tc>
          <w:tcPr>
            <w:vAlign w:val="center"/>
          </w:tcPr>
          <w:p w14:paraId="44A594F0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DF2B26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D8DF2E6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7482AEE3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46A1FC8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2210C54">
            <w:pPr>
              <w:jc w:val="right"/>
            </w:pPr>
            <w:r>
              <w:t>2.688</w:t>
            </w:r>
          </w:p>
        </w:tc>
      </w:tr>
      <w:tr w14:paraId="6E044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7BE7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E7CCFE6">
            <w:r>
              <w:t>HC1018</w:t>
            </w:r>
          </w:p>
        </w:tc>
        <w:tc>
          <w:tcPr>
            <w:vAlign w:val="center"/>
          </w:tcPr>
          <w:p w14:paraId="508F7394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92C50D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2E98DEA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66929C0A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4BC5FC2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57ACC7A">
            <w:pPr>
              <w:jc w:val="right"/>
            </w:pPr>
            <w:r>
              <w:t>2.688</w:t>
            </w:r>
          </w:p>
        </w:tc>
      </w:tr>
      <w:tr w14:paraId="77227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CEA61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33E9FE3">
            <w:r>
              <w:t>HC1218</w:t>
            </w:r>
          </w:p>
        </w:tc>
        <w:tc>
          <w:tcPr>
            <w:vAlign w:val="center"/>
          </w:tcPr>
          <w:p w14:paraId="359BB31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E7D97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609C2C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141FDC31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57D611E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E92DC85">
            <w:pPr>
              <w:jc w:val="right"/>
            </w:pPr>
            <w:r>
              <w:t>2.688</w:t>
            </w:r>
          </w:p>
        </w:tc>
      </w:tr>
      <w:tr w14:paraId="6EB02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462E679">
            <w:r>
              <w:t>立面总面积(㎡)</w:t>
            </w:r>
          </w:p>
        </w:tc>
        <w:tc>
          <w:tcPr>
            <w:vAlign w:val="center"/>
          </w:tcPr>
          <w:p w14:paraId="1F69BB50">
            <w:pPr>
              <w:jc w:val="right"/>
            </w:pPr>
            <w:r>
              <w:t>13.22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E2DCC0B">
            <w:r>
              <w:t>立面平均传热系数</w:t>
            </w:r>
          </w:p>
        </w:tc>
        <w:tc>
          <w:tcPr>
            <w:vAlign w:val="center"/>
          </w:tcPr>
          <w:p w14:paraId="408CF86C">
            <w:pPr>
              <w:jc w:val="right"/>
            </w:pPr>
            <w:r>
              <w:t>2.688</w:t>
            </w:r>
          </w:p>
        </w:tc>
      </w:tr>
    </w:tbl>
    <w:p w14:paraId="41791C2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A73C54E">
      <w:pPr>
        <w:pStyle w:val="3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19904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56"/>
    </w:p>
    <w:p w14:paraId="664348E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550C15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CA56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68A57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DC4EE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ED700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92ABE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10E2BF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BC68B4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6EB468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59368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758F0D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1022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71EB9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A5EB15D">
            <w:r>
              <w:t>C11218</w:t>
            </w:r>
          </w:p>
        </w:tc>
        <w:tc>
          <w:tcPr>
            <w:vAlign w:val="center"/>
          </w:tcPr>
          <w:p w14:paraId="41AAFC1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CB96D4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CA57A5A">
            <w:pPr>
              <w:jc w:val="right"/>
            </w:pPr>
            <w:r>
              <w:t>20.22</w:t>
            </w:r>
          </w:p>
        </w:tc>
        <w:tc>
          <w:tcPr>
            <w:vAlign w:val="center"/>
          </w:tcPr>
          <w:p w14:paraId="736AC216">
            <w:pPr>
              <w:jc w:val="right"/>
            </w:pPr>
            <w:r>
              <w:t>20.22</w:t>
            </w:r>
          </w:p>
        </w:tc>
        <w:tc>
          <w:tcPr>
            <w:vAlign w:val="center"/>
          </w:tcPr>
          <w:p w14:paraId="4D3EFD0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6235AB2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2487D95C">
            <w:pPr>
              <w:jc w:val="right"/>
            </w:pPr>
            <w:r>
              <w:t>0.257</w:t>
            </w:r>
          </w:p>
        </w:tc>
      </w:tr>
      <w:tr w14:paraId="365BF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B4EB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2702B0">
            <w:r>
              <w:t>C12418</w:t>
            </w:r>
          </w:p>
        </w:tc>
        <w:tc>
          <w:tcPr>
            <w:vAlign w:val="center"/>
          </w:tcPr>
          <w:p w14:paraId="53AFB8A6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3266EC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CA05570">
            <w:pPr>
              <w:jc w:val="right"/>
            </w:pPr>
            <w:r>
              <w:t>22.32</w:t>
            </w:r>
          </w:p>
        </w:tc>
        <w:tc>
          <w:tcPr>
            <w:vAlign w:val="center"/>
          </w:tcPr>
          <w:p w14:paraId="5A1E0A57">
            <w:pPr>
              <w:jc w:val="right"/>
            </w:pPr>
            <w:r>
              <w:t>44.64</w:t>
            </w:r>
          </w:p>
        </w:tc>
        <w:tc>
          <w:tcPr>
            <w:vAlign w:val="center"/>
          </w:tcPr>
          <w:p w14:paraId="426F41E3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5FB37CB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50E606D1">
            <w:pPr>
              <w:jc w:val="right"/>
            </w:pPr>
            <w:r>
              <w:t>0.257</w:t>
            </w:r>
          </w:p>
        </w:tc>
      </w:tr>
      <w:tr w14:paraId="3BD5A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9918E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70F95A4">
            <w:r>
              <w:t>C5218</w:t>
            </w:r>
          </w:p>
        </w:tc>
        <w:tc>
          <w:tcPr>
            <w:vAlign w:val="center"/>
          </w:tcPr>
          <w:p w14:paraId="58C4FAC7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BDC72B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7A52799">
            <w:pPr>
              <w:jc w:val="right"/>
            </w:pPr>
            <w:r>
              <w:t>9.29</w:t>
            </w:r>
          </w:p>
        </w:tc>
        <w:tc>
          <w:tcPr>
            <w:vAlign w:val="center"/>
          </w:tcPr>
          <w:p w14:paraId="4386F521">
            <w:pPr>
              <w:jc w:val="right"/>
            </w:pPr>
            <w:r>
              <w:t>37.14</w:t>
            </w:r>
          </w:p>
        </w:tc>
        <w:tc>
          <w:tcPr>
            <w:vAlign w:val="center"/>
          </w:tcPr>
          <w:p w14:paraId="788DC8FC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378124D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1A9735CF">
            <w:pPr>
              <w:jc w:val="right"/>
            </w:pPr>
            <w:r>
              <w:t>0.257</w:t>
            </w:r>
          </w:p>
        </w:tc>
      </w:tr>
      <w:tr w14:paraId="03D72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FF4749F">
            <w:r>
              <w:t>立面总面积(㎡)</w:t>
            </w:r>
          </w:p>
        </w:tc>
        <w:tc>
          <w:tcPr>
            <w:vAlign w:val="center"/>
          </w:tcPr>
          <w:p w14:paraId="3C08CCD7">
            <w:pPr>
              <w:jc w:val="right"/>
            </w:pPr>
            <w:r>
              <w:t>102.00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B64B00F">
            <w:r>
              <w:t>立面平均综合太阳得热系数</w:t>
            </w:r>
          </w:p>
        </w:tc>
        <w:tc>
          <w:tcPr>
            <w:vAlign w:val="center"/>
          </w:tcPr>
          <w:p w14:paraId="35D1A51A">
            <w:pPr>
              <w:jc w:val="right"/>
            </w:pPr>
            <w:r>
              <w:t>0.257</w:t>
            </w:r>
          </w:p>
        </w:tc>
      </w:tr>
    </w:tbl>
    <w:p w14:paraId="6720267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502AD0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71445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993DF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4217C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5934F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14CF08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C8AD13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971890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1592B1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FE4CCD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B941A7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DB45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7BBE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DC2069">
            <w:r>
              <w:t>C1515</w:t>
            </w:r>
          </w:p>
        </w:tc>
        <w:tc>
          <w:tcPr>
            <w:vAlign w:val="center"/>
          </w:tcPr>
          <w:p w14:paraId="6C87ED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D157F1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5D8DA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3B41FCF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F38B95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9C9317D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0DA19D9A">
            <w:pPr>
              <w:jc w:val="right"/>
            </w:pPr>
            <w:r>
              <w:t>0.257</w:t>
            </w:r>
          </w:p>
        </w:tc>
      </w:tr>
      <w:tr w14:paraId="6C5E0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5FD62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9BE9DCF">
            <w:r>
              <w:t>C5022</w:t>
            </w:r>
          </w:p>
        </w:tc>
        <w:tc>
          <w:tcPr>
            <w:vAlign w:val="center"/>
          </w:tcPr>
          <w:p w14:paraId="12C1598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DC50C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3EC1C0">
            <w:pPr>
              <w:jc w:val="right"/>
            </w:pPr>
            <w:r>
              <w:t>10.95</w:t>
            </w:r>
          </w:p>
        </w:tc>
        <w:tc>
          <w:tcPr>
            <w:vAlign w:val="center"/>
          </w:tcPr>
          <w:p w14:paraId="1BA04CC6">
            <w:pPr>
              <w:jc w:val="right"/>
            </w:pPr>
            <w:r>
              <w:t>10.95</w:t>
            </w:r>
          </w:p>
        </w:tc>
        <w:tc>
          <w:tcPr>
            <w:vAlign w:val="center"/>
          </w:tcPr>
          <w:p w14:paraId="7A3DC9B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5CB0F4D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030F4EEC">
            <w:pPr>
              <w:jc w:val="right"/>
            </w:pPr>
            <w:r>
              <w:t>0.257</w:t>
            </w:r>
          </w:p>
        </w:tc>
      </w:tr>
      <w:tr w14:paraId="6FD7F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1CA84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AE9569E">
            <w:r>
              <w:t>C6618[0118]</w:t>
            </w:r>
          </w:p>
        </w:tc>
        <w:tc>
          <w:tcPr>
            <w:vAlign w:val="center"/>
          </w:tcPr>
          <w:p w14:paraId="3A83BCB7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04FDEC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C14E579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753569DA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6F43AC4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8A480F9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20363AA9">
            <w:pPr>
              <w:jc w:val="right"/>
            </w:pPr>
            <w:r>
              <w:t>0.257</w:t>
            </w:r>
          </w:p>
        </w:tc>
      </w:tr>
      <w:tr w14:paraId="399B9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40EE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9F677BF">
            <w:r>
              <w:t>C6618[6418]</w:t>
            </w:r>
          </w:p>
        </w:tc>
        <w:tc>
          <w:tcPr>
            <w:vAlign w:val="center"/>
          </w:tcPr>
          <w:p w14:paraId="348E692C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4233BE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DFD0130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253BB8F8">
            <w:pPr>
              <w:jc w:val="right"/>
            </w:pPr>
            <w:r>
              <w:t>23.04</w:t>
            </w:r>
          </w:p>
        </w:tc>
        <w:tc>
          <w:tcPr>
            <w:vAlign w:val="center"/>
          </w:tcPr>
          <w:p w14:paraId="2E65B18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3573FB50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13AE7F6D">
            <w:pPr>
              <w:jc w:val="right"/>
            </w:pPr>
            <w:r>
              <w:t>0.257</w:t>
            </w:r>
          </w:p>
        </w:tc>
      </w:tr>
      <w:tr w14:paraId="53E39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EBA1771">
            <w:r>
              <w:t>立面总面积(㎡)</w:t>
            </w:r>
          </w:p>
        </w:tc>
        <w:tc>
          <w:tcPr>
            <w:vAlign w:val="center"/>
          </w:tcPr>
          <w:p w14:paraId="66E5CBE5">
            <w:pPr>
              <w:jc w:val="right"/>
            </w:pPr>
            <w:r>
              <w:t>38.92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5E2E5FD">
            <w:r>
              <w:t>立面平均综合太阳得热系数</w:t>
            </w:r>
          </w:p>
        </w:tc>
        <w:tc>
          <w:tcPr>
            <w:vAlign w:val="center"/>
          </w:tcPr>
          <w:p w14:paraId="712E9B36">
            <w:pPr>
              <w:jc w:val="right"/>
            </w:pPr>
            <w:r>
              <w:t>0.257</w:t>
            </w:r>
          </w:p>
        </w:tc>
      </w:tr>
    </w:tbl>
    <w:p w14:paraId="39AF87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6AB8B5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47EC297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FB9A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B28F3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1F7BC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47B4C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38C00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E155B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FA681A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DACE28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0C4EE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ED0502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B11D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D992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EE4CA77">
            <w:r>
              <w:t>HC1018</w:t>
            </w:r>
          </w:p>
        </w:tc>
        <w:tc>
          <w:tcPr>
            <w:vAlign w:val="center"/>
          </w:tcPr>
          <w:p w14:paraId="094E7933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C6E39D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3D5D274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2E4981EC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5026033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9DE2F79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21AB0EBD">
            <w:pPr>
              <w:jc w:val="right"/>
            </w:pPr>
            <w:r>
              <w:t>0.257</w:t>
            </w:r>
          </w:p>
        </w:tc>
      </w:tr>
      <w:tr w14:paraId="5AA8A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C6762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D553777">
            <w:r>
              <w:t>HC1018</w:t>
            </w:r>
          </w:p>
        </w:tc>
        <w:tc>
          <w:tcPr>
            <w:vAlign w:val="center"/>
          </w:tcPr>
          <w:p w14:paraId="0176B046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95D96C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26F9B3A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3DF39A29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296A441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9A84CA0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1835B04B">
            <w:pPr>
              <w:jc w:val="right"/>
            </w:pPr>
            <w:r>
              <w:t>0.257</w:t>
            </w:r>
          </w:p>
        </w:tc>
      </w:tr>
      <w:tr w14:paraId="01775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B5444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8A46FA">
            <w:r>
              <w:t>HC1218</w:t>
            </w:r>
          </w:p>
        </w:tc>
        <w:tc>
          <w:tcPr>
            <w:vAlign w:val="center"/>
          </w:tcPr>
          <w:p w14:paraId="1A2324D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2D12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04221B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235593A0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7AE6B14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478066B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6A5A1760">
            <w:pPr>
              <w:jc w:val="right"/>
            </w:pPr>
            <w:r>
              <w:t>0.257</w:t>
            </w:r>
          </w:p>
        </w:tc>
      </w:tr>
      <w:tr w14:paraId="682C0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EA1038F">
            <w:r>
              <w:t>立面总面积(㎡)</w:t>
            </w:r>
          </w:p>
        </w:tc>
        <w:tc>
          <w:tcPr>
            <w:vAlign w:val="center"/>
          </w:tcPr>
          <w:p w14:paraId="19DC92DD">
            <w:pPr>
              <w:jc w:val="right"/>
            </w:pPr>
            <w:r>
              <w:t>8.84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48368C4">
            <w:r>
              <w:t>立面平均综合太阳得热系数</w:t>
            </w:r>
          </w:p>
        </w:tc>
        <w:tc>
          <w:tcPr>
            <w:vAlign w:val="center"/>
          </w:tcPr>
          <w:p w14:paraId="11A356A7">
            <w:pPr>
              <w:jc w:val="right"/>
            </w:pPr>
            <w:r>
              <w:t>0.257</w:t>
            </w:r>
          </w:p>
        </w:tc>
      </w:tr>
    </w:tbl>
    <w:p w14:paraId="5F1D58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FDE0F3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6010C30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3B9F8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81CBC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F9163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FDFFD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DA6DF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62F7F4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B137A4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AA3A7B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DE4C6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F0AB278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9DCA53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D6983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F356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94BF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8266B14">
            <w:r>
              <w:t>C0912</w:t>
            </w:r>
          </w:p>
        </w:tc>
        <w:tc>
          <w:tcPr>
            <w:vAlign w:val="center"/>
          </w:tcPr>
          <w:p w14:paraId="0E246DB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597D9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762E27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20F14BD5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59C92D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4B6F7FF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5543D0F0"/>
        </w:tc>
        <w:tc>
          <w:tcPr>
            <w:vAlign w:val="center"/>
          </w:tcPr>
          <w:p w14:paraId="74AC30A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680F5C">
            <w:pPr>
              <w:jc w:val="right"/>
            </w:pPr>
            <w:r>
              <w:t>0.257</w:t>
            </w:r>
          </w:p>
        </w:tc>
      </w:tr>
      <w:tr w14:paraId="4D500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D0D3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D53074">
            <w:r>
              <w:t>C1522</w:t>
            </w:r>
          </w:p>
        </w:tc>
        <w:tc>
          <w:tcPr>
            <w:vAlign w:val="center"/>
          </w:tcPr>
          <w:p w14:paraId="7E64F13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BF354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D92B6E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2944F401">
            <w:pPr>
              <w:jc w:val="right"/>
            </w:pPr>
            <w:r>
              <w:t>3.30</w:t>
            </w:r>
          </w:p>
        </w:tc>
        <w:tc>
          <w:tcPr>
            <w:vAlign w:val="center"/>
          </w:tcPr>
          <w:p w14:paraId="123C1C19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D0AAC20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73B9A900">
            <w:r>
              <w:t>活动遮阳0</w:t>
            </w:r>
          </w:p>
        </w:tc>
        <w:tc>
          <w:tcPr>
            <w:vAlign w:val="center"/>
          </w:tcPr>
          <w:p w14:paraId="298622A6">
            <w:pPr>
              <w:jc w:val="right"/>
            </w:pPr>
            <w:r>
              <w:t>0.600</w:t>
            </w:r>
          </w:p>
        </w:tc>
        <w:tc>
          <w:tcPr>
            <w:vAlign w:val="center"/>
          </w:tcPr>
          <w:p w14:paraId="17F89D6B">
            <w:pPr>
              <w:jc w:val="right"/>
            </w:pPr>
            <w:r>
              <w:t>0.154</w:t>
            </w:r>
          </w:p>
        </w:tc>
      </w:tr>
      <w:tr w14:paraId="3C781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FF63E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DFB0501">
            <w:r>
              <w:t>HC1018</w:t>
            </w:r>
          </w:p>
        </w:tc>
        <w:tc>
          <w:tcPr>
            <w:vAlign w:val="center"/>
          </w:tcPr>
          <w:p w14:paraId="34D56638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327777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16385D6">
            <w:pPr>
              <w:jc w:val="right"/>
            </w:pPr>
            <w:r>
              <w:t>1.71</w:t>
            </w:r>
          </w:p>
        </w:tc>
        <w:tc>
          <w:tcPr>
            <w:vAlign w:val="center"/>
          </w:tcPr>
          <w:p w14:paraId="74C5F082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35761D9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B967795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5CAB2AFF"/>
        </w:tc>
        <w:tc>
          <w:tcPr>
            <w:vAlign w:val="center"/>
          </w:tcPr>
          <w:p w14:paraId="0A3F5F2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4004D33">
            <w:pPr>
              <w:jc w:val="right"/>
            </w:pPr>
            <w:r>
              <w:t>0.257</w:t>
            </w:r>
          </w:p>
        </w:tc>
      </w:tr>
      <w:tr w14:paraId="670B8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9C23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71DB695">
            <w:r>
              <w:t>HC1018</w:t>
            </w:r>
          </w:p>
        </w:tc>
        <w:tc>
          <w:tcPr>
            <w:vAlign w:val="center"/>
          </w:tcPr>
          <w:p w14:paraId="7897A4D3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0F8031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4D3768A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0038F5BA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0FABA06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5CE7FD4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15E3D758"/>
        </w:tc>
        <w:tc>
          <w:tcPr>
            <w:vAlign w:val="center"/>
          </w:tcPr>
          <w:p w14:paraId="46DF281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78CEB01">
            <w:pPr>
              <w:jc w:val="right"/>
            </w:pPr>
            <w:r>
              <w:t>0.257</w:t>
            </w:r>
          </w:p>
        </w:tc>
      </w:tr>
      <w:tr w14:paraId="59C7B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9A441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4C5C5CD">
            <w:r>
              <w:t>HC1218</w:t>
            </w:r>
          </w:p>
        </w:tc>
        <w:tc>
          <w:tcPr>
            <w:vAlign w:val="center"/>
          </w:tcPr>
          <w:p w14:paraId="6A9EDA0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F506A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8D6D2E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71D11A42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47F7AED0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50EE735">
            <w:pPr>
              <w:jc w:val="right"/>
            </w:pPr>
            <w:r>
              <w:t>0.257</w:t>
            </w:r>
          </w:p>
        </w:tc>
        <w:tc>
          <w:tcPr>
            <w:vAlign w:val="center"/>
          </w:tcPr>
          <w:p w14:paraId="5F1C1AEC"/>
        </w:tc>
        <w:tc>
          <w:tcPr>
            <w:vAlign w:val="center"/>
          </w:tcPr>
          <w:p w14:paraId="667AB40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40431BA">
            <w:pPr>
              <w:jc w:val="right"/>
            </w:pPr>
            <w:r>
              <w:t>0.257</w:t>
            </w:r>
          </w:p>
        </w:tc>
      </w:tr>
      <w:tr w14:paraId="2A4E5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330EA80">
            <w:r>
              <w:t>立面总面积(㎡)</w:t>
            </w:r>
          </w:p>
        </w:tc>
        <w:tc>
          <w:tcPr>
            <w:vAlign w:val="center"/>
          </w:tcPr>
          <w:p w14:paraId="25952955">
            <w:pPr>
              <w:jc w:val="right"/>
            </w:pPr>
            <w:r>
              <w:t>13.22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D41C4D2">
            <w:r>
              <w:t>立面平均综合太阳得热系数</w:t>
            </w:r>
          </w:p>
        </w:tc>
        <w:tc>
          <w:tcPr>
            <w:vAlign w:val="center"/>
          </w:tcPr>
          <w:p w14:paraId="385EC554">
            <w:pPr>
              <w:jc w:val="right"/>
            </w:pPr>
            <w:r>
              <w:t>0.231</w:t>
            </w:r>
          </w:p>
        </w:tc>
      </w:tr>
    </w:tbl>
    <w:p w14:paraId="2B5F59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447B988">
      <w:pPr>
        <w:pStyle w:val="3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31108"/>
      <w:r>
        <w:rPr>
          <w:rFonts w:hint="eastAsia"/>
          <w:color w:val="000000"/>
          <w:kern w:val="2"/>
          <w:szCs w:val="24"/>
          <w:lang w:val="en-US"/>
        </w:rPr>
        <w:t>总体热工</w:t>
      </w:r>
      <w:bookmarkEnd w:id="57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67FC7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6E0B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EBC7BE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822C06A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C7E37B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446268B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6151451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83E081F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AF91800">
            <w:pPr>
              <w:jc w:val="center"/>
            </w:pPr>
            <w:r>
              <w:t>结论</w:t>
            </w:r>
          </w:p>
        </w:tc>
      </w:tr>
      <w:tr w14:paraId="51B42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DD9D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74C0754">
            <w:r>
              <w:t>立面1</w:t>
            </w:r>
          </w:p>
        </w:tc>
        <w:tc>
          <w:tcPr>
            <w:vAlign w:val="center"/>
          </w:tcPr>
          <w:p w14:paraId="3B6CD455">
            <w:pPr>
              <w:jc w:val="right"/>
            </w:pPr>
            <w:r>
              <w:t>102.00</w:t>
            </w:r>
          </w:p>
        </w:tc>
        <w:tc>
          <w:tcPr>
            <w:vAlign w:val="center"/>
          </w:tcPr>
          <w:p w14:paraId="5ACE2F2A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2A6D3088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66A19D95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58B807DB">
            <w:r>
              <w:t>K≤4.00, SHGC≤0.44</w:t>
            </w:r>
          </w:p>
        </w:tc>
        <w:tc>
          <w:tcPr>
            <w:vAlign w:val="center"/>
          </w:tcPr>
          <w:p w14:paraId="355A9CAA">
            <w:pPr>
              <w:jc w:val="center"/>
            </w:pPr>
            <w:r>
              <w:t>满足</w:t>
            </w:r>
          </w:p>
        </w:tc>
      </w:tr>
      <w:tr w14:paraId="17426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A365D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A61B6BC">
            <w:r>
              <w:t>立面2</w:t>
            </w:r>
          </w:p>
        </w:tc>
        <w:tc>
          <w:tcPr>
            <w:vAlign w:val="center"/>
          </w:tcPr>
          <w:p w14:paraId="5B15061C">
            <w:pPr>
              <w:jc w:val="right"/>
            </w:pPr>
            <w:r>
              <w:t>38.92</w:t>
            </w:r>
          </w:p>
        </w:tc>
        <w:tc>
          <w:tcPr>
            <w:vAlign w:val="center"/>
          </w:tcPr>
          <w:p w14:paraId="262CDAA7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425D4D72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3CED994A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2727F20B">
            <w:r>
              <w:t>K≤5.20, SHGC(不要求)</w:t>
            </w:r>
          </w:p>
        </w:tc>
        <w:tc>
          <w:tcPr>
            <w:vAlign w:val="center"/>
          </w:tcPr>
          <w:p w14:paraId="686AD321">
            <w:pPr>
              <w:jc w:val="center"/>
            </w:pPr>
            <w:r>
              <w:t>满足</w:t>
            </w:r>
          </w:p>
        </w:tc>
      </w:tr>
      <w:tr w14:paraId="1400D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C92F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430CB689">
            <w:r>
              <w:t>立面3</w:t>
            </w:r>
          </w:p>
        </w:tc>
        <w:tc>
          <w:tcPr>
            <w:vAlign w:val="center"/>
          </w:tcPr>
          <w:p w14:paraId="14BBA098">
            <w:pPr>
              <w:jc w:val="right"/>
            </w:pPr>
            <w:r>
              <w:t>8.84</w:t>
            </w:r>
          </w:p>
        </w:tc>
        <w:tc>
          <w:tcPr>
            <w:vAlign w:val="center"/>
          </w:tcPr>
          <w:p w14:paraId="54787C37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6A04CC9A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46EF3CE2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5014ABE1">
            <w:r>
              <w:t>K≤5.20, SHGC(不要求)</w:t>
            </w:r>
          </w:p>
        </w:tc>
        <w:tc>
          <w:tcPr>
            <w:vAlign w:val="center"/>
          </w:tcPr>
          <w:p w14:paraId="2ED044DB">
            <w:pPr>
              <w:jc w:val="center"/>
            </w:pPr>
            <w:r>
              <w:t>满足</w:t>
            </w:r>
          </w:p>
        </w:tc>
      </w:tr>
      <w:tr w14:paraId="6DB8B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3EF3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BBA877B">
            <w:r>
              <w:t>立面4</w:t>
            </w:r>
          </w:p>
        </w:tc>
        <w:tc>
          <w:tcPr>
            <w:vAlign w:val="center"/>
          </w:tcPr>
          <w:p w14:paraId="2A3F13C2">
            <w:pPr>
              <w:jc w:val="right"/>
            </w:pPr>
            <w:r>
              <w:t>13.22</w:t>
            </w:r>
          </w:p>
        </w:tc>
        <w:tc>
          <w:tcPr>
            <w:vAlign w:val="center"/>
          </w:tcPr>
          <w:p w14:paraId="5965B539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47E1302A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762C09D9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48DB77C3">
            <w:r>
              <w:t>K≤5.20, SHGC(不要求)</w:t>
            </w:r>
          </w:p>
        </w:tc>
        <w:tc>
          <w:tcPr>
            <w:vAlign w:val="center"/>
          </w:tcPr>
          <w:p w14:paraId="68338EE5">
            <w:pPr>
              <w:jc w:val="center"/>
            </w:pPr>
            <w:r>
              <w:t>满足</w:t>
            </w:r>
          </w:p>
        </w:tc>
      </w:tr>
      <w:tr w14:paraId="0482F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A2D8FB">
            <w:r>
              <w:t>综合平均</w:t>
            </w:r>
          </w:p>
        </w:tc>
        <w:tc>
          <w:tcPr>
            <w:vAlign w:val="center"/>
          </w:tcPr>
          <w:p w14:paraId="5E570754"/>
        </w:tc>
        <w:tc>
          <w:tcPr>
            <w:vAlign w:val="center"/>
          </w:tcPr>
          <w:p w14:paraId="6959743E">
            <w:pPr>
              <w:jc w:val="right"/>
            </w:pPr>
            <w:r>
              <w:t>162.98</w:t>
            </w:r>
          </w:p>
        </w:tc>
        <w:tc>
          <w:tcPr>
            <w:vAlign w:val="center"/>
          </w:tcPr>
          <w:p w14:paraId="67BA145F">
            <w:pPr>
              <w:jc w:val="right"/>
            </w:pPr>
            <w:r>
              <w:t>2.69</w:t>
            </w:r>
          </w:p>
        </w:tc>
        <w:tc>
          <w:tcPr>
            <w:vAlign w:val="center"/>
          </w:tcPr>
          <w:p w14:paraId="6D129B51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5750E62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A5018D5"/>
        </w:tc>
        <w:tc>
          <w:tcPr>
            <w:vAlign w:val="center"/>
          </w:tcPr>
          <w:p w14:paraId="0476F6DB"/>
        </w:tc>
      </w:tr>
      <w:tr w14:paraId="11FD6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31F4D8">
            <w:r>
              <w:t>标准依据</w:t>
            </w:r>
          </w:p>
        </w:tc>
        <w:tc>
          <w:tcPr>
            <w:gridSpan w:val="7"/>
            <w:vAlign w:val="center"/>
          </w:tcPr>
          <w:p w14:paraId="048FFE59">
            <w:r>
              <w:t>《公共建筑节能设计标准》(GB50189-2015)第3.3.1条</w:t>
            </w:r>
          </w:p>
        </w:tc>
      </w:tr>
      <w:tr w14:paraId="2CC6F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D44B57">
            <w:r>
              <w:t>标准要求</w:t>
            </w:r>
          </w:p>
        </w:tc>
        <w:tc>
          <w:tcPr>
            <w:gridSpan w:val="7"/>
            <w:vAlign w:val="center"/>
          </w:tcPr>
          <w:p w14:paraId="7380DBCA">
            <w:r>
              <w:t>应满足表3.3.1-6的规定</w:t>
            </w:r>
          </w:p>
        </w:tc>
      </w:tr>
      <w:tr w14:paraId="0E929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DCDC4E">
            <w:r>
              <w:t>结论</w:t>
            </w:r>
          </w:p>
        </w:tc>
        <w:tc>
          <w:tcPr>
            <w:gridSpan w:val="7"/>
            <w:vAlign w:val="center"/>
          </w:tcPr>
          <w:p w14:paraId="03B6C8AB">
            <w:r>
              <w:t>满足</w:t>
            </w:r>
          </w:p>
        </w:tc>
      </w:tr>
    </w:tbl>
    <w:p w14:paraId="205A86E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45A25D8C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8" w:name="_Toc19297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2D9C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2FD87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64D9D3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C71FFB4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A94BF72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4D0A40A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EF6991B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26D5D37C">
            <w:pPr>
              <w:jc w:val="center"/>
            </w:pPr>
            <w:r>
              <w:t>结论</w:t>
            </w:r>
          </w:p>
        </w:tc>
      </w:tr>
      <w:tr w14:paraId="65CCF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054925">
            <w:r>
              <w:t>南向</w:t>
            </w:r>
          </w:p>
        </w:tc>
        <w:tc>
          <w:tcPr>
            <w:vAlign w:val="center"/>
          </w:tcPr>
          <w:p w14:paraId="332E9D27">
            <w:r>
              <w:t>立面1</w:t>
            </w:r>
          </w:p>
        </w:tc>
        <w:tc>
          <w:tcPr>
            <w:vAlign w:val="center"/>
          </w:tcPr>
          <w:p w14:paraId="16163A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141FAE">
            <w:pPr>
              <w:jc w:val="right"/>
            </w:pPr>
            <w:r>
              <w:t>102.00</w:t>
            </w:r>
          </w:p>
        </w:tc>
        <w:tc>
          <w:tcPr>
            <w:vAlign w:val="center"/>
          </w:tcPr>
          <w:p w14:paraId="261B50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A13F2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CA49E7F">
            <w:pPr>
              <w:jc w:val="center"/>
            </w:pPr>
            <w:r>
              <w:t>满足</w:t>
            </w:r>
          </w:p>
        </w:tc>
      </w:tr>
      <w:tr w14:paraId="59FF5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EF7F49">
            <w:r>
              <w:t>北向</w:t>
            </w:r>
          </w:p>
        </w:tc>
        <w:tc>
          <w:tcPr>
            <w:vAlign w:val="center"/>
          </w:tcPr>
          <w:p w14:paraId="1CE182B8">
            <w:r>
              <w:t>立面2</w:t>
            </w:r>
          </w:p>
        </w:tc>
        <w:tc>
          <w:tcPr>
            <w:vAlign w:val="center"/>
          </w:tcPr>
          <w:p w14:paraId="597AE6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1F0998">
            <w:pPr>
              <w:jc w:val="right"/>
            </w:pPr>
            <w:r>
              <w:t>38.92</w:t>
            </w:r>
          </w:p>
        </w:tc>
        <w:tc>
          <w:tcPr>
            <w:vAlign w:val="center"/>
          </w:tcPr>
          <w:p w14:paraId="112FFD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D5CD3B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D92DE39">
            <w:pPr>
              <w:jc w:val="center"/>
            </w:pPr>
            <w:r>
              <w:t>满足</w:t>
            </w:r>
          </w:p>
        </w:tc>
      </w:tr>
      <w:tr w14:paraId="0D92E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D50F76">
            <w:r>
              <w:t>东向</w:t>
            </w:r>
          </w:p>
        </w:tc>
        <w:tc>
          <w:tcPr>
            <w:vAlign w:val="center"/>
          </w:tcPr>
          <w:p w14:paraId="6C51EDDB">
            <w:r>
              <w:t>立面3</w:t>
            </w:r>
          </w:p>
        </w:tc>
        <w:tc>
          <w:tcPr>
            <w:vAlign w:val="center"/>
          </w:tcPr>
          <w:p w14:paraId="449F8F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FD24C1">
            <w:pPr>
              <w:jc w:val="right"/>
            </w:pPr>
            <w:r>
              <w:t>8.84</w:t>
            </w:r>
          </w:p>
        </w:tc>
        <w:tc>
          <w:tcPr>
            <w:vAlign w:val="center"/>
          </w:tcPr>
          <w:p w14:paraId="4733E6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B31056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FD738F9">
            <w:pPr>
              <w:jc w:val="center"/>
            </w:pPr>
            <w:r>
              <w:t>满足</w:t>
            </w:r>
          </w:p>
        </w:tc>
      </w:tr>
      <w:tr w14:paraId="3B09B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5B876">
            <w:r>
              <w:t>西向</w:t>
            </w:r>
          </w:p>
        </w:tc>
        <w:tc>
          <w:tcPr>
            <w:vAlign w:val="center"/>
          </w:tcPr>
          <w:p w14:paraId="456F730E">
            <w:r>
              <w:t>立面4</w:t>
            </w:r>
          </w:p>
        </w:tc>
        <w:tc>
          <w:tcPr>
            <w:vAlign w:val="center"/>
          </w:tcPr>
          <w:p w14:paraId="022704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76A8B5">
            <w:pPr>
              <w:jc w:val="right"/>
            </w:pPr>
            <w:r>
              <w:t>13.22</w:t>
            </w:r>
          </w:p>
        </w:tc>
        <w:tc>
          <w:tcPr>
            <w:vAlign w:val="center"/>
          </w:tcPr>
          <w:p w14:paraId="512A51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9A25C0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32967330">
            <w:pPr>
              <w:jc w:val="center"/>
            </w:pPr>
            <w:r>
              <w:t>满足</w:t>
            </w:r>
          </w:p>
        </w:tc>
      </w:tr>
      <w:tr w14:paraId="71338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EA234C2">
            <w:r>
              <w:t>标准依据</w:t>
            </w:r>
          </w:p>
        </w:tc>
        <w:tc>
          <w:tcPr>
            <w:gridSpan w:val="5"/>
            <w:vAlign w:val="center"/>
          </w:tcPr>
          <w:p w14:paraId="3C9A1FB0">
            <w:r>
              <w:t>《公共建筑节能设计标准》(GB50189-2015)第3.3.7条</w:t>
            </w:r>
          </w:p>
        </w:tc>
      </w:tr>
      <w:tr w14:paraId="75570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542825">
            <w:r>
              <w:t>标准要求</w:t>
            </w:r>
          </w:p>
        </w:tc>
        <w:tc>
          <w:tcPr>
            <w:gridSpan w:val="5"/>
            <w:vAlign w:val="center"/>
          </w:tcPr>
          <w:p w14:paraId="04C031E4">
            <w:r>
              <w:t>非中空玻璃的面积不应超过同一立面透光面积的15%</w:t>
            </w:r>
          </w:p>
        </w:tc>
      </w:tr>
      <w:tr w14:paraId="677C8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B0CD142">
            <w:r>
              <w:t>结论</w:t>
            </w:r>
          </w:p>
        </w:tc>
        <w:tc>
          <w:tcPr>
            <w:gridSpan w:val="5"/>
            <w:vAlign w:val="center"/>
          </w:tcPr>
          <w:p w14:paraId="5AF2EF2F">
            <w:r>
              <w:t>满足</w:t>
            </w:r>
          </w:p>
        </w:tc>
      </w:tr>
    </w:tbl>
    <w:p w14:paraId="7B2AA458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9" w:name="_Toc31675"/>
      <w:r>
        <w:rPr>
          <w:rFonts w:hint="eastAsia"/>
          <w:color w:val="000000"/>
          <w:kern w:val="2"/>
          <w:szCs w:val="24"/>
          <w:lang w:val="en-US"/>
        </w:rPr>
        <w:t>外窗气密性</w:t>
      </w:r>
      <w:bookmarkEnd w:id="5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1F13C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1438A4">
            <w:r>
              <w:t>层数</w:t>
            </w:r>
          </w:p>
        </w:tc>
        <w:tc>
          <w:tcPr>
            <w:vAlign w:val="center"/>
          </w:tcPr>
          <w:p w14:paraId="25A4193E">
            <w:r>
              <w:t>1～9层</w:t>
            </w:r>
          </w:p>
        </w:tc>
        <w:tc>
          <w:tcPr>
            <w:vAlign w:val="center"/>
          </w:tcPr>
          <w:p w14:paraId="691E35B7">
            <w:r>
              <w:t>10层以上</w:t>
            </w:r>
          </w:p>
        </w:tc>
      </w:tr>
      <w:tr w14:paraId="7716B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43E99">
            <w:r>
              <w:t>最不利气密性等级</w:t>
            </w:r>
          </w:p>
        </w:tc>
        <w:tc>
          <w:tcPr>
            <w:vAlign w:val="center"/>
          </w:tcPr>
          <w:p w14:paraId="67A6C454">
            <w:r>
              <w:t>6级（门窗编号：C0912）</w:t>
            </w:r>
          </w:p>
        </w:tc>
        <w:tc>
          <w:tcPr>
            <w:vAlign w:val="center"/>
          </w:tcPr>
          <w:p w14:paraId="78F327FE">
            <w:r>
              <w:t>－</w:t>
            </w:r>
          </w:p>
        </w:tc>
      </w:tr>
      <w:tr w14:paraId="7140EE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5FC8D9">
            <w:r>
              <w:t>标准依据</w:t>
            </w:r>
          </w:p>
        </w:tc>
        <w:tc>
          <w:tcPr>
            <w:vAlign w:val="center"/>
          </w:tcPr>
          <w:p w14:paraId="593C83A4">
            <w:r>
              <w:t>《公共建筑节能设计标准》(GB50189-2015)第3.3.5条，分级与检测方法《建筑外门窗气密、水密、抗风压性能分级及检测方法》（GB/T 7106-2019）</w:t>
            </w:r>
          </w:p>
        </w:tc>
        <w:tc>
          <w:tcPr>
            <w:vAlign w:val="center"/>
          </w:tcPr>
          <w:p w14:paraId="4BBA524A">
            <w:r>
              <w:t>《公共建筑节能设计标准》(GB50189-2015)第3.3.5条，分级与检测方法《建筑外门窗气密、水密、抗风压性能分级及检测方法》（GB/T 7106-2019）</w:t>
            </w:r>
          </w:p>
        </w:tc>
      </w:tr>
      <w:tr w14:paraId="3EDF7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028BCF">
            <w:r>
              <w:t>标准要求</w:t>
            </w:r>
          </w:p>
        </w:tc>
        <w:tc>
          <w:tcPr>
            <w:vAlign w:val="center"/>
          </w:tcPr>
          <w:p w14:paraId="1E9643B4">
            <w:r>
              <w:t>10层以下≥6级</w:t>
            </w:r>
          </w:p>
        </w:tc>
        <w:tc>
          <w:tcPr>
            <w:vAlign w:val="center"/>
          </w:tcPr>
          <w:p w14:paraId="3F19DF3E">
            <w:r>
              <w:t>10层及以上≥7级</w:t>
            </w:r>
          </w:p>
        </w:tc>
      </w:tr>
      <w:tr w14:paraId="67CBA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6DAAED">
            <w:r>
              <w:t>结论</w:t>
            </w:r>
          </w:p>
        </w:tc>
        <w:tc>
          <w:tcPr>
            <w:vAlign w:val="center"/>
          </w:tcPr>
          <w:p w14:paraId="3D6670F1">
            <w:r>
              <w:t>满足</w:t>
            </w:r>
          </w:p>
        </w:tc>
        <w:tc>
          <w:tcPr>
            <w:vAlign w:val="center"/>
          </w:tcPr>
          <w:p w14:paraId="0BA023F7">
            <w:r>
              <w:t>－</w:t>
            </w:r>
          </w:p>
        </w:tc>
      </w:tr>
    </w:tbl>
    <w:p w14:paraId="5D3C9727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0" w:name="_Toc18571"/>
      <w:r>
        <w:rPr>
          <w:rFonts w:hint="eastAsia"/>
          <w:color w:val="000000"/>
          <w:kern w:val="2"/>
          <w:szCs w:val="24"/>
          <w:lang w:val="en-US"/>
        </w:rPr>
        <w:t>幕墙气密性</w:t>
      </w:r>
      <w:bookmarkEnd w:id="6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5F94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F70417">
            <w:r>
              <w:t>最不利气密性等级</w:t>
            </w:r>
          </w:p>
        </w:tc>
        <w:tc>
          <w:tcPr>
            <w:vAlign w:val="center"/>
          </w:tcPr>
          <w:p w14:paraId="476A7B85">
            <w:r>
              <w:t>－</w:t>
            </w:r>
          </w:p>
        </w:tc>
      </w:tr>
      <w:tr w14:paraId="79AB7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8C4026">
            <w:r>
              <w:t>通风换气装置</w:t>
            </w:r>
          </w:p>
        </w:tc>
        <w:tc>
          <w:tcPr>
            <w:vAlign w:val="center"/>
          </w:tcPr>
          <w:p w14:paraId="1D6E8FD1">
            <w:r>
              <w:t>无通风换气装置</w:t>
            </w:r>
          </w:p>
        </w:tc>
      </w:tr>
      <w:tr w14:paraId="73A2F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4B6915">
            <w:r>
              <w:t>标准依据</w:t>
            </w:r>
          </w:p>
        </w:tc>
        <w:tc>
          <w:tcPr>
            <w:vAlign w:val="center"/>
          </w:tcPr>
          <w:p w14:paraId="7FE72336">
            <w:r>
              <w:t>《公共建筑节能设计标准》(GB50189-2015)第3.3.6条，《建筑幕墙》（GB/T 21086-2007）</w:t>
            </w:r>
          </w:p>
        </w:tc>
      </w:tr>
      <w:tr w14:paraId="4079B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BDDD2C">
            <w:r>
              <w:t>标准要求</w:t>
            </w:r>
          </w:p>
        </w:tc>
        <w:tc>
          <w:tcPr>
            <w:vAlign w:val="center"/>
          </w:tcPr>
          <w:p w14:paraId="4E995BED">
            <w:r>
              <w:t>≥3级</w:t>
            </w:r>
          </w:p>
        </w:tc>
      </w:tr>
      <w:tr w14:paraId="53354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6182D4">
            <w:r>
              <w:t>结论</w:t>
            </w:r>
          </w:p>
        </w:tc>
        <w:tc>
          <w:tcPr>
            <w:vAlign w:val="center"/>
          </w:tcPr>
          <w:p w14:paraId="5408646A">
            <w:r>
              <w:t>－</w:t>
            </w:r>
          </w:p>
        </w:tc>
      </w:tr>
    </w:tbl>
    <w:p w14:paraId="76545B15"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61" w:name="_Toc6510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F69E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0A8B3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73980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E0CA695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A38A4D0">
            <w:pPr>
              <w:jc w:val="center"/>
            </w:pPr>
            <w:r>
              <w:t>可否性能权衡</w:t>
            </w:r>
          </w:p>
        </w:tc>
      </w:tr>
      <w:tr w14:paraId="7415F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B98D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A5BBCD">
            <w:r>
              <w:t>可见光透射比</w:t>
            </w:r>
          </w:p>
        </w:tc>
        <w:tc>
          <w:tcPr>
            <w:vAlign w:val="center"/>
          </w:tcPr>
          <w:p w14:paraId="635CDA6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63CC94E">
            <w:pPr>
              <w:jc w:val="center"/>
            </w:pPr>
          </w:p>
        </w:tc>
      </w:tr>
      <w:tr w14:paraId="2DE65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0A8B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215A716">
            <w:r>
              <w:t>天窗类型</w:t>
            </w:r>
          </w:p>
        </w:tc>
        <w:tc>
          <w:tcPr>
            <w:vAlign w:val="center"/>
          </w:tcPr>
          <w:p w14:paraId="6B7D5422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1CFFB5A8">
            <w:pPr>
              <w:jc w:val="center"/>
            </w:pPr>
          </w:p>
        </w:tc>
      </w:tr>
      <w:tr w14:paraId="1ABB4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EE2C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F1368F7">
            <w:r>
              <w:t>屋顶</w:t>
            </w:r>
          </w:p>
        </w:tc>
        <w:tc>
          <w:tcPr>
            <w:vAlign w:val="center"/>
          </w:tcPr>
          <w:p w14:paraId="38E12E0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0B3A480">
            <w:pPr>
              <w:jc w:val="center"/>
            </w:pPr>
          </w:p>
        </w:tc>
      </w:tr>
      <w:tr w14:paraId="6188E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6804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B28396A">
            <w:r>
              <w:t>外墙</w:t>
            </w:r>
          </w:p>
        </w:tc>
        <w:tc>
          <w:tcPr>
            <w:vAlign w:val="center"/>
          </w:tcPr>
          <w:p w14:paraId="6FB9704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9A25F22">
            <w:pPr>
              <w:jc w:val="center"/>
            </w:pPr>
          </w:p>
        </w:tc>
      </w:tr>
      <w:tr w14:paraId="32C54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C5AB5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91C8A29">
            <w:r>
              <w:t>外窗热工</w:t>
            </w:r>
          </w:p>
        </w:tc>
        <w:tc>
          <w:tcPr>
            <w:vAlign w:val="center"/>
          </w:tcPr>
          <w:p w14:paraId="0C34942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BE8DC4C">
            <w:pPr>
              <w:jc w:val="center"/>
            </w:pPr>
          </w:p>
        </w:tc>
      </w:tr>
      <w:tr w14:paraId="2144F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1505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CFFDB5A">
            <w:r>
              <w:t>非中空窗面积比</w:t>
            </w:r>
          </w:p>
        </w:tc>
        <w:tc>
          <w:tcPr>
            <w:vAlign w:val="center"/>
          </w:tcPr>
          <w:p w14:paraId="215ED53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006EDEC">
            <w:pPr>
              <w:jc w:val="center"/>
            </w:pPr>
          </w:p>
        </w:tc>
      </w:tr>
      <w:tr w14:paraId="5462B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4FB7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74B8729">
            <w:r>
              <w:t>外窗气密性</w:t>
            </w:r>
          </w:p>
        </w:tc>
        <w:tc>
          <w:tcPr>
            <w:vAlign w:val="center"/>
          </w:tcPr>
          <w:p w14:paraId="3748E9B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FAEBB5C">
            <w:pPr>
              <w:jc w:val="center"/>
            </w:pPr>
          </w:p>
        </w:tc>
      </w:tr>
      <w:tr w14:paraId="3224E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E9419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2400EF1">
            <w:r>
              <w:t>幕墙气密性</w:t>
            </w:r>
          </w:p>
        </w:tc>
        <w:tc>
          <w:tcPr>
            <w:vAlign w:val="center"/>
          </w:tcPr>
          <w:p w14:paraId="36005F9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1AA5131">
            <w:pPr>
              <w:jc w:val="center"/>
            </w:pPr>
          </w:p>
        </w:tc>
      </w:tr>
      <w:tr w14:paraId="09BBE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6B70F33">
            <w:r>
              <w:t>结论</w:t>
            </w:r>
          </w:p>
        </w:tc>
        <w:tc>
          <w:tcPr>
            <w:vAlign w:val="center"/>
          </w:tcPr>
          <w:p w14:paraId="60F095A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028EB7E">
            <w:pPr>
              <w:jc w:val="center"/>
            </w:pPr>
          </w:p>
        </w:tc>
      </w:tr>
    </w:tbl>
    <w:p w14:paraId="0EE5CF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2B18FC5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《公共建筑节能设计标准》GB50189-2015的要求。</w:t>
      </w:r>
    </w:p>
    <w:p w14:paraId="7A0B1F0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8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051B3E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2512B09"/>
    <w:rsid w:val="4B05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iPriority="99" w:name="HTML Keyboard"/>
    <w:lsdException w:uiPriority="99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3">
    <w:name w:val="heading 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4">
    <w:name w:val="heading 3"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5">
    <w:name w:val="heading 4"/>
    <w:basedOn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6">
    <w:name w:val="heading 5"/>
    <w:basedOn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7">
    <w:name w:val="heading 6"/>
    <w:basedOn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8">
    <w:name w:val="heading 7"/>
    <w:basedOn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9">
    <w:name w:val="heading 8"/>
    <w:basedOn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0">
    <w:name w:val="heading 9"/>
    <w:basedOn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semiHidden/>
    <w:uiPriority w:val="0"/>
    <w:pPr>
      <w:shd w:val="clear" w:color="auto" w:fill="000080"/>
    </w:pPr>
  </w:style>
  <w:style w:type="paragraph" w:styleId="12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3">
    <w:name w:val="toc 3"/>
    <w:basedOn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14</Pages>
  <Words>346</Words>
  <Characters>437</Characters>
  <Lines>14</Lines>
  <Paragraphs>4</Paragraphs>
  <TotalTime>0</TotalTime>
  <ScaleCrop>false</ScaleCrop>
  <LinksUpToDate>false</LinksUpToDate>
  <CharactersWithSpaces>505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2025-12-21T13:36:00Z</dcterms:created>
  <dc:creator>GXX</dc:creator>
  <cp:lastModifiedBy>GXX</cp:lastModifiedBy>
  <dcterms:modified xsi:type="dcterms:W3CDTF">2026-01-03T07:04:42Z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DDE00039A80B41F28E9731D479FDBB18_11</vt:lpwstr>
  </property>
  <property fmtid="{D5CDD505-2E9C-101B-9397-08002B2CF9AE}" pid="3" name="KSOTemplateDocerSaveRecord">
    <vt:lpwstr>eyJoZGlkIjoiYmIzYjhiY2I1NzQwNDRhZDhiNWExNTU1MWQ4ZTRkNjEiLCJ1c2VySWQiOiIxNDM0MjkzNTMyIn0=</vt:lpwstr>
  </property>
  <property fmtid="{D5CDD505-2E9C-101B-9397-08002B2CF9AE}" pid="4" name="KSOProductBuildVer">
    <vt:lpwstr>2052-12.1.0.24034</vt:lpwstr>
  </property>
</Properties>
</file>