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B6C4" w14:textId="77777777" w:rsidR="00BD7E90" w:rsidRDefault="00BD7E90">
      <w:pPr>
        <w:pStyle w:val="af7"/>
        <w:rPr>
          <w:rFonts w:hint="eastAsia"/>
        </w:rPr>
      </w:pPr>
    </w:p>
    <w:p w14:paraId="22916FB2" w14:textId="77777777" w:rsidR="00BD7E90" w:rsidRDefault="00BD7E90">
      <w:pPr>
        <w:pStyle w:val="af7"/>
        <w:rPr>
          <w:rFonts w:hint="eastAsia"/>
        </w:rPr>
      </w:pPr>
    </w:p>
    <w:p w14:paraId="4076C81F" w14:textId="77777777" w:rsidR="00BD7E90" w:rsidRDefault="00A13E64">
      <w:pPr>
        <w:pStyle w:val="af7"/>
        <w:jc w:val="distribute"/>
        <w:rPr>
          <w:rFonts w:hint="eastAsia"/>
          <w:b/>
          <w:sz w:val="72"/>
          <w:szCs w:val="72"/>
        </w:rPr>
      </w:pPr>
      <w:r>
        <w:rPr>
          <w:rFonts w:hint="eastAsia"/>
          <w:b/>
          <w:sz w:val="72"/>
          <w:szCs w:val="72"/>
        </w:rPr>
        <w:t>室外风环境模拟分析报告</w:t>
      </w:r>
    </w:p>
    <w:p w14:paraId="27E8198A" w14:textId="77777777" w:rsidR="00BD7E90" w:rsidRDefault="00BD7E90">
      <w:pPr>
        <w:pStyle w:val="afb"/>
        <w:spacing w:line="400" w:lineRule="exact"/>
        <w:rPr>
          <w:rFonts w:hint="eastAsia"/>
        </w:rPr>
      </w:pPr>
    </w:p>
    <w:p w14:paraId="0E289987" w14:textId="77777777" w:rsidR="00BD7E90" w:rsidRDefault="00BD7E90">
      <w:pPr>
        <w:pStyle w:val="afb"/>
        <w:rPr>
          <w:rFonts w:hint="eastAsia"/>
          <w:b/>
        </w:rPr>
      </w:pPr>
      <w:bookmarkStart w:id="0" w:name="项目名称"/>
      <w:bookmarkEnd w:id="0"/>
    </w:p>
    <w:p w14:paraId="46969414" w14:textId="77777777" w:rsidR="00BD7E90" w:rsidRDefault="00A13E64">
      <w:pPr>
        <w:pStyle w:val="afb"/>
        <w:rPr>
          <w:rFonts w:hint="eastAsia"/>
          <w:b/>
        </w:rPr>
      </w:pPr>
      <w:r>
        <w:rPr>
          <w:rFonts w:hint="eastAsia"/>
          <w:b/>
        </w:rPr>
        <w:t>设计编号：</w:t>
      </w:r>
      <w:bookmarkStart w:id="1" w:name="设计编号"/>
      <w:bookmarkEnd w:id="1"/>
    </w:p>
    <w:p w14:paraId="19BB9A69" w14:textId="77777777" w:rsidR="00BD7E90" w:rsidRDefault="00BD7E90">
      <w:pPr>
        <w:pStyle w:val="afb"/>
        <w:rPr>
          <w:rFonts w:hint="eastAsia"/>
          <w:b/>
        </w:rPr>
      </w:pPr>
    </w:p>
    <w:p w14:paraId="4D1F6B23" w14:textId="77777777" w:rsidR="00BD7E90" w:rsidRDefault="00BD7E90">
      <w:pPr>
        <w:pStyle w:val="af7"/>
        <w:jc w:val="center"/>
        <w:rPr>
          <w:rFonts w:hint="eastAsia"/>
        </w:rPr>
      </w:pPr>
      <w:bookmarkStart w:id="2" w:name="二维码"/>
      <w:bookmarkEnd w:id="2"/>
      <w:r>
        <w:rPr>
          <w:noProof/>
        </w:rPr>
        <w:drawing>
          <wp:inline distT="0" distB="0" distL="0" distR="0" wp14:anchorId="5D5F652F" wp14:editId="2FB9B04A">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495DF202" w14:textId="77777777" w:rsidR="00366A29" w:rsidRDefault="00366A29">
      <w:pPr>
        <w:pStyle w:val="af7"/>
        <w:jc w:val="center"/>
        <w:rPr>
          <w:rFonts w:hint="eastAsia"/>
        </w:rPr>
      </w:pPr>
    </w:p>
    <w:p w14:paraId="341A1DD4" w14:textId="77777777" w:rsidR="00BD7E90" w:rsidRDefault="00BD7E90">
      <w:pPr>
        <w:pStyle w:val="af7"/>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D7E90" w14:paraId="2E1B1477" w14:textId="77777777">
        <w:trPr>
          <w:jc w:val="center"/>
        </w:trPr>
        <w:tc>
          <w:tcPr>
            <w:tcW w:w="1414" w:type="dxa"/>
            <w:vAlign w:val="center"/>
          </w:tcPr>
          <w:p w14:paraId="68F72574" w14:textId="77777777" w:rsidR="00BD7E90" w:rsidRDefault="00A13E64">
            <w:pPr>
              <w:pStyle w:val="af7"/>
              <w:spacing w:line="240" w:lineRule="auto"/>
              <w:jc w:val="distribute"/>
              <w:rPr>
                <w:rFonts w:hint="eastAsia"/>
              </w:rPr>
            </w:pPr>
            <w:r>
              <w:rPr>
                <w:rFonts w:hint="eastAsia"/>
              </w:rPr>
              <w:t>工程地点</w:t>
            </w:r>
          </w:p>
        </w:tc>
        <w:tc>
          <w:tcPr>
            <w:tcW w:w="475" w:type="dxa"/>
            <w:vAlign w:val="center"/>
          </w:tcPr>
          <w:p w14:paraId="6C64D25E" w14:textId="77777777" w:rsidR="00BD7E90" w:rsidRDefault="00A13E64">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72E74A52" w14:textId="77777777" w:rsidR="00BD7E90" w:rsidRDefault="00BD7E90">
            <w:pPr>
              <w:pStyle w:val="af7"/>
              <w:spacing w:line="240" w:lineRule="auto"/>
              <w:jc w:val="center"/>
              <w:rPr>
                <w:rFonts w:hint="eastAsia"/>
              </w:rPr>
            </w:pPr>
            <w:bookmarkStart w:id="3" w:name="工程地点"/>
            <w:bookmarkStart w:id="4" w:name="项目地点"/>
            <w:r>
              <w:t>上海</w:t>
            </w:r>
            <w:bookmarkEnd w:id="3"/>
            <w:bookmarkEnd w:id="4"/>
          </w:p>
        </w:tc>
      </w:tr>
      <w:tr w:rsidR="00BD7E90" w14:paraId="63FA9167" w14:textId="77777777">
        <w:trPr>
          <w:jc w:val="center"/>
        </w:trPr>
        <w:tc>
          <w:tcPr>
            <w:tcW w:w="1414" w:type="dxa"/>
            <w:vAlign w:val="center"/>
          </w:tcPr>
          <w:p w14:paraId="5FECE9A0" w14:textId="77777777" w:rsidR="00BD7E90" w:rsidRDefault="00A13E64">
            <w:pPr>
              <w:pStyle w:val="af7"/>
              <w:spacing w:line="240" w:lineRule="auto"/>
              <w:jc w:val="distribute"/>
              <w:rPr>
                <w:rFonts w:hint="eastAsia"/>
              </w:rPr>
            </w:pPr>
            <w:r>
              <w:rPr>
                <w:rFonts w:hint="eastAsia"/>
              </w:rPr>
              <w:t>建设单位</w:t>
            </w:r>
          </w:p>
        </w:tc>
        <w:tc>
          <w:tcPr>
            <w:tcW w:w="475" w:type="dxa"/>
            <w:vAlign w:val="center"/>
          </w:tcPr>
          <w:p w14:paraId="1ECB9B82"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41991C9" w14:textId="77777777" w:rsidR="00BD7E90" w:rsidRDefault="00BD7E90">
            <w:pPr>
              <w:pStyle w:val="af7"/>
              <w:spacing w:line="240" w:lineRule="auto"/>
              <w:jc w:val="center"/>
              <w:rPr>
                <w:rFonts w:hint="eastAsia"/>
              </w:rPr>
            </w:pPr>
            <w:bookmarkStart w:id="5" w:name="建设单位"/>
            <w:bookmarkEnd w:id="5"/>
          </w:p>
        </w:tc>
      </w:tr>
      <w:tr w:rsidR="00BD7E90" w14:paraId="50AB8F92" w14:textId="77777777">
        <w:trPr>
          <w:jc w:val="center"/>
        </w:trPr>
        <w:tc>
          <w:tcPr>
            <w:tcW w:w="1414" w:type="dxa"/>
            <w:vAlign w:val="center"/>
          </w:tcPr>
          <w:p w14:paraId="1EA8FDE7" w14:textId="77777777" w:rsidR="00BD7E90" w:rsidRDefault="00A13E64">
            <w:pPr>
              <w:pStyle w:val="af7"/>
              <w:spacing w:line="240" w:lineRule="auto"/>
              <w:jc w:val="distribute"/>
              <w:rPr>
                <w:rFonts w:hint="eastAsia"/>
              </w:rPr>
            </w:pPr>
            <w:r>
              <w:rPr>
                <w:rFonts w:hint="eastAsia"/>
              </w:rPr>
              <w:t>设计单位</w:t>
            </w:r>
          </w:p>
        </w:tc>
        <w:tc>
          <w:tcPr>
            <w:tcW w:w="475" w:type="dxa"/>
            <w:vAlign w:val="center"/>
          </w:tcPr>
          <w:p w14:paraId="54214675"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B98D18B" w14:textId="77777777" w:rsidR="00BD7E90" w:rsidRDefault="00BD7E90">
            <w:pPr>
              <w:pStyle w:val="af7"/>
              <w:spacing w:line="240" w:lineRule="auto"/>
              <w:jc w:val="center"/>
              <w:rPr>
                <w:rFonts w:hint="eastAsia"/>
              </w:rPr>
            </w:pPr>
            <w:bookmarkStart w:id="6" w:name="设计单位"/>
            <w:bookmarkEnd w:id="6"/>
          </w:p>
        </w:tc>
      </w:tr>
      <w:tr w:rsidR="00BD7E90" w14:paraId="1D09A4FB" w14:textId="77777777">
        <w:trPr>
          <w:jc w:val="center"/>
        </w:trPr>
        <w:tc>
          <w:tcPr>
            <w:tcW w:w="1414" w:type="dxa"/>
            <w:vAlign w:val="center"/>
          </w:tcPr>
          <w:p w14:paraId="60AFB837" w14:textId="77777777" w:rsidR="00BD7E90" w:rsidRDefault="00A13E64">
            <w:pPr>
              <w:pStyle w:val="af7"/>
              <w:spacing w:line="240" w:lineRule="auto"/>
              <w:jc w:val="distribute"/>
              <w:rPr>
                <w:rFonts w:hint="eastAsia"/>
              </w:rPr>
            </w:pPr>
            <w:r>
              <w:rPr>
                <w:rFonts w:hint="eastAsia"/>
              </w:rPr>
              <w:t>设计人</w:t>
            </w:r>
          </w:p>
        </w:tc>
        <w:tc>
          <w:tcPr>
            <w:tcW w:w="475" w:type="dxa"/>
            <w:vAlign w:val="center"/>
          </w:tcPr>
          <w:p w14:paraId="503B1090"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4F74473" w14:textId="77777777" w:rsidR="00BD7E90" w:rsidRDefault="00BD7E90">
            <w:pPr>
              <w:pStyle w:val="af7"/>
              <w:spacing w:line="240" w:lineRule="auto"/>
              <w:jc w:val="center"/>
              <w:rPr>
                <w:rFonts w:hint="eastAsia"/>
              </w:rPr>
            </w:pPr>
          </w:p>
        </w:tc>
      </w:tr>
      <w:tr w:rsidR="00BD7E90" w14:paraId="6EF51740" w14:textId="77777777">
        <w:trPr>
          <w:jc w:val="center"/>
        </w:trPr>
        <w:tc>
          <w:tcPr>
            <w:tcW w:w="1414" w:type="dxa"/>
            <w:vAlign w:val="center"/>
          </w:tcPr>
          <w:p w14:paraId="160AE350" w14:textId="77777777" w:rsidR="00BD7E90" w:rsidRDefault="00A13E64">
            <w:pPr>
              <w:pStyle w:val="af7"/>
              <w:spacing w:line="240" w:lineRule="auto"/>
              <w:jc w:val="distribute"/>
              <w:rPr>
                <w:rFonts w:hint="eastAsia"/>
              </w:rPr>
            </w:pPr>
            <w:r>
              <w:rPr>
                <w:rFonts w:hint="eastAsia"/>
              </w:rPr>
              <w:t>校对人</w:t>
            </w:r>
          </w:p>
        </w:tc>
        <w:tc>
          <w:tcPr>
            <w:tcW w:w="475" w:type="dxa"/>
            <w:vAlign w:val="center"/>
          </w:tcPr>
          <w:p w14:paraId="3ABF3B65"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5566888" w14:textId="77777777" w:rsidR="00BD7E90" w:rsidRDefault="00BD7E90">
            <w:pPr>
              <w:pStyle w:val="af7"/>
              <w:spacing w:line="240" w:lineRule="auto"/>
              <w:jc w:val="center"/>
              <w:rPr>
                <w:rFonts w:hint="eastAsia"/>
              </w:rPr>
            </w:pPr>
          </w:p>
        </w:tc>
      </w:tr>
      <w:tr w:rsidR="00BD7E90" w14:paraId="1211578D" w14:textId="77777777">
        <w:trPr>
          <w:jc w:val="center"/>
        </w:trPr>
        <w:tc>
          <w:tcPr>
            <w:tcW w:w="1414" w:type="dxa"/>
            <w:vAlign w:val="center"/>
          </w:tcPr>
          <w:p w14:paraId="4B89D707" w14:textId="77777777" w:rsidR="00BD7E90" w:rsidRDefault="00A13E64">
            <w:pPr>
              <w:pStyle w:val="af7"/>
              <w:spacing w:line="240" w:lineRule="auto"/>
              <w:jc w:val="distribute"/>
              <w:rPr>
                <w:rFonts w:hint="eastAsia"/>
              </w:rPr>
            </w:pPr>
            <w:r>
              <w:rPr>
                <w:rFonts w:hint="eastAsia"/>
              </w:rPr>
              <w:t>审定人</w:t>
            </w:r>
          </w:p>
        </w:tc>
        <w:tc>
          <w:tcPr>
            <w:tcW w:w="475" w:type="dxa"/>
            <w:vAlign w:val="center"/>
          </w:tcPr>
          <w:p w14:paraId="020B0D3A"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D0709D6" w14:textId="77777777" w:rsidR="00BD7E90" w:rsidRDefault="00BD7E90">
            <w:pPr>
              <w:pStyle w:val="af7"/>
              <w:spacing w:line="240" w:lineRule="auto"/>
              <w:jc w:val="center"/>
              <w:rPr>
                <w:rFonts w:hint="eastAsia"/>
              </w:rPr>
            </w:pPr>
          </w:p>
        </w:tc>
      </w:tr>
      <w:tr w:rsidR="00BD7E90" w14:paraId="0B429179" w14:textId="77777777">
        <w:trPr>
          <w:jc w:val="center"/>
        </w:trPr>
        <w:tc>
          <w:tcPr>
            <w:tcW w:w="1414" w:type="dxa"/>
            <w:vAlign w:val="center"/>
          </w:tcPr>
          <w:p w14:paraId="3E58698E" w14:textId="77777777" w:rsidR="00BD7E90" w:rsidRDefault="00A13E64">
            <w:pPr>
              <w:pStyle w:val="af7"/>
              <w:spacing w:line="240" w:lineRule="auto"/>
              <w:jc w:val="distribute"/>
              <w:rPr>
                <w:rFonts w:hint="eastAsia"/>
              </w:rPr>
            </w:pPr>
            <w:r>
              <w:rPr>
                <w:rFonts w:hint="eastAsia"/>
              </w:rPr>
              <w:t>报告日期</w:t>
            </w:r>
          </w:p>
        </w:tc>
        <w:tc>
          <w:tcPr>
            <w:tcW w:w="475" w:type="dxa"/>
            <w:vAlign w:val="center"/>
          </w:tcPr>
          <w:p w14:paraId="60D6424D"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6BA7C63" w14:textId="77777777" w:rsidR="00BD7E90" w:rsidRDefault="00BD7E90">
            <w:pPr>
              <w:pStyle w:val="af7"/>
              <w:spacing w:line="240" w:lineRule="auto"/>
              <w:jc w:val="center"/>
              <w:rPr>
                <w:rFonts w:hint="eastAsia"/>
              </w:rPr>
            </w:pPr>
            <w:bookmarkStart w:id="7" w:name="报告日期"/>
            <w:r>
              <w:t>2026年01月03日</w:t>
            </w:r>
            <w:bookmarkEnd w:id="7"/>
          </w:p>
        </w:tc>
      </w:tr>
    </w:tbl>
    <w:p w14:paraId="13D38894" w14:textId="77777777" w:rsidR="00BD7E90" w:rsidRDefault="00BD7E90">
      <w:pPr>
        <w:rPr>
          <w:rFonts w:hint="eastAsia"/>
        </w:rPr>
      </w:pPr>
    </w:p>
    <w:p w14:paraId="352B6364" w14:textId="77777777" w:rsidR="00BD7E90" w:rsidRDefault="00BD7E90">
      <w:pPr>
        <w:pStyle w:val="af9"/>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D7E90" w14:paraId="1328A819" w14:textId="77777777">
        <w:trPr>
          <w:trHeight w:val="227"/>
        </w:trPr>
        <w:tc>
          <w:tcPr>
            <w:tcW w:w="1242" w:type="dxa"/>
            <w:tcBorders>
              <w:top w:val="single" w:sz="2" w:space="0" w:color="auto"/>
              <w:left w:val="nil"/>
              <w:bottom w:val="nil"/>
              <w:right w:val="nil"/>
            </w:tcBorders>
            <w:vAlign w:val="bottom"/>
          </w:tcPr>
          <w:p w14:paraId="5C90D40F" w14:textId="77777777" w:rsidR="00BD7E90" w:rsidRDefault="00A13E64">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3B243065" w14:textId="77777777" w:rsidR="00BD7E90" w:rsidRDefault="00A13E64">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76617093" w14:textId="77777777" w:rsidR="00BD7E90" w:rsidRDefault="00A13E64">
            <w:pPr>
              <w:pStyle w:val="af9"/>
              <w:spacing w:line="240" w:lineRule="auto"/>
              <w:ind w:firstLine="360"/>
              <w:jc w:val="right"/>
              <w:rPr>
                <w:rFonts w:hint="eastAsia"/>
                <w:szCs w:val="18"/>
              </w:rPr>
            </w:pPr>
            <w:r>
              <w:rPr>
                <w:noProof/>
                <w:szCs w:val="18"/>
                <w:lang w:val="en-US"/>
              </w:rPr>
              <w:drawing>
                <wp:inline distT="0" distB="0" distL="0" distR="0" wp14:anchorId="01ACD629" wp14:editId="5EA09D1D">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D7E90" w14:paraId="13436BDD" w14:textId="77777777">
        <w:trPr>
          <w:trHeight w:val="227"/>
        </w:trPr>
        <w:tc>
          <w:tcPr>
            <w:tcW w:w="1242" w:type="dxa"/>
            <w:tcBorders>
              <w:top w:val="nil"/>
              <w:left w:val="nil"/>
              <w:bottom w:val="nil"/>
              <w:right w:val="nil"/>
            </w:tcBorders>
            <w:vAlign w:val="bottom"/>
          </w:tcPr>
          <w:p w14:paraId="19C581C1" w14:textId="77777777" w:rsidR="00BD7E90" w:rsidRDefault="00A13E64">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90F8535" w14:textId="77777777" w:rsidR="00BD7E90" w:rsidRDefault="00A13E64">
            <w:pPr>
              <w:pStyle w:val="af9"/>
              <w:rPr>
                <w:rFonts w:hint="eastAsia"/>
              </w:rPr>
            </w:pPr>
            <w:r>
              <w:rPr>
                <w:rFonts w:hint="eastAsia"/>
              </w:rPr>
              <w:t xml:space="preserve">: </w:t>
            </w:r>
            <w:bookmarkStart w:id="9" w:name="软件版本"/>
            <w:r>
              <w:rPr>
                <w:rFonts w:hint="eastAsia"/>
              </w:rPr>
              <w:t>20250101(SP1)</w:t>
            </w:r>
            <w:bookmarkEnd w:id="9"/>
          </w:p>
        </w:tc>
        <w:tc>
          <w:tcPr>
            <w:tcW w:w="3958" w:type="dxa"/>
            <w:vMerge/>
            <w:tcBorders>
              <w:top w:val="single" w:sz="2" w:space="0" w:color="auto"/>
              <w:left w:val="nil"/>
              <w:bottom w:val="nil"/>
              <w:right w:val="nil"/>
            </w:tcBorders>
            <w:vAlign w:val="center"/>
          </w:tcPr>
          <w:p w14:paraId="73760FA7" w14:textId="77777777" w:rsidR="00BD7E90" w:rsidRDefault="00BD7E90">
            <w:pPr>
              <w:ind w:firstLine="360"/>
              <w:rPr>
                <w:rFonts w:hint="eastAsia"/>
                <w:sz w:val="18"/>
                <w:szCs w:val="18"/>
              </w:rPr>
            </w:pPr>
          </w:p>
        </w:tc>
      </w:tr>
      <w:tr w:rsidR="00BD7E90" w14:paraId="3C5634C2" w14:textId="77777777">
        <w:trPr>
          <w:trHeight w:val="227"/>
        </w:trPr>
        <w:tc>
          <w:tcPr>
            <w:tcW w:w="1242" w:type="dxa"/>
            <w:tcBorders>
              <w:top w:val="nil"/>
              <w:left w:val="nil"/>
              <w:bottom w:val="nil"/>
              <w:right w:val="nil"/>
            </w:tcBorders>
            <w:vAlign w:val="bottom"/>
          </w:tcPr>
          <w:p w14:paraId="1C8DA9DF" w14:textId="77777777" w:rsidR="00BD7E90" w:rsidRDefault="00A13E64">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1BA866A" w14:textId="77777777" w:rsidR="00BD7E90" w:rsidRDefault="00A13E64">
            <w:pPr>
              <w:pStyle w:val="af9"/>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14:paraId="6BC33F09" w14:textId="77777777" w:rsidR="00BD7E90" w:rsidRDefault="00BD7E90">
            <w:pPr>
              <w:ind w:firstLine="360"/>
              <w:rPr>
                <w:rFonts w:hint="eastAsia"/>
                <w:sz w:val="18"/>
                <w:szCs w:val="18"/>
              </w:rPr>
            </w:pPr>
          </w:p>
        </w:tc>
      </w:tr>
      <w:tr w:rsidR="00BD7E90" w14:paraId="05CA33EF" w14:textId="77777777">
        <w:trPr>
          <w:trHeight w:val="227"/>
        </w:trPr>
        <w:tc>
          <w:tcPr>
            <w:tcW w:w="1242" w:type="dxa"/>
            <w:tcBorders>
              <w:top w:val="nil"/>
              <w:left w:val="nil"/>
              <w:bottom w:val="nil"/>
              <w:right w:val="nil"/>
            </w:tcBorders>
            <w:vAlign w:val="bottom"/>
          </w:tcPr>
          <w:p w14:paraId="5232C407" w14:textId="77777777" w:rsidR="00BD7E90" w:rsidRDefault="00A13E64">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00971A50" w14:textId="77777777" w:rsidR="00BD7E90" w:rsidRDefault="00A13E64">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FD91367" w14:textId="77777777" w:rsidR="00BD7E90" w:rsidRDefault="00BD7E90">
            <w:pPr>
              <w:ind w:firstLine="360"/>
              <w:rPr>
                <w:rFonts w:hint="eastAsia"/>
                <w:sz w:val="18"/>
                <w:szCs w:val="18"/>
              </w:rPr>
            </w:pPr>
          </w:p>
        </w:tc>
      </w:tr>
    </w:tbl>
    <w:p w14:paraId="39370AC7" w14:textId="77777777" w:rsidR="00BD7E90" w:rsidRDefault="00A13E64">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0FA53B8E" w14:textId="77777777" w:rsidR="009355CD" w:rsidRDefault="00A13E64">
      <w:pPr>
        <w:pStyle w:val="TOC1"/>
        <w:rPr>
          <w:rFonts w:asciiTheme="minorHAnsi" w:eastAsiaTheme="minorEastAsia" w:hAnsiTheme="minorHAnsi" w:cstheme="minorBidi" w:hint="eastAsia"/>
          <w:b w:val="0"/>
          <w:bCs w:val="0"/>
          <w:noProof/>
          <w:sz w:val="22"/>
          <w:szCs w:val="24"/>
          <w14:ligatures w14:val="standardContextual"/>
        </w:rPr>
      </w:pPr>
      <w:r>
        <w:rPr>
          <w:caps/>
        </w:rPr>
        <w:fldChar w:fldCharType="begin"/>
      </w:r>
      <w:r>
        <w:rPr>
          <w:caps/>
        </w:rPr>
        <w:instrText xml:space="preserve"> TOC \o "1-2" \h \z \u </w:instrText>
      </w:r>
      <w:r>
        <w:rPr>
          <w:caps/>
        </w:rPr>
        <w:fldChar w:fldCharType="separate"/>
      </w:r>
      <w:hyperlink w:anchor="_Toc218328916" w:history="1">
        <w:r w:rsidR="009355CD" w:rsidRPr="00B755EC">
          <w:rPr>
            <w:rStyle w:val="af"/>
            <w:rFonts w:hint="eastAsia"/>
            <w:noProof/>
          </w:rPr>
          <w:t>1</w:t>
        </w:r>
        <w:r w:rsidR="009355CD">
          <w:rPr>
            <w:rFonts w:asciiTheme="minorHAnsi" w:eastAsiaTheme="minorEastAsia" w:hAnsiTheme="minorHAnsi" w:cstheme="minorBidi" w:hint="eastAsia"/>
            <w:b w:val="0"/>
            <w:bCs w:val="0"/>
            <w:noProof/>
            <w:sz w:val="22"/>
            <w:szCs w:val="24"/>
            <w14:ligatures w14:val="standardContextual"/>
          </w:rPr>
          <w:tab/>
        </w:r>
        <w:r w:rsidR="009355CD" w:rsidRPr="00B755EC">
          <w:rPr>
            <w:rStyle w:val="af"/>
            <w:rFonts w:hint="eastAsia"/>
            <w:noProof/>
          </w:rPr>
          <w:t>项目概况</w:t>
        </w:r>
        <w:r w:rsidR="009355CD">
          <w:rPr>
            <w:rFonts w:hint="eastAsia"/>
            <w:noProof/>
            <w:webHidden/>
          </w:rPr>
          <w:tab/>
        </w:r>
        <w:r w:rsidR="009355CD">
          <w:rPr>
            <w:rFonts w:hint="eastAsia"/>
            <w:noProof/>
            <w:webHidden/>
          </w:rPr>
          <w:fldChar w:fldCharType="begin"/>
        </w:r>
        <w:r w:rsidR="009355CD">
          <w:rPr>
            <w:rFonts w:hint="eastAsia"/>
            <w:noProof/>
            <w:webHidden/>
          </w:rPr>
          <w:instrText xml:space="preserve"> </w:instrText>
        </w:r>
        <w:r w:rsidR="009355CD">
          <w:rPr>
            <w:noProof/>
            <w:webHidden/>
          </w:rPr>
          <w:instrText>PAGEREF _Toc218328916 \h</w:instrText>
        </w:r>
        <w:r w:rsidR="009355CD">
          <w:rPr>
            <w:rFonts w:hint="eastAsia"/>
            <w:noProof/>
            <w:webHidden/>
          </w:rPr>
          <w:instrText xml:space="preserve"> </w:instrText>
        </w:r>
        <w:r w:rsidR="009355CD">
          <w:rPr>
            <w:rFonts w:hint="eastAsia"/>
            <w:noProof/>
            <w:webHidden/>
          </w:rPr>
        </w:r>
        <w:r w:rsidR="009355CD">
          <w:rPr>
            <w:rFonts w:hint="eastAsia"/>
            <w:noProof/>
            <w:webHidden/>
          </w:rPr>
          <w:fldChar w:fldCharType="separate"/>
        </w:r>
        <w:r w:rsidR="009355CD">
          <w:rPr>
            <w:rFonts w:hint="eastAsia"/>
            <w:noProof/>
            <w:webHidden/>
          </w:rPr>
          <w:t>3</w:t>
        </w:r>
        <w:r w:rsidR="009355CD">
          <w:rPr>
            <w:rFonts w:hint="eastAsia"/>
            <w:noProof/>
            <w:webHidden/>
          </w:rPr>
          <w:fldChar w:fldCharType="end"/>
        </w:r>
      </w:hyperlink>
    </w:p>
    <w:p w14:paraId="50EA6018"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17" w:history="1">
        <w:r w:rsidRPr="00B755EC">
          <w:rPr>
            <w:rStyle w:val="af"/>
            <w:rFonts w:hint="eastAsia"/>
            <w:noProof/>
            <w:lang w:val="en-GB"/>
          </w:rPr>
          <w:t>1.1</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总平面图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_Toc218328917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4A756AAF"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18" w:history="1">
        <w:r w:rsidRPr="00B755EC">
          <w:rPr>
            <w:rStyle w:val="af"/>
            <w:rFonts w:hint="eastAsia"/>
            <w:noProof/>
            <w:lang w:val="en-GB"/>
          </w:rPr>
          <w:t>1.2</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_Toc218328918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158A9FFB" w14:textId="77777777" w:rsidR="009355CD" w:rsidRDefault="009355CD">
      <w:pPr>
        <w:pStyle w:val="TOC1"/>
        <w:rPr>
          <w:rFonts w:asciiTheme="minorHAnsi" w:eastAsiaTheme="minorEastAsia" w:hAnsiTheme="minorHAnsi" w:cstheme="minorBidi" w:hint="eastAsia"/>
          <w:b w:val="0"/>
          <w:bCs w:val="0"/>
          <w:noProof/>
          <w:sz w:val="22"/>
          <w:szCs w:val="24"/>
          <w14:ligatures w14:val="standardContextual"/>
        </w:rPr>
      </w:pPr>
      <w:hyperlink w:anchor="_Toc218328919" w:history="1">
        <w:r w:rsidRPr="00B755EC">
          <w:rPr>
            <w:rStyle w:val="af"/>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B755EC">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_Toc218328919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022822F3" w14:textId="77777777" w:rsidR="009355CD" w:rsidRDefault="009355CD">
      <w:pPr>
        <w:pStyle w:val="TOC1"/>
        <w:rPr>
          <w:rFonts w:asciiTheme="minorHAnsi" w:eastAsiaTheme="minorEastAsia" w:hAnsiTheme="minorHAnsi" w:cstheme="minorBidi" w:hint="eastAsia"/>
          <w:b w:val="0"/>
          <w:bCs w:val="0"/>
          <w:noProof/>
          <w:sz w:val="22"/>
          <w:szCs w:val="24"/>
          <w14:ligatures w14:val="standardContextual"/>
        </w:rPr>
      </w:pPr>
      <w:hyperlink w:anchor="_Toc218328920" w:history="1">
        <w:r w:rsidRPr="00B755EC">
          <w:rPr>
            <w:rStyle w:val="af"/>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B755EC">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8D171AF" w14:textId="77777777" w:rsidR="009355CD" w:rsidRDefault="009355CD">
      <w:pPr>
        <w:pStyle w:val="TOC1"/>
        <w:rPr>
          <w:rFonts w:asciiTheme="minorHAnsi" w:eastAsiaTheme="minorEastAsia" w:hAnsiTheme="minorHAnsi" w:cstheme="minorBidi" w:hint="eastAsia"/>
          <w:b w:val="0"/>
          <w:bCs w:val="0"/>
          <w:noProof/>
          <w:sz w:val="22"/>
          <w:szCs w:val="24"/>
          <w14:ligatures w14:val="standardContextual"/>
        </w:rPr>
      </w:pPr>
      <w:hyperlink w:anchor="_Toc218328921" w:history="1">
        <w:r w:rsidRPr="00B755EC">
          <w:rPr>
            <w:rStyle w:val="af"/>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B755EC">
          <w:rPr>
            <w:rStyle w:val="af"/>
            <w:rFonts w:hint="eastAsia"/>
            <w:noProof/>
          </w:rPr>
          <w:t>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76032343"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22" w:history="1">
        <w:r w:rsidRPr="00B755EC">
          <w:rPr>
            <w:rStyle w:val="af"/>
            <w:rFonts w:hint="eastAsia"/>
            <w:noProof/>
            <w:lang w:val="en-GB"/>
          </w:rPr>
          <w:t>4.1</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风场计算域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716CA644"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23" w:history="1">
        <w:r w:rsidRPr="00B755EC">
          <w:rPr>
            <w:rStyle w:val="af"/>
            <w:rFonts w:hint="eastAsia"/>
            <w:noProof/>
            <w:lang w:val="en-GB"/>
          </w:rPr>
          <w:t>4.2</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网格划分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70337251"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24" w:history="1">
        <w:r w:rsidRPr="00B755EC">
          <w:rPr>
            <w:rStyle w:val="af"/>
            <w:rFonts w:hint="eastAsia"/>
            <w:noProof/>
            <w:lang w:val="en-GB"/>
          </w:rPr>
          <w:t>4.3</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边界条件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00B571C2"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25" w:history="1">
        <w:r w:rsidRPr="00B755EC">
          <w:rPr>
            <w:rStyle w:val="af"/>
            <w:rFonts w:hint="eastAsia"/>
            <w:noProof/>
            <w:lang w:val="en-GB"/>
          </w:rPr>
          <w:t>4.4</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湍流模型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4BD9DB58"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26" w:history="1">
        <w:r w:rsidRPr="00B755EC">
          <w:rPr>
            <w:rStyle w:val="af"/>
            <w:rFonts w:hint="eastAsia"/>
            <w:noProof/>
            <w:lang w:val="en-GB"/>
          </w:rPr>
          <w:t>4.5</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求解计算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7FC09DD3"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27" w:history="1">
        <w:r w:rsidRPr="00B755EC">
          <w:rPr>
            <w:rStyle w:val="af"/>
            <w:rFonts w:hint="eastAsia"/>
            <w:noProof/>
            <w:lang w:val="en-GB"/>
          </w:rPr>
          <w:t>4.6</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风速放大系数计算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1B73B1AC" w14:textId="77777777" w:rsidR="009355CD" w:rsidRDefault="009355CD">
      <w:pPr>
        <w:pStyle w:val="TOC1"/>
        <w:rPr>
          <w:rFonts w:asciiTheme="minorHAnsi" w:eastAsiaTheme="minorEastAsia" w:hAnsiTheme="minorHAnsi" w:cstheme="minorBidi" w:hint="eastAsia"/>
          <w:b w:val="0"/>
          <w:bCs w:val="0"/>
          <w:noProof/>
          <w:sz w:val="22"/>
          <w:szCs w:val="24"/>
          <w14:ligatures w14:val="standardContextual"/>
        </w:rPr>
      </w:pPr>
      <w:hyperlink w:anchor="_Toc218328928" w:history="1">
        <w:r w:rsidRPr="00B755EC">
          <w:rPr>
            <w:rStyle w:val="af"/>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B755EC">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4073DD70"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29" w:history="1">
        <w:r w:rsidRPr="00B755EC">
          <w:rPr>
            <w:rStyle w:val="af"/>
            <w:rFonts w:hint="eastAsia"/>
            <w:noProof/>
            <w:lang w:val="en-GB"/>
          </w:rPr>
          <w:t>5.1</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工况表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3802F63E"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30" w:history="1">
        <w:r w:rsidRPr="00B755EC">
          <w:rPr>
            <w:rStyle w:val="af"/>
            <w:rFonts w:hint="eastAsia"/>
            <w:noProof/>
            <w:lang w:val="en-GB"/>
          </w:rPr>
          <w:t>5.2</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冬季工况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64AD7938"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31" w:history="1">
        <w:r w:rsidRPr="00B755EC">
          <w:rPr>
            <w:rStyle w:val="af"/>
            <w:rFonts w:hint="eastAsia"/>
            <w:noProof/>
            <w:lang w:val="en-GB"/>
          </w:rPr>
          <w:t>5.3</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夏季工况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6E104B3B" w14:textId="77777777" w:rsidR="009355CD" w:rsidRDefault="009355CD">
      <w:pPr>
        <w:pStyle w:val="TOC1"/>
        <w:rPr>
          <w:rFonts w:asciiTheme="minorHAnsi" w:eastAsiaTheme="minorEastAsia" w:hAnsiTheme="minorHAnsi" w:cstheme="minorBidi" w:hint="eastAsia"/>
          <w:b w:val="0"/>
          <w:bCs w:val="0"/>
          <w:noProof/>
          <w:sz w:val="22"/>
          <w:szCs w:val="24"/>
          <w14:ligatures w14:val="standardContextual"/>
        </w:rPr>
      </w:pPr>
      <w:hyperlink w:anchor="_Toc218328932" w:history="1">
        <w:r w:rsidRPr="00B755EC">
          <w:rPr>
            <w:rStyle w:val="af"/>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B755EC">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02231A3D"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33" w:history="1">
        <w:r w:rsidRPr="00B755EC">
          <w:rPr>
            <w:rStyle w:val="af"/>
            <w:rFonts w:hint="eastAsia"/>
            <w:noProof/>
            <w:lang w:val="en-GB"/>
          </w:rPr>
          <w:t>6.1</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冬季工况达标判断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17B236C2" w14:textId="77777777" w:rsidR="009355CD" w:rsidRDefault="009355CD">
      <w:pPr>
        <w:pStyle w:val="TOC2"/>
        <w:rPr>
          <w:rFonts w:asciiTheme="minorHAnsi" w:eastAsiaTheme="minorEastAsia" w:hAnsiTheme="minorHAnsi" w:cstheme="minorBidi" w:hint="eastAsia"/>
          <w:noProof/>
          <w:sz w:val="22"/>
          <w:szCs w:val="24"/>
          <w14:ligatures w14:val="standardContextual"/>
        </w:rPr>
      </w:pPr>
      <w:hyperlink w:anchor="_Toc218328934" w:history="1">
        <w:r w:rsidRPr="00B755EC">
          <w:rPr>
            <w:rStyle w:val="af"/>
            <w:rFonts w:hint="eastAsia"/>
            <w:noProof/>
            <w:lang w:val="en-GB"/>
          </w:rPr>
          <w:t>6.2</w:t>
        </w:r>
        <w:r>
          <w:rPr>
            <w:rFonts w:asciiTheme="minorHAnsi" w:eastAsiaTheme="minorEastAsia" w:hAnsiTheme="minorHAnsi" w:cstheme="minorBidi" w:hint="eastAsia"/>
            <w:noProof/>
            <w:sz w:val="22"/>
            <w:szCs w:val="24"/>
            <w14:ligatures w14:val="standardContextual"/>
          </w:rPr>
          <w:tab/>
        </w:r>
        <w:r w:rsidRPr="00B755EC">
          <w:rPr>
            <w:rStyle w:val="af"/>
            <w:rFonts w:hint="eastAsia"/>
            <w:noProof/>
          </w:rPr>
          <w:t>过渡季、夏季工况达标判断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_Toc218328934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2AEB647B" w14:textId="77777777" w:rsidR="00BD7E90" w:rsidRDefault="00A13E64">
      <w:pPr>
        <w:pStyle w:val="TOC1"/>
        <w:rPr>
          <w:rFonts w:hint="eastAsia"/>
        </w:rPr>
        <w:sectPr w:rsidR="00BD7E90">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237A8F6A" w14:textId="77777777" w:rsidR="00BD7E90" w:rsidRDefault="00A13E64">
      <w:pPr>
        <w:pStyle w:val="1"/>
        <w:rPr>
          <w:rFonts w:ascii="微软雅黑" w:hAnsi="微软雅黑" w:hint="eastAsia"/>
        </w:rPr>
      </w:pPr>
      <w:bookmarkStart w:id="12" w:name="_Toc452108759"/>
      <w:bookmarkStart w:id="13" w:name="_Toc218328916"/>
      <w:r>
        <w:rPr>
          <w:rFonts w:ascii="微软雅黑" w:hAnsi="微软雅黑" w:hint="eastAsia"/>
        </w:rPr>
        <w:lastRenderedPageBreak/>
        <w:t>项目概况</w:t>
      </w:r>
      <w:bookmarkEnd w:id="12"/>
      <w:bookmarkEnd w:id="13"/>
    </w:p>
    <w:p w14:paraId="2FDC88FC" w14:textId="77777777" w:rsidR="00BD7E90" w:rsidRDefault="00BD7E90">
      <w:pPr>
        <w:ind w:firstLineChars="202" w:firstLine="424"/>
        <w:rPr>
          <w:rFonts w:hint="eastAsia"/>
          <w:lang w:val="en-US"/>
        </w:rPr>
      </w:pPr>
      <w:bookmarkStart w:id="14" w:name="项目概况"/>
      <w:bookmarkEnd w:id="14"/>
    </w:p>
    <w:p w14:paraId="3A7FFD38" w14:textId="77777777" w:rsidR="00BD7E90" w:rsidRDefault="00BD7E90">
      <w:pPr>
        <w:pStyle w:val="a0"/>
        <w:ind w:firstLine="420"/>
        <w:rPr>
          <w:rFonts w:ascii="微软雅黑" w:eastAsia="微软雅黑" w:hAnsi="微软雅黑" w:hint="eastAsia"/>
          <w:lang w:val="en-US"/>
        </w:rPr>
      </w:pPr>
    </w:p>
    <w:p w14:paraId="5B2226BB" w14:textId="77777777" w:rsidR="00BD7E90" w:rsidRDefault="00A13E64">
      <w:pPr>
        <w:pStyle w:val="2"/>
        <w:rPr>
          <w:rFonts w:hint="eastAsia"/>
        </w:rPr>
      </w:pPr>
      <w:bookmarkStart w:id="15" w:name="_Toc452108760"/>
      <w:bookmarkStart w:id="16" w:name="_Toc218328917"/>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618ADB58" w14:textId="77777777">
        <w:trPr>
          <w:trHeight w:val="457"/>
          <w:jc w:val="center"/>
        </w:trPr>
        <w:tc>
          <w:tcPr>
            <w:tcW w:w="564" w:type="dxa"/>
            <w:shd w:val="clear" w:color="auto" w:fill="FF99FF"/>
          </w:tcPr>
          <w:p w14:paraId="4834C886"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BFD886F"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3867D64D"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29528DC"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F4D2E14"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3EED8AE9"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39F6EEBA"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5131267E"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659E9034"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0F0F1254"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503EE88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186B2583"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5079C1DE" w14:textId="77777777">
        <w:trPr>
          <w:trHeight w:val="457"/>
          <w:jc w:val="center"/>
        </w:trPr>
        <w:tc>
          <w:tcPr>
            <w:tcW w:w="564" w:type="dxa"/>
            <w:shd w:val="clear" w:color="auto" w:fill="FFFF00"/>
          </w:tcPr>
          <w:p w14:paraId="270DA71F"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1D1162B"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5D4C5B84"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55FC65F"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64A082C"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71285BC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45581F6"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4F679BB3"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54CCF9FE"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69F688D"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C7ADCEA"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6A0F38B6" w14:textId="77777777" w:rsidR="00BD7E90" w:rsidRDefault="00BD7E90">
      <w:pPr>
        <w:pStyle w:val="a0"/>
        <w:ind w:firstLineChars="0" w:firstLine="0"/>
        <w:jc w:val="center"/>
        <w:rPr>
          <w:rFonts w:ascii="微软雅黑" w:eastAsia="微软雅黑" w:hAnsi="微软雅黑" w:hint="eastAsia"/>
          <w:lang w:val="en-US"/>
        </w:rPr>
      </w:pPr>
    </w:p>
    <w:p w14:paraId="64FFA0DD"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9183AA6" wp14:editId="718EC912">
            <wp:extent cx="5667375" cy="47720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772025"/>
                    </a:xfrm>
                    <a:prstGeom prst="rect">
                      <a:avLst/>
                    </a:prstGeom>
                  </pic:spPr>
                </pic:pic>
              </a:graphicData>
            </a:graphic>
          </wp:inline>
        </w:drawing>
      </w:r>
    </w:p>
    <w:p w14:paraId="3DCB3D10"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9355CD">
        <w:rPr>
          <w:rFonts w:ascii="微软雅黑" w:eastAsia="微软雅黑" w:hAnsi="微软雅黑" w:hint="eastAsia"/>
          <w:noProof/>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9355CD">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总平面图</w:t>
      </w:r>
    </w:p>
    <w:p w14:paraId="38F2758A" w14:textId="77777777" w:rsidR="00BD7E90" w:rsidRDefault="00BD7E90">
      <w:pPr>
        <w:pStyle w:val="a0"/>
        <w:ind w:firstLine="420"/>
        <w:rPr>
          <w:rFonts w:ascii="微软雅黑" w:eastAsia="微软雅黑" w:hAnsi="微软雅黑" w:hint="eastAsia"/>
          <w:lang w:val="en-US"/>
        </w:rPr>
      </w:pPr>
    </w:p>
    <w:p w14:paraId="48940A18" w14:textId="77777777" w:rsidR="00BD7E90" w:rsidRDefault="00A13E64">
      <w:pPr>
        <w:pStyle w:val="2"/>
        <w:rPr>
          <w:rFonts w:hint="eastAsia"/>
        </w:rPr>
      </w:pPr>
      <w:bookmarkStart w:id="18" w:name="_Toc452108761"/>
      <w:bookmarkStart w:id="19" w:name="_Toc218328918"/>
      <w:r>
        <w:rPr>
          <w:rFonts w:hint="eastAsia"/>
        </w:rPr>
        <w:t>三</w:t>
      </w:r>
      <w:r>
        <w:t>维视图</w:t>
      </w:r>
      <w:bookmarkEnd w:id="18"/>
      <w:bookmarkEnd w:id="19"/>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52607FD8" w14:textId="77777777">
        <w:trPr>
          <w:trHeight w:val="457"/>
          <w:jc w:val="center"/>
        </w:trPr>
        <w:tc>
          <w:tcPr>
            <w:tcW w:w="564" w:type="dxa"/>
            <w:shd w:val="clear" w:color="auto" w:fill="FF99FF"/>
          </w:tcPr>
          <w:p w14:paraId="72542830"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196A1B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2AC7A382"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7D86F85"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53B0B1F"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55267AE1"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044E2AE"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DB8F7FE"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2C0E8964"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4B98B0F"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1D188E1A"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52103224"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3F2F35E1" w14:textId="77777777">
        <w:trPr>
          <w:trHeight w:val="457"/>
          <w:jc w:val="center"/>
        </w:trPr>
        <w:tc>
          <w:tcPr>
            <w:tcW w:w="564" w:type="dxa"/>
            <w:shd w:val="clear" w:color="auto" w:fill="FFFF00"/>
          </w:tcPr>
          <w:p w14:paraId="5B156978"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F7BFEE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32EFBE3D"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3261F278"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729FA3EE"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7160E67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2D76003B"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2F3964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75D9CAA8"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3F408232"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28CF990C"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1132CE62" w14:textId="77777777" w:rsidR="00BD7E90" w:rsidRDefault="00BD7E90">
      <w:pPr>
        <w:pStyle w:val="a0"/>
        <w:ind w:firstLineChars="0" w:firstLine="0"/>
        <w:jc w:val="center"/>
        <w:rPr>
          <w:rFonts w:ascii="微软雅黑" w:eastAsia="微软雅黑" w:hAnsi="微软雅黑" w:hint="eastAsia"/>
          <w:lang w:val="en-US"/>
        </w:rPr>
      </w:pPr>
    </w:p>
    <w:p w14:paraId="652450AE"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0DC49E6B" wp14:editId="4AFE317B">
            <wp:extent cx="5667375" cy="47815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781550"/>
                    </a:xfrm>
                    <a:prstGeom prst="rect">
                      <a:avLst/>
                    </a:prstGeom>
                  </pic:spPr>
                </pic:pic>
              </a:graphicData>
            </a:graphic>
          </wp:inline>
        </w:drawing>
      </w:r>
    </w:p>
    <w:p w14:paraId="3D37FD33"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9355CD">
        <w:rPr>
          <w:rFonts w:ascii="微软雅黑" w:eastAsia="微软雅黑" w:hAnsi="微软雅黑" w:hint="eastAsia"/>
          <w:noProof/>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9355CD">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27F96D23" w14:textId="77777777" w:rsidR="00BD7E90" w:rsidRDefault="00BD7E90">
      <w:pPr>
        <w:pStyle w:val="a0"/>
        <w:ind w:firstLineChars="0" w:firstLine="0"/>
        <w:rPr>
          <w:rFonts w:ascii="微软雅黑" w:eastAsia="微软雅黑" w:hAnsi="微软雅黑" w:hint="eastAsia"/>
          <w:lang w:val="en-US"/>
        </w:rPr>
      </w:pPr>
    </w:p>
    <w:p w14:paraId="26DCA8DD" w14:textId="77777777" w:rsidR="00BD7E90" w:rsidRDefault="00A13E64">
      <w:pPr>
        <w:pStyle w:val="1"/>
        <w:rPr>
          <w:rFonts w:ascii="微软雅黑" w:hAnsi="微软雅黑" w:hint="eastAsia"/>
        </w:rPr>
      </w:pPr>
      <w:bookmarkStart w:id="21" w:name="TitleFormat"/>
      <w:bookmarkStart w:id="22" w:name="_Toc452108762"/>
      <w:bookmarkStart w:id="23" w:name="_Toc218328919"/>
      <w:r>
        <w:rPr>
          <w:rFonts w:ascii="微软雅黑" w:hAnsi="微软雅黑" w:hint="eastAsia"/>
        </w:rPr>
        <w:lastRenderedPageBreak/>
        <w:t>计算</w:t>
      </w:r>
      <w:r>
        <w:rPr>
          <w:rFonts w:ascii="微软雅黑" w:hAnsi="微软雅黑"/>
        </w:rPr>
        <w:t>依据</w:t>
      </w:r>
      <w:bookmarkEnd w:id="21"/>
      <w:bookmarkEnd w:id="22"/>
      <w:bookmarkEnd w:id="23"/>
    </w:p>
    <w:p w14:paraId="7A46F542"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0F3BD00D" w14:textId="77777777" w:rsidR="00BD7E90" w:rsidRDefault="00A13E64">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04A94BEE"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6DD2AEB1"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4684B636"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6C4EFD79" w14:textId="77777777" w:rsidR="00BD7E90" w:rsidRDefault="00A13E64">
      <w:pPr>
        <w:pStyle w:val="1"/>
        <w:rPr>
          <w:rFonts w:ascii="微软雅黑" w:hAnsi="微软雅黑" w:hint="eastAsia"/>
        </w:rPr>
      </w:pPr>
      <w:bookmarkStart w:id="25" w:name="_Toc452108763"/>
      <w:bookmarkStart w:id="26" w:name="_Toc218328920"/>
      <w:r>
        <w:rPr>
          <w:rFonts w:ascii="微软雅黑" w:hAnsi="微软雅黑" w:hint="eastAsia"/>
        </w:rPr>
        <w:t>参考</w:t>
      </w:r>
      <w:r>
        <w:rPr>
          <w:rFonts w:ascii="微软雅黑" w:hAnsi="微软雅黑"/>
        </w:rPr>
        <w:t>标准</w:t>
      </w:r>
      <w:bookmarkEnd w:id="25"/>
      <w:bookmarkEnd w:id="26"/>
    </w:p>
    <w:p w14:paraId="2D5EEC3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2D98CB21" w14:textId="77777777" w:rsidR="00BD7E90" w:rsidRDefault="00A13E64">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场地内风环境有利于室外行走、活动舒适和建筑的自然通风，评价总分值为1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59B57FF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22FAEB71"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w:t>
      </w:r>
      <w:r w:rsidR="005A7732">
        <w:rPr>
          <w:rFonts w:ascii="微软雅黑" w:eastAsia="微软雅黑" w:hAnsi="微软雅黑" w:hint="eastAsia"/>
          <w:lang w:val="en-US"/>
        </w:rPr>
        <w:t>小</w:t>
      </w:r>
      <w:r>
        <w:rPr>
          <w:rFonts w:ascii="微软雅黑" w:eastAsia="微软雅黑" w:hAnsi="微软雅黑" w:hint="eastAsia"/>
          <w:lang w:val="en-US"/>
        </w:rPr>
        <w:t>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0F27172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69B1245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BCBF545"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6A8D45D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48BD008D" w14:textId="77777777" w:rsidR="00BD7E90" w:rsidRDefault="00A13E64">
      <w:pPr>
        <w:pStyle w:val="1"/>
        <w:rPr>
          <w:rFonts w:ascii="微软雅黑" w:hAnsi="微软雅黑" w:hint="eastAsia"/>
        </w:rPr>
      </w:pPr>
      <w:bookmarkStart w:id="35" w:name="_Toc218328921"/>
      <w:r>
        <w:rPr>
          <w:rFonts w:ascii="微软雅黑" w:hAnsi="微软雅黑" w:hint="eastAsia"/>
        </w:rPr>
        <w:lastRenderedPageBreak/>
        <w:t>计算原理</w:t>
      </w:r>
      <w:bookmarkEnd w:id="28"/>
      <w:bookmarkEnd w:id="29"/>
      <w:bookmarkEnd w:id="35"/>
    </w:p>
    <w:p w14:paraId="15CB0AF3" w14:textId="77777777" w:rsidR="00BD7E90" w:rsidRDefault="00A13E64">
      <w:pPr>
        <w:pStyle w:val="2"/>
        <w:numPr>
          <w:ilvl w:val="1"/>
          <w:numId w:val="3"/>
        </w:numPr>
        <w:rPr>
          <w:rFonts w:hint="eastAsia"/>
        </w:rPr>
      </w:pPr>
      <w:bookmarkStart w:id="36" w:name="_Toc509844740"/>
      <w:bookmarkStart w:id="37" w:name="_Toc452108765"/>
      <w:bookmarkStart w:id="38" w:name="_Toc451698937"/>
      <w:bookmarkStart w:id="39" w:name="_Toc218328922"/>
      <w:r>
        <w:rPr>
          <w:rFonts w:hint="eastAsia"/>
        </w:rPr>
        <w:t>风场计算域</w:t>
      </w:r>
      <w:bookmarkEnd w:id="36"/>
      <w:bookmarkEnd w:id="39"/>
    </w:p>
    <w:p w14:paraId="296FCB12"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40CE2D42" w14:textId="77777777" w:rsidR="00E27B4C" w:rsidRPr="00BC538A" w:rsidRDefault="00E27B4C" w:rsidP="00E27B4C">
      <w:pPr>
        <w:pStyle w:val="3"/>
        <w:numPr>
          <w:ilvl w:val="2"/>
          <w:numId w:val="4"/>
        </w:numPr>
        <w:rPr>
          <w:rFonts w:hint="eastAsia"/>
        </w:rPr>
      </w:pPr>
      <w:r w:rsidRPr="00BC538A">
        <w:rPr>
          <w:rFonts w:hint="eastAsia"/>
        </w:rPr>
        <w:t>冬季工况风场计算域</w:t>
      </w:r>
    </w:p>
    <w:p w14:paraId="40AB0DE6"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1</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冬季工况风场计算域信息</w:t>
      </w:r>
    </w:p>
    <w:tbl>
      <w:tblPr>
        <w:tblW w:w="0" w:type="auto"/>
        <w:jc w:val="center"/>
        <w:tblLook w:val="04A0" w:firstRow="1" w:lastRow="0" w:firstColumn="1" w:lastColumn="0" w:noHBand="0" w:noVBand="1"/>
      </w:tblPr>
      <w:tblGrid>
        <w:gridCol w:w="2765"/>
        <w:gridCol w:w="2765"/>
        <w:gridCol w:w="2766"/>
      </w:tblGrid>
      <w:tr w:rsidR="00562911" w14:paraId="0811A929" w14:textId="77777777" w:rsidTr="00562911">
        <w:trPr>
          <w:jc w:val="center"/>
        </w:trPr>
        <w:tc>
          <w:tcPr>
            <w:tcW w:w="2765" w:type="dxa"/>
          </w:tcPr>
          <w:p w14:paraId="7D4110FC"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44358AFC"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5521ADB4"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702B29BC" w14:textId="77777777" w:rsidTr="00562911">
        <w:trPr>
          <w:jc w:val="center"/>
        </w:trPr>
        <w:tc>
          <w:tcPr>
            <w:tcW w:w="2765" w:type="dxa"/>
          </w:tcPr>
          <w:p w14:paraId="28934A69" w14:textId="77777777" w:rsidR="00000000" w:rsidRDefault="00000000" w:rsidP="00562911">
            <w:pPr>
              <w:jc w:val="center"/>
              <w:rPr>
                <w:rFonts w:hint="eastAsia"/>
              </w:rPr>
            </w:pPr>
            <w:r>
              <w:t>403</w:t>
            </w:r>
          </w:p>
        </w:tc>
        <w:tc>
          <w:tcPr>
            <w:tcW w:w="2765" w:type="dxa"/>
          </w:tcPr>
          <w:p w14:paraId="359A60AF" w14:textId="77777777" w:rsidR="00000000" w:rsidRDefault="00000000" w:rsidP="00562911">
            <w:pPr>
              <w:jc w:val="center"/>
              <w:rPr>
                <w:rFonts w:hint="eastAsia"/>
              </w:rPr>
            </w:pPr>
            <w:r>
              <w:t>344</w:t>
            </w:r>
          </w:p>
        </w:tc>
        <w:tc>
          <w:tcPr>
            <w:tcW w:w="2766" w:type="dxa"/>
          </w:tcPr>
          <w:p w14:paraId="7E7BD870" w14:textId="77777777" w:rsidR="00000000" w:rsidRDefault="00000000" w:rsidP="00562911">
            <w:pPr>
              <w:jc w:val="center"/>
              <w:rPr>
                <w:rFonts w:hint="eastAsia"/>
              </w:rPr>
            </w:pPr>
            <w:r>
              <w:t>116</w:t>
            </w:r>
          </w:p>
        </w:tc>
      </w:tr>
    </w:tbl>
    <w:p w14:paraId="42ED049D" w14:textId="77777777" w:rsidR="00E27B4C" w:rsidRPr="00BC538A" w:rsidRDefault="00E27B4C" w:rsidP="00E27B4C">
      <w:pPr>
        <w:pStyle w:val="a0"/>
        <w:ind w:firstLineChars="0" w:firstLine="0"/>
        <w:jc w:val="center"/>
        <w:rPr>
          <w:rFonts w:ascii="微软雅黑" w:eastAsia="微软雅黑" w:hAnsi="微软雅黑" w:hint="eastAsia"/>
          <w:lang w:val="en-US"/>
        </w:rPr>
      </w:pPr>
      <w:r>
        <w:rPr>
          <w:noProof/>
        </w:rPr>
        <w:drawing>
          <wp:inline distT="0" distB="0" distL="0" distR="0" wp14:anchorId="14BD27E2" wp14:editId="37AFC7AB">
            <wp:extent cx="5667375" cy="45910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591050"/>
                    </a:xfrm>
                    <a:prstGeom prst="rect">
                      <a:avLst/>
                    </a:prstGeom>
                  </pic:spPr>
                </pic:pic>
              </a:graphicData>
            </a:graphic>
          </wp:inline>
        </w:drawing>
      </w:r>
    </w:p>
    <w:p w14:paraId="19D6C37E"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9355CD">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9355CD">
        <w:rPr>
          <w:rFonts w:hint="eastAsia"/>
          <w:noProof/>
          <w:sz w:val="18"/>
          <w:szCs w:val="18"/>
        </w:rPr>
        <w:t>1</w:t>
      </w:r>
      <w:r w:rsidRPr="00BC538A">
        <w:rPr>
          <w:sz w:val="18"/>
          <w:szCs w:val="18"/>
        </w:rPr>
        <w:fldChar w:fldCharType="end"/>
      </w:r>
      <w:r w:rsidRPr="00BC538A">
        <w:rPr>
          <w:rFonts w:hint="eastAsia"/>
          <w:sz w:val="18"/>
          <w:szCs w:val="18"/>
        </w:rPr>
        <w:t xml:space="preserve">  冬季工况风场计算域图示</w:t>
      </w:r>
      <w:r w:rsidR="00000000" w:rsidRPr="00BC538A">
        <w:rPr>
          <w:rFonts w:hint="eastAsia"/>
          <w:sz w:val="18"/>
          <w:szCs w:val="18"/>
          <w:lang w:val="en-US"/>
        </w:rPr>
        <w:t xml:space="preserve"> </w:t>
      </w:r>
    </w:p>
    <w:p w14:paraId="5F16850D" w14:textId="77777777" w:rsidR="00E27B4C" w:rsidRPr="00BC538A" w:rsidRDefault="00E27B4C" w:rsidP="00E27B4C">
      <w:pPr>
        <w:pStyle w:val="3"/>
        <w:numPr>
          <w:ilvl w:val="2"/>
          <w:numId w:val="4"/>
        </w:numPr>
        <w:rPr>
          <w:rFonts w:hint="eastAsia"/>
        </w:rPr>
      </w:pPr>
      <w:r w:rsidRPr="00BC538A">
        <w:rPr>
          <w:rFonts w:hint="eastAsia"/>
        </w:rPr>
        <w:t>夏季工况风场计算域</w:t>
      </w:r>
    </w:p>
    <w:p w14:paraId="7DFB1A1D"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2</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夏季工况风场计算域信息</w:t>
      </w:r>
    </w:p>
    <w:tbl>
      <w:tblPr>
        <w:tblW w:w="0" w:type="auto"/>
        <w:jc w:val="center"/>
        <w:tblLook w:val="04A0" w:firstRow="1" w:lastRow="0" w:firstColumn="1" w:lastColumn="0" w:noHBand="0" w:noVBand="1"/>
      </w:tblPr>
      <w:tblGrid>
        <w:gridCol w:w="2765"/>
        <w:gridCol w:w="2765"/>
        <w:gridCol w:w="2766"/>
      </w:tblGrid>
      <w:tr w:rsidR="00562911" w14:paraId="4C55AE49" w14:textId="77777777" w:rsidTr="00562911">
        <w:trPr>
          <w:jc w:val="center"/>
        </w:trPr>
        <w:tc>
          <w:tcPr>
            <w:tcW w:w="2765" w:type="dxa"/>
          </w:tcPr>
          <w:p w14:paraId="2525B4EF" w14:textId="77777777" w:rsidR="00000000" w:rsidRDefault="00000000" w:rsidP="00562911">
            <w:pPr>
              <w:jc w:val="center"/>
              <w:rPr>
                <w:rFonts w:hint="eastAsia"/>
              </w:rPr>
            </w:pPr>
            <w:r>
              <w:rPr>
                <w:rFonts w:hint="eastAsia"/>
              </w:rPr>
              <w:lastRenderedPageBreak/>
              <w:t>顺风方向尺寸（</w:t>
            </w:r>
            <w:r>
              <w:rPr>
                <w:rFonts w:hint="eastAsia"/>
              </w:rPr>
              <w:t>m</w:t>
            </w:r>
            <w:r>
              <w:rPr>
                <w:rFonts w:hint="eastAsia"/>
              </w:rPr>
              <w:t>）</w:t>
            </w:r>
          </w:p>
        </w:tc>
        <w:tc>
          <w:tcPr>
            <w:tcW w:w="2765" w:type="dxa"/>
          </w:tcPr>
          <w:p w14:paraId="329B0BF8"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0126E617"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485DDAA2" w14:textId="77777777" w:rsidTr="00562911">
        <w:trPr>
          <w:jc w:val="center"/>
        </w:trPr>
        <w:tc>
          <w:tcPr>
            <w:tcW w:w="2765" w:type="dxa"/>
          </w:tcPr>
          <w:p w14:paraId="0E0C0DA0" w14:textId="77777777" w:rsidR="00000000" w:rsidRDefault="00000000" w:rsidP="00562911">
            <w:pPr>
              <w:jc w:val="center"/>
              <w:rPr>
                <w:rFonts w:hint="eastAsia"/>
              </w:rPr>
            </w:pPr>
            <w:bookmarkStart w:id="40" w:name="冬季风场X尺寸"/>
            <w:r>
              <w:t>403</w:t>
            </w:r>
            <w:bookmarkEnd w:id="40"/>
          </w:p>
        </w:tc>
        <w:tc>
          <w:tcPr>
            <w:tcW w:w="2765" w:type="dxa"/>
          </w:tcPr>
          <w:p w14:paraId="7F736FAA" w14:textId="77777777" w:rsidR="00000000" w:rsidRDefault="00000000" w:rsidP="00562911">
            <w:pPr>
              <w:jc w:val="center"/>
              <w:rPr>
                <w:rFonts w:hint="eastAsia"/>
              </w:rPr>
            </w:pPr>
            <w:bookmarkStart w:id="41" w:name="冬季风场Y尺寸"/>
            <w:r>
              <w:t>344</w:t>
            </w:r>
            <w:bookmarkEnd w:id="41"/>
          </w:p>
        </w:tc>
        <w:tc>
          <w:tcPr>
            <w:tcW w:w="2766" w:type="dxa"/>
          </w:tcPr>
          <w:p w14:paraId="0A8FC3F9" w14:textId="77777777" w:rsidR="00000000" w:rsidRDefault="00000000" w:rsidP="00562911">
            <w:pPr>
              <w:jc w:val="center"/>
              <w:rPr>
                <w:rFonts w:hint="eastAsia"/>
              </w:rPr>
            </w:pPr>
            <w:bookmarkStart w:id="42" w:name="冬季风场Z尺寸"/>
            <w:r>
              <w:t>116</w:t>
            </w:r>
            <w:bookmarkEnd w:id="42"/>
          </w:p>
        </w:tc>
      </w:tr>
    </w:tbl>
    <w:p w14:paraId="53995503" w14:textId="77777777" w:rsidR="00E27B4C" w:rsidRPr="00BC538A" w:rsidRDefault="00E27B4C" w:rsidP="00E27B4C">
      <w:pPr>
        <w:pStyle w:val="a0"/>
        <w:ind w:firstLineChars="0" w:firstLine="0"/>
        <w:jc w:val="center"/>
        <w:rPr>
          <w:rFonts w:ascii="微软雅黑" w:eastAsia="微软雅黑" w:hAnsi="微软雅黑" w:hint="eastAsia"/>
          <w:lang w:val="en-US"/>
        </w:rPr>
      </w:pPr>
      <w:bookmarkStart w:id="43" w:name="冬季工况风场计算域图示"/>
      <w:bookmarkEnd w:id="43"/>
      <w:r>
        <w:rPr>
          <w:noProof/>
        </w:rPr>
        <w:drawing>
          <wp:inline distT="0" distB="0" distL="0" distR="0" wp14:anchorId="6D8BB84B" wp14:editId="242A18E6">
            <wp:extent cx="5667375" cy="45910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591050"/>
                    </a:xfrm>
                    <a:prstGeom prst="rect">
                      <a:avLst/>
                    </a:prstGeom>
                  </pic:spPr>
                </pic:pic>
              </a:graphicData>
            </a:graphic>
          </wp:inline>
        </w:drawing>
      </w:r>
    </w:p>
    <w:p w14:paraId="3C5F3DF7"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9355CD">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9355CD">
        <w:rPr>
          <w:rFonts w:hint="eastAsia"/>
          <w:noProof/>
          <w:sz w:val="18"/>
          <w:szCs w:val="18"/>
        </w:rPr>
        <w:t>2</w:t>
      </w:r>
      <w:r w:rsidRPr="00BC538A">
        <w:rPr>
          <w:sz w:val="18"/>
          <w:szCs w:val="18"/>
        </w:rPr>
        <w:fldChar w:fldCharType="end"/>
      </w:r>
      <w:r w:rsidRPr="00BC538A">
        <w:rPr>
          <w:rFonts w:hint="eastAsia"/>
          <w:sz w:val="18"/>
          <w:szCs w:val="18"/>
        </w:rPr>
        <w:t xml:space="preserve">  夏季工况风场计算域图示</w:t>
      </w:r>
      <w:r w:rsidR="00000000" w:rsidRPr="00BC538A">
        <w:rPr>
          <w:rFonts w:hint="eastAsia"/>
          <w:sz w:val="18"/>
          <w:szCs w:val="18"/>
          <w:lang w:val="en-US"/>
        </w:rPr>
        <w:t xml:space="preserve"> </w:t>
      </w:r>
    </w:p>
    <w:p w14:paraId="2CD8F975" w14:textId="77777777" w:rsidR="00BD7E90" w:rsidRDefault="00BD7E90">
      <w:pPr>
        <w:pStyle w:val="a0"/>
        <w:ind w:firstLineChars="150" w:firstLine="315"/>
        <w:rPr>
          <w:rFonts w:ascii="微软雅黑" w:eastAsia="微软雅黑" w:hAnsi="微软雅黑" w:hint="eastAsia"/>
          <w:lang w:val="en-US"/>
        </w:rPr>
      </w:pPr>
      <w:bookmarkStart w:id="44" w:name="计算域"/>
      <w:bookmarkEnd w:id="44"/>
    </w:p>
    <w:p w14:paraId="1AE6D758" w14:textId="77777777" w:rsidR="00BD7E90" w:rsidRDefault="00A13E64">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24E01CA4" w14:textId="77777777" w:rsidR="00BD7E90" w:rsidRDefault="00A13E64">
      <w:pPr>
        <w:pStyle w:val="2"/>
        <w:rPr>
          <w:rFonts w:hint="eastAsia"/>
        </w:rPr>
      </w:pPr>
      <w:bookmarkStart w:id="45" w:name="_Toc509844741"/>
      <w:bookmarkStart w:id="46" w:name="_Toc218328923"/>
      <w:r>
        <w:rPr>
          <w:rFonts w:hint="eastAsia"/>
        </w:rPr>
        <w:t>网格划分</w:t>
      </w:r>
      <w:bookmarkEnd w:id="45"/>
      <w:bookmarkEnd w:id="46"/>
    </w:p>
    <w:p w14:paraId="44B798F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w:t>
      </w:r>
      <w:r>
        <w:rPr>
          <w:rFonts w:ascii="微软雅黑" w:eastAsia="微软雅黑" w:hAnsi="微软雅黑" w:hint="eastAsia"/>
          <w:lang w:val="en-US"/>
        </w:rPr>
        <w:lastRenderedPageBreak/>
        <w:t>征（如尖角，凹槽，凸起等细微的外装饰），贴近地面的区域，均需采用不同的网格方案。下面为本项目所采用的加密方案：</w:t>
      </w:r>
    </w:p>
    <w:p w14:paraId="52743051" w14:textId="77777777" w:rsidR="00BD7E90" w:rsidRDefault="00A13E64">
      <w:pPr>
        <w:pStyle w:val="af0"/>
        <w:spacing w:before="156"/>
        <w:ind w:left="426" w:firstLine="0"/>
        <w:rPr>
          <w:rFonts w:ascii="微软雅黑" w:hint="eastAsia"/>
        </w:rPr>
      </w:pPr>
      <w:r>
        <w:rPr>
          <w:rFonts w:ascii="微软雅黑" w:hint="eastAsia"/>
        </w:rPr>
        <w:t>1）一般网格：指除靠近地面和建筑以外的网格，通常不需要特别加密处理</w:t>
      </w:r>
    </w:p>
    <w:p w14:paraId="4E6E858A" w14:textId="77777777" w:rsidR="00BD7E90" w:rsidRDefault="00A13E64">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0105F17A"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5C0D8FD7"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0F53FFA1"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24827E3C" w14:textId="77777777" w:rsidR="00BD7E90" w:rsidRDefault="00A13E64">
      <w:pPr>
        <w:pStyle w:val="af0"/>
        <w:spacing w:before="156"/>
        <w:ind w:left="0" w:firstLineChars="150" w:firstLine="315"/>
        <w:rPr>
          <w:rFonts w:ascii="微软雅黑" w:hint="eastAsia"/>
        </w:rPr>
      </w:pPr>
      <w:r>
        <w:rPr>
          <w:rFonts w:ascii="微软雅黑" w:hint="eastAsia"/>
        </w:rPr>
        <w:t>2）地面网格</w:t>
      </w:r>
    </w:p>
    <w:p w14:paraId="3D3186DC" w14:textId="77777777" w:rsidR="00BD7E90" w:rsidRDefault="00A13E64">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300F6F34" w14:textId="77777777" w:rsidR="00BD7E90" w:rsidRDefault="00A13E64">
      <w:pPr>
        <w:pStyle w:val="af0"/>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5B29EA17"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72066A24"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9355CD">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9355CD">
        <w:rPr>
          <w:rFonts w:hint="eastAsia"/>
          <w:noProof/>
          <w:sz w:val="18"/>
          <w:szCs w:val="18"/>
        </w:rPr>
        <w:t>1</w:t>
      </w:r>
      <w:r w:rsidRPr="008128CD">
        <w:rPr>
          <w:sz w:val="18"/>
          <w:szCs w:val="18"/>
        </w:rPr>
        <w:fldChar w:fldCharType="end"/>
      </w:r>
      <w:r w:rsidR="00000000" w:rsidRPr="008128CD">
        <w:rPr>
          <w:rFonts w:hint="eastAsia"/>
          <w:sz w:val="18"/>
          <w:szCs w:val="18"/>
        </w:rPr>
        <w:t>冬季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66D359EA"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2D59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69256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6CD8E2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358DD3C7"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52D5E7E" w14:textId="77777777" w:rsidR="00000000" w:rsidRPr="008128CD" w:rsidRDefault="00000000" w:rsidP="008128CD">
            <w:pPr>
              <w:spacing w:line="400" w:lineRule="exact"/>
              <w:jc w:val="center"/>
              <w:rPr>
                <w:rFonts w:hint="eastAsia"/>
                <w:sz w:val="18"/>
                <w:szCs w:val="18"/>
                <w:lang w:val="en-US"/>
              </w:rPr>
            </w:pPr>
            <w:r>
              <w:t>218785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EE49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E5108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6AB825C5" w14:textId="77777777" w:rsidR="00000000" w:rsidRPr="008128CD" w:rsidRDefault="00000000" w:rsidP="008128CD">
            <w:pPr>
              <w:spacing w:line="400" w:lineRule="exact"/>
              <w:jc w:val="center"/>
              <w:rPr>
                <w:rFonts w:hint="eastAsia"/>
                <w:sz w:val="18"/>
                <w:szCs w:val="18"/>
                <w:lang w:val="en-US"/>
              </w:rPr>
            </w:pPr>
            <w:r>
              <w:t>0.24</w:t>
            </w:r>
          </w:p>
        </w:tc>
      </w:tr>
      <w:tr w:rsidR="00764677" w:rsidRPr="008128CD" w14:paraId="5F5EE7F2"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1D0251A3"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02939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E5A6C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33B2749" w14:textId="77777777" w:rsidR="00000000" w:rsidRPr="008128CD" w:rsidRDefault="00000000" w:rsidP="008128CD">
            <w:pPr>
              <w:spacing w:line="400" w:lineRule="exact"/>
              <w:jc w:val="center"/>
              <w:rPr>
                <w:rFonts w:hint="eastAsia"/>
                <w:sz w:val="18"/>
                <w:szCs w:val="18"/>
                <w:lang w:val="en-US"/>
              </w:rPr>
            </w:pPr>
            <w:r>
              <w:t>16.0</w:t>
            </w:r>
          </w:p>
        </w:tc>
      </w:tr>
      <w:tr w:rsidR="00764677" w:rsidRPr="008128CD" w14:paraId="657BE2EC"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6F5133E"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F013AF"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2FD21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089C0BC3"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2735058C"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CBD6295"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7BC8B7"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D0057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A6EC980"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5DDC0447"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822A1BA"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A33C8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56E136"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80AB559" w14:textId="77777777" w:rsidR="00000000" w:rsidRPr="008128CD" w:rsidRDefault="00000000" w:rsidP="008128CD">
            <w:pPr>
              <w:spacing w:line="400" w:lineRule="exact"/>
              <w:jc w:val="center"/>
              <w:rPr>
                <w:rFonts w:hint="eastAsia"/>
                <w:sz w:val="18"/>
                <w:szCs w:val="18"/>
                <w:lang w:val="en-US"/>
              </w:rPr>
            </w:pPr>
            <w:r>
              <w:t>8.0</w:t>
            </w:r>
          </w:p>
        </w:tc>
      </w:tr>
      <w:tr w:rsidR="00764677" w:rsidRPr="008128CD" w14:paraId="7CDB2FE1"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C9CF5AD"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89DE8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2B352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34A36EB7" w14:textId="77777777" w:rsidR="00000000" w:rsidRPr="008128CD" w:rsidRDefault="00000000" w:rsidP="008128CD">
            <w:pPr>
              <w:spacing w:line="400" w:lineRule="exact"/>
              <w:jc w:val="center"/>
              <w:rPr>
                <w:rFonts w:hint="eastAsia"/>
                <w:sz w:val="18"/>
                <w:szCs w:val="18"/>
                <w:lang w:val="en-US"/>
              </w:rPr>
            </w:pPr>
            <w:r>
              <w:t>4.0</w:t>
            </w:r>
          </w:p>
        </w:tc>
      </w:tr>
    </w:tbl>
    <w:p w14:paraId="7FC8BCED" w14:textId="77777777" w:rsidR="00005045" w:rsidRPr="008128CD" w:rsidRDefault="00005045" w:rsidP="003747B9">
      <w:pPr>
        <w:rPr>
          <w:rFonts w:hint="eastAsia"/>
          <w:sz w:val="18"/>
          <w:szCs w:val="18"/>
          <w:lang w:val="en-US"/>
        </w:rPr>
      </w:pPr>
    </w:p>
    <w:p w14:paraId="5304C968" w14:textId="77777777" w:rsidR="00000000" w:rsidRPr="006A5B25" w:rsidRDefault="00000000" w:rsidP="00956530">
      <w:pPr>
        <w:jc w:val="center"/>
        <w:rPr>
          <w:rFonts w:hint="eastAsia"/>
        </w:rPr>
      </w:pPr>
      <w:r>
        <w:rPr>
          <w:noProof/>
        </w:rPr>
        <w:lastRenderedPageBreak/>
        <w:drawing>
          <wp:inline distT="0" distB="0" distL="0" distR="0" wp14:anchorId="7E09E892" wp14:editId="5D2C3202">
            <wp:extent cx="5667375" cy="46005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600575"/>
                    </a:xfrm>
                    <a:prstGeom prst="rect">
                      <a:avLst/>
                    </a:prstGeom>
                  </pic:spPr>
                </pic:pic>
              </a:graphicData>
            </a:graphic>
          </wp:inline>
        </w:drawing>
      </w:r>
    </w:p>
    <w:p w14:paraId="79AF779D"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9355CD">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9355CD">
        <w:rPr>
          <w:rFonts w:hint="eastAsia"/>
          <w:noProof/>
          <w:sz w:val="18"/>
          <w:szCs w:val="18"/>
        </w:rPr>
        <w:t>1</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r w:rsidRPr="006A5B25">
        <w:rPr>
          <w:rFonts w:hint="eastAsia"/>
          <w:sz w:val="18"/>
          <w:szCs w:val="18"/>
        </w:rPr>
        <w:t>冬季</w:t>
      </w:r>
    </w:p>
    <w:p w14:paraId="5B8CC442"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9355CD">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9355CD">
        <w:rPr>
          <w:rFonts w:hint="eastAsia"/>
          <w:noProof/>
          <w:sz w:val="18"/>
          <w:szCs w:val="18"/>
        </w:rPr>
        <w:t>2</w:t>
      </w:r>
      <w:r w:rsidRPr="008128CD">
        <w:rPr>
          <w:sz w:val="18"/>
          <w:szCs w:val="18"/>
        </w:rPr>
        <w:fldChar w:fldCharType="end"/>
      </w:r>
      <w:r w:rsidR="00000000" w:rsidRPr="008128CD">
        <w:rPr>
          <w:rFonts w:hint="eastAsia"/>
          <w:sz w:val="18"/>
          <w:szCs w:val="18"/>
        </w:rPr>
        <w:t>夏季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5814C4DE"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520C7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B6028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18CF80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0974C0E5"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2FD150B1" w14:textId="77777777" w:rsidR="00000000" w:rsidRPr="008128CD" w:rsidRDefault="00000000" w:rsidP="008128CD">
            <w:pPr>
              <w:spacing w:line="400" w:lineRule="exact"/>
              <w:jc w:val="center"/>
              <w:rPr>
                <w:rFonts w:hint="eastAsia"/>
                <w:sz w:val="18"/>
                <w:szCs w:val="18"/>
                <w:lang w:val="en-US"/>
              </w:rPr>
            </w:pPr>
            <w:bookmarkStart w:id="48" w:name="冬季网格总数"/>
            <w:r>
              <w:t>218626</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115A30"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BDACA5"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5794FB2D" w14:textId="77777777" w:rsidR="00000000" w:rsidRPr="008128CD" w:rsidRDefault="00000000" w:rsidP="008128CD">
            <w:pPr>
              <w:spacing w:line="400" w:lineRule="exact"/>
              <w:jc w:val="center"/>
              <w:rPr>
                <w:rFonts w:hint="eastAsia"/>
                <w:sz w:val="18"/>
                <w:szCs w:val="18"/>
                <w:lang w:val="en-US"/>
              </w:rPr>
            </w:pPr>
            <w:bookmarkStart w:id="49" w:name="冬季分弧精度"/>
            <w:r>
              <w:t>0.24</w:t>
            </w:r>
            <w:bookmarkEnd w:id="49"/>
          </w:p>
        </w:tc>
      </w:tr>
      <w:tr w:rsidR="00764677" w:rsidRPr="008128CD" w14:paraId="31D1A84D"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F18D8F9"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48A2BF"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984E82"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260891E4" w14:textId="77777777" w:rsidR="00000000" w:rsidRPr="008128CD" w:rsidRDefault="00000000" w:rsidP="008128CD">
            <w:pPr>
              <w:spacing w:line="400" w:lineRule="exact"/>
              <w:jc w:val="center"/>
              <w:rPr>
                <w:rFonts w:hint="eastAsia"/>
                <w:sz w:val="18"/>
                <w:szCs w:val="18"/>
                <w:lang w:val="en-US"/>
              </w:rPr>
            </w:pPr>
            <w:bookmarkStart w:id="50" w:name="最大网格尺寸"/>
            <w:r>
              <w:t>16.0</w:t>
            </w:r>
            <w:bookmarkEnd w:id="50"/>
          </w:p>
        </w:tc>
      </w:tr>
      <w:tr w:rsidR="00764677" w:rsidRPr="008128CD" w14:paraId="4E425928"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3326EF5"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D796CD"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C1229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0158FF2F" w14:textId="77777777" w:rsidR="00000000" w:rsidRPr="008128CD" w:rsidRDefault="00000000" w:rsidP="008128CD">
            <w:pPr>
              <w:spacing w:line="400" w:lineRule="exact"/>
              <w:jc w:val="center"/>
              <w:rPr>
                <w:rFonts w:hint="eastAsia"/>
                <w:sz w:val="18"/>
                <w:szCs w:val="18"/>
                <w:lang w:val="en-US"/>
              </w:rPr>
            </w:pPr>
            <w:bookmarkStart w:id="51" w:name="最小网格尺寸"/>
            <w:r>
              <w:t>4.0</w:t>
            </w:r>
            <w:bookmarkEnd w:id="51"/>
          </w:p>
        </w:tc>
      </w:tr>
      <w:tr w:rsidR="00764677" w:rsidRPr="008128CD" w14:paraId="77287A0A"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2633E61"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5CF54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3B00D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B9CBDC1" w14:textId="77777777" w:rsidR="00000000" w:rsidRPr="008128CD" w:rsidRDefault="00000000" w:rsidP="008128CD">
            <w:pPr>
              <w:spacing w:line="400" w:lineRule="exact"/>
              <w:jc w:val="center"/>
              <w:rPr>
                <w:rFonts w:hint="eastAsia"/>
                <w:sz w:val="18"/>
                <w:szCs w:val="18"/>
                <w:lang w:val="en-US"/>
              </w:rPr>
            </w:pPr>
            <w:bookmarkStart w:id="52" w:name="建筑表面细分层厚度"/>
            <w:r>
              <w:t>4.0</w:t>
            </w:r>
            <w:bookmarkEnd w:id="52"/>
          </w:p>
        </w:tc>
      </w:tr>
      <w:tr w:rsidR="00764677" w:rsidRPr="008128CD" w14:paraId="2229B2B3"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6DEC53F"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41E63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29AE22"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2C0A4C9B" w14:textId="77777777" w:rsidR="00000000" w:rsidRPr="008128CD" w:rsidRDefault="00000000" w:rsidP="008128CD">
            <w:pPr>
              <w:spacing w:line="400" w:lineRule="exact"/>
              <w:jc w:val="center"/>
              <w:rPr>
                <w:rFonts w:hint="eastAsia"/>
                <w:sz w:val="18"/>
                <w:szCs w:val="18"/>
                <w:lang w:val="en-US"/>
              </w:rPr>
            </w:pPr>
            <w:bookmarkStart w:id="53" w:name="远场网格尺寸"/>
            <w:r>
              <w:t>8.0</w:t>
            </w:r>
            <w:bookmarkEnd w:id="53"/>
          </w:p>
        </w:tc>
      </w:tr>
      <w:tr w:rsidR="00764677" w:rsidRPr="008128CD" w14:paraId="18B8D315"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4B92F15"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4FF8FE"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10033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3590244" w14:textId="77777777" w:rsidR="00000000" w:rsidRPr="008128CD" w:rsidRDefault="00000000" w:rsidP="008128CD">
            <w:pPr>
              <w:spacing w:line="400" w:lineRule="exact"/>
              <w:jc w:val="center"/>
              <w:rPr>
                <w:rFonts w:hint="eastAsia"/>
                <w:sz w:val="18"/>
                <w:szCs w:val="18"/>
                <w:lang w:val="en-US"/>
              </w:rPr>
            </w:pPr>
            <w:bookmarkStart w:id="54" w:name="近场网格尺寸"/>
            <w:r>
              <w:t>4.0</w:t>
            </w:r>
            <w:bookmarkEnd w:id="54"/>
          </w:p>
        </w:tc>
      </w:tr>
    </w:tbl>
    <w:p w14:paraId="05868115" w14:textId="77777777" w:rsidR="00005045" w:rsidRPr="008128CD" w:rsidRDefault="00005045" w:rsidP="003747B9">
      <w:pPr>
        <w:rPr>
          <w:rFonts w:hint="eastAsia"/>
          <w:sz w:val="18"/>
          <w:szCs w:val="18"/>
          <w:lang w:val="en-US"/>
        </w:rPr>
      </w:pPr>
    </w:p>
    <w:p w14:paraId="1412BBCD" w14:textId="77777777" w:rsidR="00000000" w:rsidRPr="006A5B25" w:rsidRDefault="00000000" w:rsidP="00956530">
      <w:pPr>
        <w:jc w:val="center"/>
        <w:rPr>
          <w:rFonts w:hint="eastAsia"/>
        </w:rPr>
      </w:pPr>
      <w:r>
        <w:rPr>
          <w:noProof/>
        </w:rPr>
        <w:lastRenderedPageBreak/>
        <w:drawing>
          <wp:inline distT="0" distB="0" distL="0" distR="0" wp14:anchorId="03875211" wp14:editId="796419C2">
            <wp:extent cx="5667375" cy="46005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600575"/>
                    </a:xfrm>
                    <a:prstGeom prst="rect">
                      <a:avLst/>
                    </a:prstGeom>
                  </pic:spPr>
                </pic:pic>
              </a:graphicData>
            </a:graphic>
          </wp:inline>
        </w:drawing>
      </w:r>
    </w:p>
    <w:p w14:paraId="2DBB71A7"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9355CD">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9355CD">
        <w:rPr>
          <w:rFonts w:hint="eastAsia"/>
          <w:noProof/>
          <w:sz w:val="18"/>
          <w:szCs w:val="18"/>
        </w:rPr>
        <w:t>2</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bookmarkStart w:id="55" w:name="季节"/>
      <w:r w:rsidRPr="006A5B25">
        <w:rPr>
          <w:rFonts w:hint="eastAsia"/>
          <w:sz w:val="18"/>
          <w:szCs w:val="18"/>
        </w:rPr>
        <w:t>夏季</w:t>
      </w:r>
      <w:bookmarkEnd w:id="55"/>
    </w:p>
    <w:p w14:paraId="0B03E6C4" w14:textId="77777777" w:rsidR="00BD7E90" w:rsidRDefault="00A13E64">
      <w:pPr>
        <w:pStyle w:val="a0"/>
        <w:ind w:firstLine="42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2FB8B18A" w14:textId="77777777" w:rsidR="00BD7E90" w:rsidRDefault="00BD7E90">
      <w:pPr>
        <w:pStyle w:val="a0"/>
        <w:ind w:firstLineChars="0" w:firstLine="0"/>
        <w:rPr>
          <w:rFonts w:ascii="微软雅黑" w:eastAsia="微软雅黑" w:hAnsi="微软雅黑" w:hint="eastAsia"/>
          <w:szCs w:val="20"/>
          <w:lang w:val="en-US"/>
        </w:rPr>
      </w:pPr>
      <w:bookmarkStart w:id="57" w:name="网格图"/>
      <w:bookmarkEnd w:id="57"/>
    </w:p>
    <w:p w14:paraId="5B7FC7C8" w14:textId="77777777" w:rsidR="00BD7E90" w:rsidRDefault="00A13E64">
      <w:pPr>
        <w:pStyle w:val="2"/>
        <w:numPr>
          <w:ilvl w:val="1"/>
          <w:numId w:val="3"/>
        </w:numPr>
        <w:rPr>
          <w:rFonts w:hint="eastAsia"/>
        </w:rPr>
      </w:pPr>
      <w:bookmarkStart w:id="58" w:name="_Toc509844742"/>
      <w:bookmarkStart w:id="59" w:name="_Toc218328924"/>
      <w:r>
        <w:rPr>
          <w:rFonts w:hint="eastAsia"/>
        </w:rPr>
        <w:lastRenderedPageBreak/>
        <w:t>边界条件</w:t>
      </w:r>
      <w:bookmarkEnd w:id="58"/>
      <w:bookmarkEnd w:id="59"/>
    </w:p>
    <w:p w14:paraId="50203CE4" w14:textId="77777777" w:rsidR="00BD7E90" w:rsidRDefault="00A13E64">
      <w:pPr>
        <w:rPr>
          <w:rFonts w:hint="eastAsia"/>
        </w:rPr>
      </w:pPr>
      <w:r>
        <w:rPr>
          <w:noProof/>
          <w:lang w:val="en-US"/>
        </w:rPr>
        <w:drawing>
          <wp:inline distT="0" distB="0" distL="0" distR="0" wp14:anchorId="103D218A" wp14:editId="143C5A91">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FCCCC9E"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6ED2C8C6"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276D4C0B" w14:textId="77777777" w:rsidR="00BD7E90" w:rsidRDefault="00A13E64">
      <w:pPr>
        <w:pStyle w:val="3"/>
        <w:rPr>
          <w:rFonts w:hint="eastAsia"/>
        </w:rPr>
      </w:pPr>
      <w:bookmarkStart w:id="60" w:name="_Toc509844743"/>
      <w:r>
        <w:rPr>
          <w:rFonts w:hint="eastAsia"/>
        </w:rPr>
        <w:t>入口与出口边界条件</w:t>
      </w:r>
      <w:bookmarkEnd w:id="60"/>
    </w:p>
    <w:p w14:paraId="270AFC11" w14:textId="77777777" w:rsidR="00BD7E90" w:rsidRDefault="00A13E64">
      <w:pPr>
        <w:rPr>
          <w:rFonts w:hint="eastAsia"/>
        </w:rPr>
      </w:pPr>
      <w:r>
        <w:rPr>
          <w:rFonts w:hint="eastAsia"/>
        </w:rPr>
        <w:t>1）入口风速梯度</w:t>
      </w:r>
    </w:p>
    <w:p w14:paraId="6B74E93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7F250441" w14:textId="77777777" w:rsidR="00BD7E90" w:rsidRDefault="00A13E64">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1D8CD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1.7pt" o:ole="">
            <v:imagedata r:id="rId20" o:title=""/>
          </v:shape>
          <o:OLEObject Type="Embed" ProgID="Equation.3" ShapeID="_x0000_i1025" DrawAspect="Content" ObjectID="_1828941676"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9355CD">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9355CD">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4A2120E2"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73F74DE6"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71745B8D"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401CE263">
          <v:shape id="_x0000_i1026" type="#_x0000_t75" style="width:15.15pt;height:18.95pt" o:ole="">
            <v:imagedata r:id="rId22" o:title=""/>
          </v:shape>
          <o:OLEObject Type="Embed" ProgID="Equation.3" ShapeID="_x0000_i1026" DrawAspect="Content" ObjectID="_1828941677"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2F25BA38">
          <v:shape id="_x0000_i1027" type="#_x0000_t75" style="width:13.25pt;height:18.95pt" o:ole="">
            <v:imagedata r:id="rId24" o:title=""/>
          </v:shape>
          <o:OLEObject Type="Embed" ProgID="Equation.3" ShapeID="_x0000_i1027" DrawAspect="Content" ObjectID="_1828941678"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17E918C0" w14:textId="77777777" w:rsidR="00BD7E90" w:rsidRDefault="00A13E64">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64674036"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lastRenderedPageBreak/>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BD7E90" w14:paraId="7F4A16D8"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681735E0" w14:textId="77777777" w:rsidR="00BD7E90" w:rsidRDefault="00A13E64">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5D7ABF8B" w14:textId="77777777" w:rsidR="00BD7E90" w:rsidRDefault="00A13E64">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49132A49" w14:textId="77777777" w:rsidR="00BD7E90" w:rsidRDefault="00A13E64">
            <w:pPr>
              <w:jc w:val="center"/>
              <w:rPr>
                <w:rFonts w:cs="宋体" w:hint="eastAsia"/>
                <w:b/>
                <w:bCs/>
                <w:sz w:val="18"/>
                <w:szCs w:val="18"/>
              </w:rPr>
            </w:pPr>
            <w:r>
              <w:rPr>
                <w:rFonts w:cs="宋体" w:hint="eastAsia"/>
                <w:b/>
                <w:bCs/>
                <w:sz w:val="18"/>
                <w:szCs w:val="18"/>
              </w:rPr>
              <w:t>地面粗糙度指数</w:t>
            </w:r>
          </w:p>
        </w:tc>
      </w:tr>
      <w:tr w:rsidR="00BD7E90" w14:paraId="2CC40540"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585B64FD" w14:textId="77777777" w:rsidR="00BD7E90" w:rsidRDefault="00A13E64">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453E15F3" w14:textId="77777777" w:rsidR="00BD7E90" w:rsidRDefault="00A13E64">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79DCF586" w14:textId="77777777" w:rsidR="00BD7E90" w:rsidRDefault="00A13E64">
            <w:pPr>
              <w:jc w:val="center"/>
              <w:rPr>
                <w:rFonts w:cs="宋体" w:hint="eastAsia"/>
                <w:sz w:val="18"/>
                <w:szCs w:val="18"/>
              </w:rPr>
            </w:pPr>
            <w:r>
              <w:rPr>
                <w:rFonts w:cs="宋体" w:hint="eastAsia"/>
                <w:sz w:val="18"/>
                <w:szCs w:val="18"/>
              </w:rPr>
              <w:t>0.14</w:t>
            </w:r>
          </w:p>
        </w:tc>
      </w:tr>
      <w:tr w:rsidR="00BD7E90" w14:paraId="3249A67E" w14:textId="77777777">
        <w:trPr>
          <w:trHeight w:val="414"/>
        </w:trPr>
        <w:tc>
          <w:tcPr>
            <w:tcW w:w="2864" w:type="dxa"/>
            <w:vMerge/>
            <w:tcBorders>
              <w:left w:val="single" w:sz="4" w:space="0" w:color="auto"/>
              <w:right w:val="single" w:sz="4" w:space="0" w:color="auto"/>
            </w:tcBorders>
            <w:vAlign w:val="center"/>
          </w:tcPr>
          <w:p w14:paraId="770A2D8E"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5C82A176" w14:textId="77777777" w:rsidR="00BD7E90" w:rsidRDefault="00A13E64">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1A7915E5" w14:textId="77777777" w:rsidR="00BD7E90" w:rsidRDefault="00A13E64">
            <w:pPr>
              <w:jc w:val="center"/>
              <w:rPr>
                <w:rFonts w:cs="宋体" w:hint="eastAsia"/>
                <w:sz w:val="18"/>
                <w:szCs w:val="18"/>
              </w:rPr>
            </w:pPr>
            <w:r>
              <w:rPr>
                <w:rFonts w:cs="宋体" w:hint="eastAsia"/>
                <w:sz w:val="18"/>
                <w:szCs w:val="18"/>
              </w:rPr>
              <w:t>0.22</w:t>
            </w:r>
          </w:p>
        </w:tc>
      </w:tr>
      <w:tr w:rsidR="00BD7E90" w14:paraId="2BE59D5D" w14:textId="77777777">
        <w:trPr>
          <w:trHeight w:val="414"/>
        </w:trPr>
        <w:tc>
          <w:tcPr>
            <w:tcW w:w="2864" w:type="dxa"/>
            <w:vMerge/>
            <w:tcBorders>
              <w:left w:val="single" w:sz="4" w:space="0" w:color="auto"/>
              <w:bottom w:val="single" w:sz="4" w:space="0" w:color="auto"/>
              <w:right w:val="single" w:sz="4" w:space="0" w:color="auto"/>
            </w:tcBorders>
            <w:vAlign w:val="center"/>
          </w:tcPr>
          <w:p w14:paraId="4E85015F"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5F926BEE" w14:textId="77777777" w:rsidR="00BD7E90" w:rsidRDefault="00A13E64">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0F43822C" w14:textId="77777777" w:rsidR="00BD7E90" w:rsidRDefault="00A13E64">
            <w:pPr>
              <w:jc w:val="center"/>
              <w:rPr>
                <w:rFonts w:cs="宋体" w:hint="eastAsia"/>
                <w:sz w:val="18"/>
                <w:szCs w:val="18"/>
              </w:rPr>
            </w:pPr>
            <w:r>
              <w:rPr>
                <w:rFonts w:cs="宋体" w:hint="eastAsia"/>
                <w:sz w:val="18"/>
                <w:szCs w:val="18"/>
              </w:rPr>
              <w:t>0.28</w:t>
            </w:r>
          </w:p>
        </w:tc>
      </w:tr>
    </w:tbl>
    <w:p w14:paraId="22D2C849" w14:textId="77777777" w:rsidR="00BD7E90" w:rsidRDefault="00A13E64">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B5A67A6" w14:textId="77777777" w:rsidR="00BD7E90" w:rsidRDefault="00A13E64">
      <w:pPr>
        <w:spacing w:beforeLines="50" w:before="156"/>
        <w:rPr>
          <w:rFonts w:hint="eastAsia"/>
        </w:rPr>
      </w:pPr>
      <w:r>
        <w:t>2）出口边界</w:t>
      </w:r>
      <w:r>
        <w:rPr>
          <w:rFonts w:hint="eastAsia"/>
        </w:rPr>
        <w:t>条件</w:t>
      </w:r>
    </w:p>
    <w:p w14:paraId="2646F797" w14:textId="77777777" w:rsidR="00BD7E90" w:rsidRDefault="00A13E64">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0B951CBF" w14:textId="77777777" w:rsidR="00BD7E90" w:rsidRDefault="00A13E64">
      <w:pPr>
        <w:pStyle w:val="3"/>
        <w:rPr>
          <w:rFonts w:hint="eastAsia"/>
        </w:rPr>
      </w:pPr>
      <w:bookmarkStart w:id="62" w:name="_Toc509844744"/>
      <w:r>
        <w:rPr>
          <w:rFonts w:hint="eastAsia"/>
        </w:rPr>
        <w:t>壁面边界条件</w:t>
      </w:r>
      <w:bookmarkEnd w:id="62"/>
    </w:p>
    <w:p w14:paraId="727C8A66" w14:textId="77777777" w:rsidR="00BD7E90" w:rsidRDefault="00A13E64">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2ED6620B" w14:textId="77777777" w:rsidR="00BD7E90" w:rsidRDefault="00A13E64">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717C048E" w14:textId="77777777" w:rsidR="00BD7E90" w:rsidRDefault="00A13E64">
      <w:pPr>
        <w:pStyle w:val="2"/>
        <w:numPr>
          <w:ilvl w:val="1"/>
          <w:numId w:val="3"/>
        </w:numPr>
        <w:rPr>
          <w:rFonts w:hint="eastAsia"/>
        </w:rPr>
      </w:pPr>
      <w:bookmarkStart w:id="63" w:name="_Toc218328925"/>
      <w:r>
        <w:rPr>
          <w:rFonts w:hint="eastAsia"/>
        </w:rPr>
        <w:t>湍流模型</w:t>
      </w:r>
      <w:bookmarkEnd w:id="37"/>
      <w:bookmarkEnd w:id="38"/>
      <w:bookmarkEnd w:id="63"/>
    </w:p>
    <w:p w14:paraId="3DC79D25"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2DE45B1A"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2C87B2F0"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6CE86765"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D7E90" w14:paraId="7180059C"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2AD36F1A" w14:textId="77777777" w:rsidR="00BD7E90" w:rsidRDefault="00A13E64">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0C59F105" w14:textId="77777777" w:rsidR="00BD7E90" w:rsidRDefault="00A13E64">
            <w:pPr>
              <w:jc w:val="center"/>
              <w:rPr>
                <w:rFonts w:cs="宋体" w:hint="eastAsia"/>
                <w:b/>
                <w:bCs/>
                <w:sz w:val="18"/>
                <w:szCs w:val="18"/>
              </w:rPr>
            </w:pPr>
            <w:r>
              <w:rPr>
                <w:rFonts w:cs="宋体" w:hint="eastAsia"/>
                <w:b/>
                <w:bCs/>
                <w:sz w:val="18"/>
                <w:szCs w:val="18"/>
              </w:rPr>
              <w:t>特点和适用工况</w:t>
            </w:r>
          </w:p>
        </w:tc>
      </w:tr>
      <w:tr w:rsidR="00BD7E90" w14:paraId="39E5F355" w14:textId="77777777">
        <w:trPr>
          <w:trHeight w:val="447"/>
        </w:trPr>
        <w:tc>
          <w:tcPr>
            <w:tcW w:w="2000" w:type="dxa"/>
            <w:tcBorders>
              <w:top w:val="nil"/>
              <w:left w:val="single" w:sz="4" w:space="0" w:color="auto"/>
              <w:bottom w:val="single" w:sz="4" w:space="0" w:color="auto"/>
              <w:right w:val="single" w:sz="4" w:space="0" w:color="auto"/>
            </w:tcBorders>
            <w:vAlign w:val="center"/>
          </w:tcPr>
          <w:p w14:paraId="576425BC" w14:textId="77777777" w:rsidR="00BD7E90" w:rsidRDefault="00A13E64">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8088513" w14:textId="77777777" w:rsidR="00BD7E90" w:rsidRDefault="00A13E64">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BD7E90" w14:paraId="55E921E7" w14:textId="77777777">
        <w:trPr>
          <w:trHeight w:val="855"/>
        </w:trPr>
        <w:tc>
          <w:tcPr>
            <w:tcW w:w="2000" w:type="dxa"/>
            <w:tcBorders>
              <w:top w:val="nil"/>
              <w:left w:val="single" w:sz="4" w:space="0" w:color="auto"/>
              <w:bottom w:val="single" w:sz="4" w:space="0" w:color="auto"/>
              <w:right w:val="single" w:sz="4" w:space="0" w:color="auto"/>
            </w:tcBorders>
            <w:vAlign w:val="center"/>
          </w:tcPr>
          <w:p w14:paraId="45B4DE05" w14:textId="77777777" w:rsidR="00BD7E90" w:rsidRDefault="00A13E64">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6B62D00" w14:textId="77777777" w:rsidR="00BD7E90" w:rsidRDefault="00A13E64">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BD7E90" w14:paraId="4549640D" w14:textId="77777777">
        <w:trPr>
          <w:trHeight w:val="570"/>
        </w:trPr>
        <w:tc>
          <w:tcPr>
            <w:tcW w:w="2000" w:type="dxa"/>
            <w:tcBorders>
              <w:top w:val="nil"/>
              <w:left w:val="single" w:sz="4" w:space="0" w:color="auto"/>
              <w:bottom w:val="single" w:sz="4" w:space="0" w:color="auto"/>
              <w:right w:val="single" w:sz="4" w:space="0" w:color="auto"/>
            </w:tcBorders>
            <w:vAlign w:val="center"/>
          </w:tcPr>
          <w:p w14:paraId="6BC69101" w14:textId="77777777" w:rsidR="00BD7E90" w:rsidRDefault="00A13E64">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BB5B765" w14:textId="77777777" w:rsidR="00BD7E90" w:rsidRDefault="00A13E64">
            <w:pPr>
              <w:rPr>
                <w:rFonts w:cs="宋体" w:hint="eastAsia"/>
                <w:sz w:val="18"/>
                <w:szCs w:val="18"/>
              </w:rPr>
            </w:pPr>
            <w:r>
              <w:rPr>
                <w:rFonts w:cs="宋体" w:hint="eastAsia"/>
                <w:sz w:val="18"/>
                <w:szCs w:val="18"/>
              </w:rPr>
              <w:t>旋转流动、强逆压梯度的边界层流动、流动分离和二次流，类似于RNG</w:t>
            </w:r>
          </w:p>
        </w:tc>
      </w:tr>
    </w:tbl>
    <w:p w14:paraId="2B900FB4" w14:textId="77777777" w:rsidR="00BD7E90" w:rsidRDefault="00A13E64">
      <w:pPr>
        <w:pStyle w:val="2"/>
        <w:numPr>
          <w:ilvl w:val="1"/>
          <w:numId w:val="3"/>
        </w:numPr>
        <w:rPr>
          <w:rFonts w:hint="eastAsia"/>
        </w:rPr>
      </w:pPr>
      <w:bookmarkStart w:id="64" w:name="_Toc452108767"/>
      <w:bookmarkStart w:id="65" w:name="_Toc451698939"/>
      <w:bookmarkStart w:id="66" w:name="_Toc218328926"/>
      <w:r>
        <w:rPr>
          <w:rFonts w:hint="eastAsia"/>
        </w:rPr>
        <w:lastRenderedPageBreak/>
        <w:t>求解计算</w:t>
      </w:r>
      <w:bookmarkEnd w:id="64"/>
      <w:bookmarkEnd w:id="65"/>
      <w:bookmarkEnd w:id="66"/>
    </w:p>
    <w:p w14:paraId="50B74315" w14:textId="77777777" w:rsidR="00BD7E90" w:rsidRDefault="00A13E64">
      <w:pPr>
        <w:pStyle w:val="3"/>
        <w:rPr>
          <w:rFonts w:hint="eastAsia"/>
        </w:rPr>
      </w:pPr>
      <w:r>
        <w:rPr>
          <w:rFonts w:hint="eastAsia"/>
        </w:rPr>
        <w:t>数学模型</w:t>
      </w:r>
    </w:p>
    <w:p w14:paraId="21955C8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A0BE0C9" w14:textId="77777777" w:rsidR="00BD7E90"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34BB8A3D"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19B30C85" w14:textId="77777777" w:rsidR="00BD7E90" w:rsidRDefault="00A13E64">
      <w:pPr>
        <w:pStyle w:val="a0"/>
        <w:ind w:firstLineChars="0" w:firstLine="0"/>
        <w:jc w:val="center"/>
        <w:rPr>
          <w:rFonts w:ascii="微软雅黑" w:eastAsia="微软雅黑" w:hAnsi="微软雅黑" w:hint="eastAsia"/>
          <w:sz w:val="20"/>
          <w:szCs w:val="20"/>
        </w:rPr>
      </w:pPr>
      <w:bookmarkStart w:id="67"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7"/>
      <w:r>
        <w:rPr>
          <w:rFonts w:ascii="微软雅黑" w:eastAsia="微软雅黑" w:hAnsi="微软雅黑" w:hint="eastAsia"/>
          <w:sz w:val="20"/>
          <w:szCs w:val="20"/>
        </w:rPr>
        <w:t xml:space="preserve"> </w:t>
      </w:r>
      <w:bookmarkStart w:id="68" w:name="_Ref225175618"/>
      <w:r>
        <w:rPr>
          <w:rFonts w:ascii="微软雅黑" w:eastAsia="微软雅黑" w:hAnsi="微软雅黑" w:hint="eastAsia"/>
          <w:sz w:val="20"/>
          <w:szCs w:val="20"/>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BD7E90" w14:paraId="6BD4A154"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4F4134D" w14:textId="77777777" w:rsidR="00BD7E90" w:rsidRDefault="00A13E64">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295214E" w14:textId="77777777" w:rsidR="00BD7E90" w:rsidRDefault="00A13E64">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E2B66E1"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7216B2C2"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BD7E90" w14:paraId="2EE30FCC" w14:textId="77777777">
        <w:tc>
          <w:tcPr>
            <w:tcW w:w="1170" w:type="dxa"/>
            <w:tcBorders>
              <w:top w:val="single" w:sz="6" w:space="0" w:color="auto"/>
              <w:left w:val="single" w:sz="4" w:space="0" w:color="auto"/>
              <w:bottom w:val="single" w:sz="6" w:space="0" w:color="auto"/>
              <w:right w:val="single" w:sz="6" w:space="0" w:color="auto"/>
            </w:tcBorders>
            <w:vAlign w:val="center"/>
          </w:tcPr>
          <w:p w14:paraId="573E003C" w14:textId="77777777" w:rsidR="00BD7E90" w:rsidRDefault="00A13E64">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09BED38" w14:textId="77777777" w:rsidR="00BD7E90" w:rsidRDefault="00A13E64">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8E834A3" w14:textId="77777777" w:rsidR="00BD7E90" w:rsidRDefault="00A13E64">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7F38535D" w14:textId="77777777" w:rsidR="00BD7E90" w:rsidRDefault="00A13E64">
            <w:pPr>
              <w:widowControl w:val="0"/>
              <w:jc w:val="both"/>
              <w:rPr>
                <w:rFonts w:cs="Calibri" w:hint="eastAsia"/>
                <w:kern w:val="2"/>
                <w:sz w:val="18"/>
                <w:szCs w:val="18"/>
              </w:rPr>
            </w:pPr>
            <w:r>
              <w:rPr>
                <w:sz w:val="18"/>
                <w:szCs w:val="18"/>
              </w:rPr>
              <w:t>0</w:t>
            </w:r>
          </w:p>
        </w:tc>
      </w:tr>
      <w:tr w:rsidR="00BD7E90" w14:paraId="47B7C994" w14:textId="77777777">
        <w:tc>
          <w:tcPr>
            <w:tcW w:w="1170" w:type="dxa"/>
            <w:tcBorders>
              <w:top w:val="single" w:sz="6" w:space="0" w:color="auto"/>
              <w:left w:val="single" w:sz="4" w:space="0" w:color="auto"/>
              <w:bottom w:val="single" w:sz="6" w:space="0" w:color="auto"/>
              <w:right w:val="single" w:sz="6" w:space="0" w:color="auto"/>
            </w:tcBorders>
            <w:vAlign w:val="center"/>
          </w:tcPr>
          <w:p w14:paraId="57E1C612" w14:textId="77777777" w:rsidR="00BD7E90" w:rsidRDefault="00A13E64">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B788CE4"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AC1ACF8"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3156B07"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BD7E90" w14:paraId="06B2B563" w14:textId="77777777">
        <w:tc>
          <w:tcPr>
            <w:tcW w:w="1170" w:type="dxa"/>
            <w:tcBorders>
              <w:top w:val="single" w:sz="6" w:space="0" w:color="auto"/>
              <w:left w:val="single" w:sz="4" w:space="0" w:color="auto"/>
              <w:bottom w:val="single" w:sz="6" w:space="0" w:color="auto"/>
              <w:right w:val="single" w:sz="6" w:space="0" w:color="auto"/>
            </w:tcBorders>
            <w:vAlign w:val="center"/>
          </w:tcPr>
          <w:p w14:paraId="70BD0B07" w14:textId="77777777" w:rsidR="00BD7E90" w:rsidRDefault="00A13E64">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F5D0AB3"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F7031F2"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E38DE3E"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BD7E90" w14:paraId="55DA6B4C" w14:textId="77777777">
        <w:tc>
          <w:tcPr>
            <w:tcW w:w="1170" w:type="dxa"/>
            <w:tcBorders>
              <w:top w:val="single" w:sz="6" w:space="0" w:color="auto"/>
              <w:left w:val="single" w:sz="4" w:space="0" w:color="auto"/>
              <w:bottom w:val="single" w:sz="6" w:space="0" w:color="auto"/>
              <w:right w:val="single" w:sz="6" w:space="0" w:color="auto"/>
            </w:tcBorders>
            <w:vAlign w:val="center"/>
          </w:tcPr>
          <w:p w14:paraId="10E547AC" w14:textId="77777777" w:rsidR="00BD7E90" w:rsidRDefault="00A13E64">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6FB4782"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0F31EA5"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9EB604D"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BD7E90" w14:paraId="215EE700" w14:textId="77777777">
        <w:tc>
          <w:tcPr>
            <w:tcW w:w="1170" w:type="dxa"/>
            <w:tcBorders>
              <w:top w:val="single" w:sz="6" w:space="0" w:color="auto"/>
              <w:left w:val="single" w:sz="4" w:space="0" w:color="auto"/>
              <w:bottom w:val="single" w:sz="6" w:space="0" w:color="auto"/>
              <w:right w:val="single" w:sz="6" w:space="0" w:color="auto"/>
            </w:tcBorders>
            <w:vAlign w:val="center"/>
          </w:tcPr>
          <w:p w14:paraId="3753303B" w14:textId="77777777" w:rsidR="00BD7E90" w:rsidRDefault="00A13E64">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D6E1750"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380FD4D"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6825761"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BD7E90" w14:paraId="2F735E56" w14:textId="77777777">
        <w:tc>
          <w:tcPr>
            <w:tcW w:w="1170" w:type="dxa"/>
            <w:tcBorders>
              <w:top w:val="single" w:sz="6" w:space="0" w:color="auto"/>
              <w:left w:val="single" w:sz="4" w:space="0" w:color="auto"/>
              <w:bottom w:val="single" w:sz="6" w:space="0" w:color="auto"/>
              <w:right w:val="single" w:sz="6" w:space="0" w:color="auto"/>
            </w:tcBorders>
            <w:vAlign w:val="center"/>
          </w:tcPr>
          <w:p w14:paraId="50D0BEC5" w14:textId="77777777" w:rsidR="00BD7E90" w:rsidRDefault="00A13E64">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3336840"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633538B"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A18AB60"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BD7E90" w14:paraId="35DF6727" w14:textId="77777777">
        <w:tc>
          <w:tcPr>
            <w:tcW w:w="1170" w:type="dxa"/>
            <w:tcBorders>
              <w:top w:val="single" w:sz="6" w:space="0" w:color="auto"/>
              <w:left w:val="single" w:sz="4" w:space="0" w:color="auto"/>
              <w:bottom w:val="single" w:sz="4" w:space="0" w:color="auto"/>
              <w:right w:val="single" w:sz="6" w:space="0" w:color="auto"/>
            </w:tcBorders>
            <w:vAlign w:val="center"/>
          </w:tcPr>
          <w:p w14:paraId="77F6E89F" w14:textId="77777777" w:rsidR="00BD7E90" w:rsidRDefault="00A13E64">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564724BB"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258F546" w14:textId="77777777" w:rsidR="00BD7E90"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29C64204"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5685098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BD7E90" w14:paraId="6965542E" w14:textId="77777777">
        <w:tc>
          <w:tcPr>
            <w:tcW w:w="2341" w:type="dxa"/>
            <w:vAlign w:val="center"/>
          </w:tcPr>
          <w:p w14:paraId="48CB4906"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39BD41DF" w14:textId="77777777" w:rsidR="00BD7E90" w:rsidRDefault="00A13E64">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2C94E7EC"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67920F64"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D7E90" w14:paraId="0ACEB110" w14:textId="77777777">
        <w:tc>
          <w:tcPr>
            <w:tcW w:w="2341" w:type="dxa"/>
            <w:vAlign w:val="center"/>
          </w:tcPr>
          <w:p w14:paraId="6F5B5548"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1DE38C91"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D944F3F"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7DB1030B"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D7E90" w14:paraId="734711BE" w14:textId="77777777">
        <w:tc>
          <w:tcPr>
            <w:tcW w:w="2341" w:type="dxa"/>
            <w:vAlign w:val="center"/>
          </w:tcPr>
          <w:p w14:paraId="366B743A"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53569E80"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3D0B6EA4"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7AA050C2"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r>
      <w:tr w:rsidR="00BD7E90" w14:paraId="48F4A226" w14:textId="77777777">
        <w:tc>
          <w:tcPr>
            <w:tcW w:w="8438" w:type="dxa"/>
            <w:gridSpan w:val="4"/>
            <w:vAlign w:val="center"/>
          </w:tcPr>
          <w:p w14:paraId="08809C30"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A13E64">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A13E64">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D7E90" w14:paraId="70B03973" w14:textId="77777777">
        <w:tc>
          <w:tcPr>
            <w:tcW w:w="8438" w:type="dxa"/>
            <w:gridSpan w:val="4"/>
            <w:vAlign w:val="center"/>
          </w:tcPr>
          <w:p w14:paraId="6BFD54EF" w14:textId="77777777" w:rsidR="00BD7E90" w:rsidRDefault="00A13E64">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D7E90" w14:paraId="0D11228E" w14:textId="77777777">
        <w:tc>
          <w:tcPr>
            <w:tcW w:w="8438" w:type="dxa"/>
            <w:gridSpan w:val="4"/>
            <w:vAlign w:val="center"/>
          </w:tcPr>
          <w:p w14:paraId="3398EEE2"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A13E64">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A13E64">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A13E64">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65675BE1" w14:textId="77777777" w:rsidR="00BD7E90" w:rsidRDefault="00BD7E90">
      <w:pPr>
        <w:pStyle w:val="a0"/>
        <w:ind w:firstLineChars="250" w:firstLine="525"/>
        <w:rPr>
          <w:rFonts w:ascii="微软雅黑" w:eastAsia="微软雅黑" w:hAnsi="微软雅黑" w:hint="eastAsia"/>
        </w:rPr>
      </w:pPr>
    </w:p>
    <w:p w14:paraId="493CACB7" w14:textId="77777777" w:rsidR="00BD7E90" w:rsidRDefault="00A13E64">
      <w:pPr>
        <w:pStyle w:val="3"/>
        <w:rPr>
          <w:rFonts w:hint="eastAsia"/>
        </w:rPr>
      </w:pPr>
      <w:r>
        <w:rPr>
          <w:rFonts w:hint="eastAsia"/>
        </w:rPr>
        <w:lastRenderedPageBreak/>
        <w:t>算法说明</w:t>
      </w:r>
    </w:p>
    <w:p w14:paraId="37BACA7D"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13F6E75E" w14:textId="77777777" w:rsidR="00BD7E90" w:rsidRDefault="00A13E64">
      <w:pPr>
        <w:pStyle w:val="2"/>
        <w:rPr>
          <w:rFonts w:hint="eastAsia"/>
        </w:rPr>
      </w:pPr>
      <w:bookmarkStart w:id="69" w:name="_Toc509844747"/>
      <w:bookmarkStart w:id="70" w:name="_Toc218328927"/>
      <w:r>
        <w:rPr>
          <w:rFonts w:hint="eastAsia"/>
        </w:rPr>
        <w:t>风速放大系数计算</w:t>
      </w:r>
      <w:bookmarkEnd w:id="69"/>
      <w:bookmarkEnd w:id="70"/>
    </w:p>
    <w:p w14:paraId="0216BF5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BD7E90" w14:paraId="553CA6B9" w14:textId="77777777">
        <w:trPr>
          <w:trHeight w:val="623"/>
        </w:trPr>
        <w:tc>
          <w:tcPr>
            <w:tcW w:w="7230" w:type="dxa"/>
            <w:vMerge w:val="restart"/>
            <w:vAlign w:val="center"/>
          </w:tcPr>
          <w:p w14:paraId="3DB73D4E" w14:textId="77777777" w:rsidR="00BD7E90"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39B7A4DE"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9355CD">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9355CD">
              <w:rPr>
                <w:rFonts w:hint="eastAsia"/>
                <w:noProof/>
                <w:lang w:val="en-US"/>
              </w:rPr>
              <w:t>1</w:t>
            </w:r>
            <w:r>
              <w:rPr>
                <w:lang w:val="en-US"/>
              </w:rPr>
              <w:fldChar w:fldCharType="end"/>
            </w:r>
            <w:r>
              <w:rPr>
                <w:rFonts w:hint="eastAsia"/>
                <w:lang w:val="en-US"/>
              </w:rPr>
              <w:t>）</w:t>
            </w:r>
          </w:p>
        </w:tc>
      </w:tr>
      <w:tr w:rsidR="00BD7E90" w14:paraId="5F083035" w14:textId="77777777">
        <w:tc>
          <w:tcPr>
            <w:tcW w:w="7230" w:type="dxa"/>
            <w:vMerge/>
          </w:tcPr>
          <w:p w14:paraId="12D4EB64" w14:textId="77777777" w:rsidR="00BD7E90" w:rsidRDefault="00BD7E90">
            <w:pPr>
              <w:rPr>
                <w:rFonts w:hint="eastAsia"/>
                <w:lang w:val="en-US"/>
              </w:rPr>
            </w:pPr>
          </w:p>
        </w:tc>
        <w:tc>
          <w:tcPr>
            <w:tcW w:w="1832" w:type="dxa"/>
            <w:vAlign w:val="center"/>
          </w:tcPr>
          <w:p w14:paraId="0D570930"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9355CD">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9355CD">
              <w:rPr>
                <w:rFonts w:hint="eastAsia"/>
                <w:noProof/>
                <w:lang w:val="en-US"/>
              </w:rPr>
              <w:t>2</w:t>
            </w:r>
            <w:r>
              <w:rPr>
                <w:lang w:val="en-US"/>
              </w:rPr>
              <w:fldChar w:fldCharType="end"/>
            </w:r>
            <w:r>
              <w:rPr>
                <w:rFonts w:hint="eastAsia"/>
                <w:lang w:val="en-US"/>
              </w:rPr>
              <w:t>）</w:t>
            </w:r>
          </w:p>
        </w:tc>
      </w:tr>
    </w:tbl>
    <w:p w14:paraId="582E3CD1"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00DFF66C" w14:textId="77777777" w:rsidR="00BD7E90" w:rsidRDefault="00A13E64">
      <w:pPr>
        <w:pStyle w:val="a0"/>
        <w:ind w:firstLine="420"/>
        <w:rPr>
          <w:rFonts w:ascii="微软雅黑" w:eastAsia="微软雅黑" w:hAnsi="微软雅黑" w:hint="eastAsia"/>
        </w:rPr>
      </w:pPr>
      <w:r>
        <w:rPr>
          <w:rFonts w:ascii="微软雅黑" w:eastAsia="微软雅黑" w:hAnsi="微软雅黑"/>
          <w:position w:val="-6"/>
        </w:rPr>
        <w:object w:dxaOrig="255" w:dyaOrig="270" w14:anchorId="5565D068">
          <v:shape id="_x0000_i1028" type="#_x0000_t75" style="width:13.25pt;height:13.25pt" o:ole="">
            <v:imagedata r:id="rId26" o:title=""/>
          </v:shape>
          <o:OLEObject Type="Embed" ProgID="Equation.3" ShapeID="_x0000_i1028" DrawAspect="Content" ObjectID="_1828941679" r:id="rId27"/>
        </w:object>
      </w:r>
      <w:r>
        <w:rPr>
          <w:rFonts w:ascii="微软雅黑" w:eastAsia="微软雅黑" w:hAnsi="微软雅黑" w:hint="eastAsia"/>
        </w:rPr>
        <w:t>——风速放大系数；</w:t>
      </w:r>
    </w:p>
    <w:p w14:paraId="2AFD2E34"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3DF90C5C">
          <v:shape id="_x0000_i1029" type="#_x0000_t75" style="width:22.75pt;height:18.95pt" o:ole="">
            <v:imagedata r:id="rId28" o:title=""/>
          </v:shape>
          <o:OLEObject Type="Embed" ProgID="Equation.3" ShapeID="_x0000_i1029" DrawAspect="Content" ObjectID="_1828941680"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4DE257BC"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165BF273">
          <v:shape id="_x0000_i1030" type="#_x0000_t75" style="width:22.75pt;height:18.95pt" o:ole="">
            <v:imagedata r:id="rId30" o:title=""/>
          </v:shape>
          <o:OLEObject Type="Embed" ProgID="Equation.3" ShapeID="_x0000_i1030" DrawAspect="Content" ObjectID="_1828941681"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7F4C9A4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6070F520">
          <v:shape id="_x0000_i1031" type="#_x0000_t75" style="width:18.95pt;height:18.95pt" o:ole="">
            <v:imagedata r:id="rId32" o:title=""/>
          </v:shape>
          <o:OLEObject Type="Embed" ProgID="Equation.3" ShapeID="_x0000_i1031" DrawAspect="Content" ObjectID="_1828941682"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38C7892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59E69F6C" w14:textId="77777777" w:rsidR="00BD7E90" w:rsidRDefault="00A13E64">
      <w:pPr>
        <w:pStyle w:val="1"/>
        <w:rPr>
          <w:rFonts w:ascii="微软雅黑" w:hAnsi="微软雅黑" w:hint="eastAsia"/>
        </w:rPr>
      </w:pPr>
      <w:bookmarkStart w:id="72" w:name="_Toc452108768"/>
      <w:bookmarkStart w:id="73" w:name="_Toc218328928"/>
      <w:r>
        <w:rPr>
          <w:rFonts w:ascii="微软雅黑" w:hAnsi="微软雅黑" w:hint="eastAsia"/>
        </w:rPr>
        <w:t>结果</w:t>
      </w:r>
      <w:r>
        <w:rPr>
          <w:rFonts w:ascii="微软雅黑" w:hAnsi="微软雅黑"/>
        </w:rPr>
        <w:t>分析</w:t>
      </w:r>
      <w:bookmarkEnd w:id="72"/>
      <w:bookmarkEnd w:id="73"/>
    </w:p>
    <w:p w14:paraId="7F7ED9C8" w14:textId="77777777" w:rsidR="00BD7E90" w:rsidRDefault="00A13E64">
      <w:pPr>
        <w:pStyle w:val="2"/>
        <w:rPr>
          <w:rFonts w:hint="eastAsia"/>
          <w:szCs w:val="21"/>
        </w:rPr>
      </w:pPr>
      <w:bookmarkStart w:id="74" w:name="_Toc218328929"/>
      <w:r>
        <w:rPr>
          <w:rFonts w:hint="eastAsia"/>
          <w:szCs w:val="21"/>
        </w:rPr>
        <w:t>工况</w:t>
      </w:r>
      <w:r>
        <w:rPr>
          <w:szCs w:val="21"/>
        </w:rPr>
        <w:t>表</w:t>
      </w:r>
      <w:bookmarkEnd w:id="74"/>
    </w:p>
    <w:p w14:paraId="4075CEE8"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BD7E90" w14:paraId="33DCA43C" w14:textId="77777777">
        <w:tc>
          <w:tcPr>
            <w:tcW w:w="658" w:type="pct"/>
            <w:shd w:val="clear" w:color="auto" w:fill="E6E6E6"/>
          </w:tcPr>
          <w:p w14:paraId="028F80DD" w14:textId="77777777" w:rsidR="00BD7E90" w:rsidRDefault="00A13E64">
            <w:pPr>
              <w:spacing w:line="400" w:lineRule="exact"/>
              <w:jc w:val="center"/>
              <w:rPr>
                <w:rFonts w:hint="eastAsia"/>
                <w:sz w:val="18"/>
                <w:szCs w:val="18"/>
              </w:rPr>
            </w:pPr>
            <w:bookmarkStart w:id="75" w:name="计算工况表"/>
            <w:r>
              <w:rPr>
                <w:rFonts w:hint="eastAsia"/>
                <w:sz w:val="18"/>
                <w:szCs w:val="18"/>
              </w:rPr>
              <w:t>序号</w:t>
            </w:r>
          </w:p>
        </w:tc>
        <w:tc>
          <w:tcPr>
            <w:tcW w:w="1166" w:type="pct"/>
            <w:shd w:val="clear" w:color="auto" w:fill="E6E6E6"/>
            <w:vAlign w:val="center"/>
          </w:tcPr>
          <w:p w14:paraId="564F44F2" w14:textId="77777777" w:rsidR="00BD7E90" w:rsidRDefault="00A13E64">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3A14EDA1" w14:textId="77777777" w:rsidR="00BD7E90" w:rsidRDefault="00A13E64">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4FED11AE" w14:textId="77777777" w:rsidR="00BD7E90" w:rsidRDefault="00A13E64">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54CC1208" w14:textId="77777777" w:rsidR="00BD7E90" w:rsidRDefault="00A13E64">
            <w:pPr>
              <w:spacing w:line="400" w:lineRule="exact"/>
              <w:jc w:val="center"/>
              <w:rPr>
                <w:rFonts w:hint="eastAsia"/>
                <w:sz w:val="18"/>
                <w:szCs w:val="18"/>
              </w:rPr>
            </w:pPr>
            <w:r>
              <w:rPr>
                <w:rFonts w:hint="eastAsia"/>
                <w:sz w:val="18"/>
                <w:szCs w:val="18"/>
              </w:rPr>
              <w:t>风向（°</w:t>
            </w:r>
            <w:r>
              <w:rPr>
                <w:sz w:val="18"/>
                <w:szCs w:val="18"/>
              </w:rPr>
              <w:t>）</w:t>
            </w:r>
          </w:p>
        </w:tc>
      </w:tr>
      <w:tr w:rsidR="00BD7E90" w14:paraId="06AB0CB5" w14:textId="77777777">
        <w:tc>
          <w:tcPr>
            <w:tcW w:w="658" w:type="pct"/>
          </w:tcPr>
          <w:p w14:paraId="329557C8" w14:textId="77777777" w:rsidR="00BD7E90" w:rsidRDefault="00BD7E90">
            <w:pPr>
              <w:spacing w:line="400" w:lineRule="exact"/>
              <w:jc w:val="center"/>
              <w:rPr>
                <w:rFonts w:hint="eastAsia"/>
                <w:sz w:val="18"/>
                <w:szCs w:val="18"/>
              </w:rPr>
            </w:pPr>
            <w:r>
              <w:rPr>
                <w:sz w:val="18"/>
                <w:szCs w:val="18"/>
              </w:rPr>
              <w:t>1</w:t>
            </w:r>
          </w:p>
        </w:tc>
        <w:tc>
          <w:tcPr>
            <w:tcW w:w="1166" w:type="pct"/>
            <w:vAlign w:val="center"/>
          </w:tcPr>
          <w:p w14:paraId="26556029" w14:textId="77777777" w:rsidR="00BD7E90" w:rsidRDefault="00BD7E90">
            <w:pPr>
              <w:spacing w:line="400" w:lineRule="exact"/>
              <w:jc w:val="center"/>
              <w:rPr>
                <w:rFonts w:hint="eastAsia"/>
                <w:sz w:val="18"/>
                <w:szCs w:val="18"/>
              </w:rPr>
            </w:pPr>
            <w:r>
              <w:rPr>
                <w:sz w:val="18"/>
                <w:szCs w:val="18"/>
              </w:rPr>
              <w:t>冬季</w:t>
            </w:r>
          </w:p>
        </w:tc>
        <w:tc>
          <w:tcPr>
            <w:tcW w:w="1187" w:type="pct"/>
            <w:vAlign w:val="center"/>
          </w:tcPr>
          <w:p w14:paraId="3456C9D4" w14:textId="77777777" w:rsidR="00BD7E90" w:rsidRDefault="00BD7E90">
            <w:pPr>
              <w:spacing w:line="400" w:lineRule="exact"/>
              <w:jc w:val="center"/>
              <w:rPr>
                <w:rFonts w:hint="eastAsia"/>
                <w:sz w:val="18"/>
                <w:szCs w:val="18"/>
              </w:rPr>
            </w:pPr>
            <w:r>
              <w:rPr>
                <w:sz w:val="18"/>
                <w:szCs w:val="18"/>
              </w:rPr>
              <w:t>3.00</w:t>
            </w:r>
          </w:p>
        </w:tc>
        <w:tc>
          <w:tcPr>
            <w:tcW w:w="994" w:type="pct"/>
          </w:tcPr>
          <w:p w14:paraId="0089A80E" w14:textId="77777777" w:rsidR="00BD7E90" w:rsidRDefault="00BD7E90">
            <w:pPr>
              <w:spacing w:line="400" w:lineRule="exact"/>
              <w:jc w:val="center"/>
              <w:rPr>
                <w:rFonts w:hint="eastAsia"/>
                <w:sz w:val="18"/>
                <w:szCs w:val="18"/>
              </w:rPr>
            </w:pPr>
            <w:r>
              <w:rPr>
                <w:sz w:val="18"/>
                <w:szCs w:val="18"/>
              </w:rPr>
              <w:t>NW</w:t>
            </w:r>
          </w:p>
        </w:tc>
        <w:tc>
          <w:tcPr>
            <w:tcW w:w="994" w:type="pct"/>
          </w:tcPr>
          <w:p w14:paraId="3C00D2FD" w14:textId="77777777" w:rsidR="00BD7E90" w:rsidRDefault="00BD7E90">
            <w:pPr>
              <w:spacing w:line="400" w:lineRule="exact"/>
              <w:jc w:val="center"/>
              <w:rPr>
                <w:rFonts w:hint="eastAsia"/>
                <w:sz w:val="18"/>
                <w:szCs w:val="18"/>
              </w:rPr>
            </w:pPr>
            <w:r>
              <w:rPr>
                <w:sz w:val="18"/>
                <w:szCs w:val="18"/>
              </w:rPr>
              <w:t>135.0</w:t>
            </w:r>
          </w:p>
        </w:tc>
      </w:tr>
      <w:tr w:rsidR="00BD7E90" w14:paraId="7C6EDA84" w14:textId="77777777">
        <w:tc>
          <w:tcPr>
            <w:tcW w:w="658" w:type="pct"/>
          </w:tcPr>
          <w:p w14:paraId="6B131DB2" w14:textId="77777777" w:rsidR="00BD7E90" w:rsidRDefault="00BD7E90">
            <w:pPr>
              <w:spacing w:line="400" w:lineRule="exact"/>
              <w:jc w:val="center"/>
              <w:rPr>
                <w:rFonts w:hint="eastAsia"/>
                <w:sz w:val="18"/>
                <w:szCs w:val="18"/>
              </w:rPr>
            </w:pPr>
            <w:r>
              <w:rPr>
                <w:sz w:val="18"/>
                <w:szCs w:val="18"/>
              </w:rPr>
              <w:t>2</w:t>
            </w:r>
          </w:p>
        </w:tc>
        <w:tc>
          <w:tcPr>
            <w:tcW w:w="1166" w:type="pct"/>
            <w:vAlign w:val="center"/>
          </w:tcPr>
          <w:p w14:paraId="57671A5E" w14:textId="77777777" w:rsidR="00BD7E90" w:rsidRDefault="00BD7E90">
            <w:pPr>
              <w:spacing w:line="400" w:lineRule="exact"/>
              <w:jc w:val="center"/>
              <w:rPr>
                <w:rFonts w:hint="eastAsia"/>
                <w:sz w:val="18"/>
                <w:szCs w:val="18"/>
              </w:rPr>
            </w:pPr>
            <w:r>
              <w:rPr>
                <w:sz w:val="18"/>
                <w:szCs w:val="18"/>
              </w:rPr>
              <w:t>夏季</w:t>
            </w:r>
          </w:p>
        </w:tc>
        <w:tc>
          <w:tcPr>
            <w:tcW w:w="1187" w:type="pct"/>
            <w:vAlign w:val="center"/>
          </w:tcPr>
          <w:p w14:paraId="296B66C9" w14:textId="77777777" w:rsidR="00BD7E90" w:rsidRDefault="00BD7E90">
            <w:pPr>
              <w:spacing w:line="400" w:lineRule="exact"/>
              <w:jc w:val="center"/>
              <w:rPr>
                <w:rFonts w:hint="eastAsia"/>
                <w:sz w:val="18"/>
                <w:szCs w:val="18"/>
              </w:rPr>
            </w:pPr>
            <w:r>
              <w:rPr>
                <w:sz w:val="18"/>
                <w:szCs w:val="18"/>
              </w:rPr>
              <w:t>3.00</w:t>
            </w:r>
          </w:p>
        </w:tc>
        <w:tc>
          <w:tcPr>
            <w:tcW w:w="994" w:type="pct"/>
          </w:tcPr>
          <w:p w14:paraId="1852F04F" w14:textId="77777777" w:rsidR="00BD7E90" w:rsidRDefault="00BD7E90">
            <w:pPr>
              <w:spacing w:line="400" w:lineRule="exact"/>
              <w:jc w:val="center"/>
              <w:rPr>
                <w:rFonts w:hint="eastAsia"/>
                <w:sz w:val="18"/>
                <w:szCs w:val="18"/>
              </w:rPr>
            </w:pPr>
            <w:r>
              <w:rPr>
                <w:sz w:val="18"/>
                <w:szCs w:val="18"/>
              </w:rPr>
              <w:t>SE</w:t>
            </w:r>
          </w:p>
        </w:tc>
        <w:tc>
          <w:tcPr>
            <w:tcW w:w="994" w:type="pct"/>
          </w:tcPr>
          <w:p w14:paraId="40D9BE85" w14:textId="77777777" w:rsidR="00BD7E90" w:rsidRDefault="00BD7E90">
            <w:pPr>
              <w:spacing w:line="400" w:lineRule="exact"/>
              <w:jc w:val="center"/>
              <w:rPr>
                <w:rFonts w:hint="eastAsia"/>
                <w:sz w:val="18"/>
                <w:szCs w:val="18"/>
              </w:rPr>
            </w:pPr>
            <w:r>
              <w:rPr>
                <w:sz w:val="18"/>
                <w:szCs w:val="18"/>
              </w:rPr>
              <w:t>315.0</w:t>
            </w:r>
          </w:p>
        </w:tc>
      </w:tr>
    </w:tbl>
    <w:bookmarkEnd w:id="75"/>
    <w:p w14:paraId="43C1F0DD" w14:textId="77777777" w:rsidR="00BD7E90" w:rsidRDefault="00A13E64">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2423252" w14:textId="77777777" w:rsidR="00BD7E90" w:rsidRDefault="00A13E64">
      <w:pPr>
        <w:jc w:val="center"/>
        <w:rPr>
          <w:rFonts w:hint="eastAsia"/>
        </w:rPr>
      </w:pPr>
      <w:r>
        <w:rPr>
          <w:noProof/>
          <w:lang w:val="en-US"/>
        </w:rPr>
        <w:lastRenderedPageBreak/>
        <w:drawing>
          <wp:inline distT="0" distB="0" distL="0" distR="0" wp14:anchorId="3FC5BBA7" wp14:editId="1FBCDC8C">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409113B5" w14:textId="77777777" w:rsidR="00BD7E90" w:rsidRDefault="00A13E64">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18ADEF22" w14:textId="77777777" w:rsidR="00005045" w:rsidRPr="009E0A4C" w:rsidRDefault="00005045" w:rsidP="00EC1044">
      <w:pPr>
        <w:pStyle w:val="2"/>
        <w:rPr>
          <w:rFonts w:hint="eastAsia"/>
        </w:rPr>
      </w:pPr>
      <w:bookmarkStart w:id="76" w:name="_Toc509844750"/>
      <w:bookmarkStart w:id="77" w:name="_Toc218328930"/>
      <w:r w:rsidRPr="009E0A4C">
        <w:rPr>
          <w:rFonts w:hint="eastAsia"/>
        </w:rPr>
        <w:t>冬季工况</w:t>
      </w:r>
      <w:bookmarkEnd w:id="76"/>
      <w:bookmarkEnd w:id="77"/>
    </w:p>
    <w:p w14:paraId="63BBB6CD" w14:textId="77777777" w:rsidR="00005045" w:rsidRPr="009E0A4C" w:rsidRDefault="00005045" w:rsidP="00005045">
      <w:pPr>
        <w:ind w:firstLineChars="200" w:firstLine="420"/>
        <w:jc w:val="both"/>
        <w:rPr>
          <w:rFonts w:hint="eastAsia"/>
        </w:rPr>
      </w:pPr>
      <w:r w:rsidRPr="009E0A4C">
        <w:rPr>
          <w:rFonts w:hint="eastAsia"/>
          <w:lang w:val="en-US"/>
        </w:rPr>
        <w:t>本项目冬季工况的入口边界风速为</w:t>
      </w:r>
      <w:bookmarkStart w:id="78" w:name="冬季入口边界风速"/>
      <w:r w:rsidRPr="009E0A4C">
        <w:rPr>
          <w:rFonts w:hint="eastAsia"/>
        </w:rPr>
        <w:t>3.00</w:t>
      </w:r>
      <w:bookmarkEnd w:id="78"/>
      <w:r w:rsidRPr="009E0A4C">
        <w:t>m/s</w:t>
      </w:r>
      <w:r w:rsidRPr="009E0A4C">
        <w:rPr>
          <w:rFonts w:hint="eastAsia"/>
        </w:rPr>
        <w:t>，风向为</w:t>
      </w:r>
      <w:bookmarkStart w:id="79" w:name="冬季入口边界风向"/>
      <w:r w:rsidRPr="009E0A4C">
        <w:t>NW</w:t>
      </w:r>
      <w:bookmarkEnd w:id="79"/>
      <w:r w:rsidRPr="009E0A4C">
        <w:rPr>
          <w:rFonts w:hint="eastAsia"/>
        </w:rPr>
        <w:t>。</w:t>
      </w:r>
    </w:p>
    <w:p w14:paraId="3360D34E" w14:textId="77777777" w:rsidR="00005045" w:rsidRPr="009E0A4C" w:rsidRDefault="00005045" w:rsidP="00FD382A">
      <w:pPr>
        <w:pStyle w:val="3"/>
        <w:rPr>
          <w:rFonts w:hint="eastAsia"/>
        </w:rPr>
      </w:pPr>
      <w:bookmarkStart w:id="80" w:name="_Toc509844751"/>
      <w:r w:rsidRPr="009E0A4C">
        <w:rPr>
          <w:rFonts w:hint="eastAsia"/>
        </w:rPr>
        <w:t>风速达标分析</w:t>
      </w:r>
      <w:bookmarkEnd w:id="80"/>
      <w:r w:rsidRPr="009E0A4C">
        <w:rPr>
          <w:rFonts w:hint="eastAsia"/>
        </w:rPr>
        <w:t xml:space="preserve"> </w:t>
      </w:r>
    </w:p>
    <w:p w14:paraId="24972257" w14:textId="77777777" w:rsidR="00005045" w:rsidRPr="0029159F" w:rsidRDefault="00000000" w:rsidP="00A1791C">
      <w:pPr>
        <w:pStyle w:val="lj"/>
        <w:ind w:firstLine="420"/>
        <w:rPr>
          <w:rFonts w:hint="eastAsia"/>
        </w:rPr>
      </w:pPr>
      <w:r w:rsidRPr="0029159F">
        <w:rPr>
          <w:rFonts w:hint="eastAsia"/>
        </w:rPr>
        <w:t>下图为整个计算域内风速分布云图，参考图中速度分布可以对项目中建筑布局进行优化。计算域内建筑周围如果有风速超</w:t>
      </w:r>
      <w:r w:rsidRPr="0029159F">
        <w:rPr>
          <w:rFonts w:hint="eastAsia"/>
        </w:rPr>
        <w:t>限区域，图中会用速度上限值为</w:t>
      </w:r>
      <w:r w:rsidRPr="0029159F">
        <w:rPr>
          <w:rFonts w:hint="eastAsia"/>
        </w:rPr>
        <w:t>5m/s</w:t>
      </w:r>
      <w:r w:rsidRPr="0029159F">
        <w:rPr>
          <w:rFonts w:hint="eastAsia"/>
        </w:rPr>
        <w:t>的黑色等值线标示。</w:t>
      </w:r>
    </w:p>
    <w:p w14:paraId="550D36A0" w14:textId="77777777" w:rsidR="00005045" w:rsidRPr="0029159F" w:rsidRDefault="00005045" w:rsidP="00A1791C">
      <w:pPr>
        <w:pStyle w:val="lj"/>
        <w:ind w:firstLine="420"/>
        <w:rPr>
          <w:rFonts w:hint="eastAsia"/>
        </w:rPr>
      </w:pPr>
      <w:r w:rsidRPr="0029159F">
        <w:rPr>
          <w:rFonts w:hint="eastAsia"/>
        </w:rPr>
        <w:t>分析下列图数据，</w:t>
      </w:r>
      <w:bookmarkStart w:id="81" w:name="冬季工况人行区风速分析结论"/>
      <w:bookmarkEnd w:id="81"/>
      <w:r>
        <w:t>未标示出超标区域，可知人行区域风速为最大值为1.81m/s，小于5m/s，</w:t>
      </w:r>
      <w:r>
        <w:rPr>
          <w:color w:val="0000FF"/>
        </w:rPr>
        <w:t>满足</w:t>
      </w:r>
      <w:r>
        <w:t>绿标要求。</w:t>
      </w:r>
    </w:p>
    <w:p w14:paraId="76F57BDA" w14:textId="77777777" w:rsidR="00005045" w:rsidRPr="0029159F" w:rsidRDefault="00005045" w:rsidP="00A1791C">
      <w:pPr>
        <w:pStyle w:val="lj"/>
        <w:ind w:firstLine="420"/>
        <w:rPr>
          <w:rFonts w:hint="eastAsia"/>
        </w:rPr>
      </w:pPr>
      <w:bookmarkStart w:id="82" w:name="冬季工况人行区风速云图"/>
      <w:bookmarkEnd w:id="82"/>
      <w:r>
        <w:rPr>
          <w:noProof/>
        </w:rPr>
        <w:lastRenderedPageBreak/>
        <w:drawing>
          <wp:inline distT="0" distB="0" distL="0" distR="0" wp14:anchorId="2B65A966" wp14:editId="76206CEB">
            <wp:extent cx="5667375" cy="46005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4600575"/>
                    </a:xfrm>
                    <a:prstGeom prst="rect">
                      <a:avLst/>
                    </a:prstGeom>
                  </pic:spPr>
                </pic:pic>
              </a:graphicData>
            </a:graphic>
          </wp:inline>
        </w:drawing>
      </w:r>
    </w:p>
    <w:p w14:paraId="429D5155" w14:textId="77777777" w:rsidR="00005045" w:rsidRPr="0029159F" w:rsidRDefault="00C72E58" w:rsidP="00A1791C">
      <w:pPr>
        <w:pStyle w:val="lj"/>
        <w:ind w:firstLine="420"/>
        <w:rPr>
          <w:rFonts w:hint="eastAsia"/>
        </w:rPr>
      </w:pPr>
      <w:r w:rsidRPr="0029159F">
        <w:rPr>
          <w:rFonts w:hint="eastAsia"/>
        </w:rPr>
        <w:t xml:space="preserve">图 </w:t>
      </w:r>
      <w:r w:rsidRPr="0029159F">
        <w:fldChar w:fldCharType="begin"/>
      </w:r>
      <w:r w:rsidRPr="0029159F">
        <w:instrText xml:space="preserve"> </w:instrText>
      </w:r>
      <w:r w:rsidRPr="0029159F">
        <w:rPr>
          <w:rFonts w:hint="eastAsia"/>
        </w:rPr>
        <w:instrText>STYLEREF 2 \s</w:instrText>
      </w:r>
      <w:r w:rsidRPr="0029159F">
        <w:instrText xml:space="preserve"> </w:instrText>
      </w:r>
      <w:r w:rsidRPr="0029159F">
        <w:fldChar w:fldCharType="separate"/>
      </w:r>
      <w:r w:rsidR="009355CD">
        <w:rPr>
          <w:rFonts w:hint="eastAsia"/>
          <w:noProof/>
        </w:rPr>
        <w:t>5.2</w:t>
      </w:r>
      <w:r w:rsidRPr="0029159F">
        <w:fldChar w:fldCharType="end"/>
      </w:r>
      <w:r w:rsidRPr="0029159F">
        <w:noBreakHyphen/>
      </w:r>
      <w:r w:rsidRPr="0029159F">
        <w:fldChar w:fldCharType="begin"/>
      </w:r>
      <w:r w:rsidRPr="0029159F">
        <w:instrText xml:space="preserve"> </w:instrText>
      </w:r>
      <w:r w:rsidRPr="0029159F">
        <w:rPr>
          <w:rFonts w:hint="eastAsia"/>
        </w:rPr>
        <w:instrText>SEQ 图 \* ARABIC \s 2</w:instrText>
      </w:r>
      <w:r w:rsidRPr="0029159F">
        <w:instrText xml:space="preserve"> </w:instrText>
      </w:r>
      <w:r w:rsidRPr="0029159F">
        <w:fldChar w:fldCharType="separate"/>
      </w:r>
      <w:r w:rsidR="009355CD">
        <w:rPr>
          <w:rFonts w:hint="eastAsia"/>
          <w:noProof/>
        </w:rPr>
        <w:t>1</w:t>
      </w:r>
      <w:r w:rsidRPr="0029159F">
        <w:fldChar w:fldCharType="end"/>
      </w:r>
      <w:r w:rsidR="00000000" w:rsidRPr="0029159F">
        <w:rPr>
          <w:rFonts w:hint="eastAsia"/>
        </w:rPr>
        <w:t>计算域内</w:t>
      </w:r>
      <w:r w:rsidR="00000000" w:rsidRPr="0029159F">
        <w:rPr>
          <w:rFonts w:hint="eastAsia"/>
        </w:rPr>
        <w:t>-1.5</w:t>
      </w:r>
      <w:r w:rsidR="00000000" w:rsidRPr="0029159F">
        <w:rPr>
          <w:rFonts w:hint="eastAsia"/>
        </w:rPr>
        <w:t>米高度水平面风速云图</w:t>
      </w:r>
      <w:r w:rsidR="00000000" w:rsidRPr="0029159F">
        <w:rPr>
          <w:rFonts w:hint="eastAsia"/>
        </w:rPr>
        <w:t>-</w:t>
      </w:r>
      <w:r w:rsidR="00000000" w:rsidRPr="0029159F">
        <w:rPr>
          <w:rFonts w:hint="eastAsia"/>
        </w:rPr>
        <w:t>冬季</w:t>
      </w:r>
    </w:p>
    <w:p w14:paraId="2845FC87" w14:textId="77777777" w:rsidR="00000000" w:rsidRPr="009E0A4C" w:rsidRDefault="00000000" w:rsidP="00502E17">
      <w:pPr>
        <w:pStyle w:val="a0"/>
        <w:ind w:firstLine="420"/>
        <w:rPr>
          <w:rFonts w:ascii="微软雅黑" w:eastAsia="微软雅黑" w:hAnsi="微软雅黑" w:hint="eastAsia"/>
          <w:lang w:val="en-US"/>
        </w:rPr>
      </w:pPr>
    </w:p>
    <w:p w14:paraId="1FF587EF" w14:textId="77777777" w:rsidR="00005045" w:rsidRPr="009E0A4C" w:rsidRDefault="00005045" w:rsidP="00FD382A">
      <w:pPr>
        <w:pStyle w:val="3"/>
        <w:rPr>
          <w:rFonts w:hint="eastAsia"/>
        </w:rPr>
      </w:pPr>
      <w:bookmarkStart w:id="83" w:name="_Toc509844752"/>
      <w:r w:rsidRPr="009E0A4C">
        <w:rPr>
          <w:rFonts w:hint="eastAsia"/>
        </w:rPr>
        <w:t>风速放大系数达标分析</w:t>
      </w:r>
      <w:bookmarkEnd w:id="83"/>
    </w:p>
    <w:p w14:paraId="296C9AD7" w14:textId="77777777" w:rsidR="00005045" w:rsidRPr="0052699A" w:rsidRDefault="00000000" w:rsidP="00982983">
      <w:pPr>
        <w:pStyle w:val="a0"/>
        <w:ind w:firstLine="420"/>
        <w:jc w:val="left"/>
        <w:rPr>
          <w:rFonts w:ascii="微软雅黑" w:eastAsia="微软雅黑" w:hAnsi="微软雅黑" w:hint="eastAsia"/>
          <w:lang w:val="en-US"/>
        </w:rPr>
      </w:pPr>
      <w:r w:rsidRPr="0052699A">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sidRPr="0052699A">
        <w:rPr>
          <w:rFonts w:ascii="微软雅黑" w:eastAsia="微软雅黑" w:hAnsi="微软雅黑" w:hint="eastAsia"/>
          <w:lang w:val="en-US"/>
        </w:rPr>
        <w:t>2</w:t>
      </w:r>
      <w:r w:rsidRPr="0052699A">
        <w:rPr>
          <w:rFonts w:ascii="微软雅黑" w:eastAsia="微软雅黑" w:hAnsi="微软雅黑" w:hint="eastAsia"/>
          <w:lang w:val="en-US"/>
        </w:rPr>
        <w:t>的黑色等值线标示。</w:t>
      </w:r>
      <w:r w:rsidR="00005045" w:rsidRPr="0052699A">
        <w:rPr>
          <w:rFonts w:ascii="微软雅黑" w:eastAsia="微软雅黑" w:hAnsi="微软雅黑" w:hint="eastAsia"/>
          <w:lang w:val="en-US"/>
        </w:rPr>
        <w:t>分析下列云图数据，</w:t>
      </w:r>
      <w:bookmarkStart w:id="84" w:name="冬季工况人行区风速放大系数分析结论"/>
      <w:bookmarkEnd w:id="84"/>
      <w:r>
        <w:rPr>
          <w:rFonts w:ascii="微软雅黑" w:eastAsia="微软雅黑" w:hAnsi="微软雅黑"/>
          <w:lang w:val="en-US"/>
        </w:rPr>
        <w:t>图中未标示出风速放大系数超标区域，因此可知人行区域风速放大系数最大值为</w:t>
      </w:r>
      <w:r>
        <w:rPr>
          <w:rFonts w:ascii="微软雅黑" w:eastAsia="微软雅黑" w:hAnsi="微软雅黑"/>
          <w:lang w:val="en-US"/>
        </w:rPr>
        <w:t>1.02</w:t>
      </w:r>
      <w:r>
        <w:rPr>
          <w:rFonts w:ascii="微软雅黑" w:eastAsia="微软雅黑" w:hAnsi="微软雅黑"/>
          <w:lang w:val="en-US"/>
        </w:rPr>
        <w:t>，小于</w:t>
      </w:r>
      <w:r>
        <w:rPr>
          <w:rFonts w:ascii="微软雅黑" w:eastAsia="微软雅黑" w:hAnsi="微软雅黑"/>
          <w:lang w:val="en-US"/>
        </w:rPr>
        <w:t>2</w:t>
      </w:r>
      <w:r>
        <w:rPr>
          <w:rFonts w:ascii="微软雅黑" w:eastAsia="微软雅黑" w:hAnsi="微软雅黑"/>
          <w:lang w:val="en-US"/>
        </w:rPr>
        <w:t>，</w:t>
      </w:r>
      <w:r>
        <w:rPr>
          <w:rFonts w:ascii="微软雅黑" w:eastAsia="微软雅黑" w:hAnsi="微软雅黑"/>
          <w:color w:val="0000FF"/>
          <w:lang w:val="en-US"/>
        </w:rPr>
        <w:t>满足</w:t>
      </w:r>
      <w:r>
        <w:rPr>
          <w:rFonts w:ascii="微软雅黑" w:eastAsia="微软雅黑" w:hAnsi="微软雅黑"/>
          <w:lang w:val="en-US"/>
        </w:rPr>
        <w:t>绿标要求。</w:t>
      </w:r>
    </w:p>
    <w:p w14:paraId="467CFABA" w14:textId="77777777" w:rsidR="00005045" w:rsidRPr="0052699A" w:rsidRDefault="00005045" w:rsidP="006C2DCC">
      <w:pPr>
        <w:jc w:val="center"/>
        <w:rPr>
          <w:rFonts w:hint="eastAsia"/>
        </w:rPr>
      </w:pPr>
      <w:bookmarkStart w:id="85" w:name="冬季工况人行区风速放大系数云图"/>
      <w:bookmarkEnd w:id="85"/>
      <w:r>
        <w:rPr>
          <w:noProof/>
        </w:rPr>
        <w:lastRenderedPageBreak/>
        <w:drawing>
          <wp:inline distT="0" distB="0" distL="0" distR="0" wp14:anchorId="54FF5C6B" wp14:editId="6389682F">
            <wp:extent cx="5667375" cy="46005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4600575"/>
                    </a:xfrm>
                    <a:prstGeom prst="rect">
                      <a:avLst/>
                    </a:prstGeom>
                  </pic:spPr>
                </pic:pic>
              </a:graphicData>
            </a:graphic>
          </wp:inline>
        </w:drawing>
      </w:r>
    </w:p>
    <w:p w14:paraId="43AB9C7E" w14:textId="77777777" w:rsidR="00005045" w:rsidRPr="0052699A" w:rsidRDefault="00C72E58" w:rsidP="00542A03">
      <w:pPr>
        <w:pStyle w:val="a0"/>
        <w:ind w:firstLineChars="0" w:firstLine="0"/>
        <w:jc w:val="center"/>
        <w:rPr>
          <w:rFonts w:ascii="微软雅黑" w:eastAsia="微软雅黑" w:hAnsi="微软雅黑" w:hint="eastAsia"/>
          <w:sz w:val="18"/>
          <w:szCs w:val="18"/>
          <w:lang w:val="en-US"/>
        </w:rPr>
      </w:pPr>
      <w:r w:rsidRPr="0052699A">
        <w:rPr>
          <w:rFonts w:ascii="微软雅黑" w:eastAsia="微软雅黑" w:hAnsi="微软雅黑" w:hint="eastAsia"/>
          <w:sz w:val="18"/>
          <w:szCs w:val="18"/>
        </w:rPr>
        <w:t xml:space="preserve">图 </w:t>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STYLEREF 2 \s</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5.2</w:t>
      </w:r>
      <w:r w:rsidRPr="0052699A">
        <w:rPr>
          <w:rFonts w:ascii="微软雅黑" w:eastAsia="微软雅黑" w:hAnsi="微软雅黑"/>
          <w:sz w:val="18"/>
          <w:szCs w:val="18"/>
        </w:rPr>
        <w:fldChar w:fldCharType="end"/>
      </w:r>
      <w:r w:rsidRPr="0052699A">
        <w:rPr>
          <w:rFonts w:ascii="微软雅黑" w:eastAsia="微软雅黑" w:hAnsi="微软雅黑"/>
          <w:sz w:val="18"/>
          <w:szCs w:val="18"/>
        </w:rPr>
        <w:noBreakHyphen/>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SEQ 图 \* ARABIC \s 2</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2</w:t>
      </w:r>
      <w:r w:rsidRPr="0052699A">
        <w:rPr>
          <w:rFonts w:ascii="微软雅黑" w:eastAsia="微软雅黑" w:hAnsi="微软雅黑"/>
          <w:sz w:val="18"/>
          <w:szCs w:val="18"/>
        </w:rPr>
        <w:fldChar w:fldCharType="end"/>
      </w:r>
      <w:r w:rsidR="00000000" w:rsidRPr="0052699A">
        <w:rPr>
          <w:rFonts w:ascii="微软雅黑" w:eastAsia="微软雅黑" w:hAnsi="微软雅黑" w:hint="eastAsia"/>
          <w:sz w:val="18"/>
          <w:szCs w:val="18"/>
        </w:rPr>
        <w:t>计算域内</w:t>
      </w:r>
      <w:r w:rsidR="00000000" w:rsidRPr="0052699A">
        <w:rPr>
          <w:rFonts w:ascii="微软雅黑" w:eastAsia="微软雅黑" w:hAnsi="微软雅黑" w:hint="eastAsia"/>
          <w:sz w:val="18"/>
          <w:szCs w:val="18"/>
        </w:rPr>
        <w:t>-1.5</w:t>
      </w:r>
      <w:r w:rsidR="00000000" w:rsidRPr="0052699A">
        <w:rPr>
          <w:rFonts w:ascii="微软雅黑" w:eastAsia="微软雅黑" w:hAnsi="微软雅黑" w:hint="eastAsia"/>
          <w:sz w:val="18"/>
          <w:szCs w:val="18"/>
        </w:rPr>
        <w:t>米高处风速放大系数云图</w:t>
      </w:r>
    </w:p>
    <w:p w14:paraId="299F6F55" w14:textId="77777777" w:rsidR="00000000" w:rsidRPr="009E0A4C" w:rsidRDefault="00000000" w:rsidP="002E39BF">
      <w:pPr>
        <w:pStyle w:val="a0"/>
        <w:ind w:firstLine="420"/>
        <w:rPr>
          <w:rFonts w:ascii="微软雅黑" w:eastAsia="微软雅黑" w:hAnsi="微软雅黑" w:hint="eastAsia"/>
          <w:lang w:val="en-US"/>
        </w:rPr>
      </w:pPr>
    </w:p>
    <w:p w14:paraId="647ED662"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注：</w:t>
      </w:r>
    </w:p>
    <w:p w14:paraId="70F36AE1"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1</w:t>
      </w:r>
      <w:r w:rsidRPr="00ED7C2C">
        <w:rPr>
          <w:rFonts w:ascii="微软雅黑" w:eastAsia="微软雅黑" w:hAnsi="微软雅黑" w:hint="eastAsia"/>
          <w:sz w:val="18"/>
          <w:szCs w:val="18"/>
          <w:lang w:val="en-US"/>
        </w:rPr>
        <w:t>）计算域内结果云图中图例上限为软件默认输出，图例上限也可按需求在结果浏览中调整。</w:t>
      </w:r>
    </w:p>
    <w:p w14:paraId="45582E8D" w14:textId="77777777" w:rsidR="00000000" w:rsidRPr="00ED7C2C" w:rsidRDefault="00000000" w:rsidP="00ED385B">
      <w:pPr>
        <w:ind w:firstLineChars="200" w:firstLine="360"/>
        <w:rPr>
          <w:rFonts w:hint="eastAsia"/>
          <w:sz w:val="18"/>
          <w:szCs w:val="18"/>
          <w:lang w:val="en-US"/>
        </w:rPr>
      </w:pPr>
      <w:r w:rsidRPr="00ED7C2C">
        <w:rPr>
          <w:rFonts w:hint="eastAsia"/>
          <w:sz w:val="18"/>
          <w:szCs w:val="18"/>
          <w:lang w:val="en-US"/>
        </w:rPr>
        <w:t>2</w:t>
      </w:r>
      <w:r w:rsidRPr="00ED7C2C">
        <w:rPr>
          <w:rFonts w:hint="eastAsia"/>
          <w:sz w:val="18"/>
          <w:szCs w:val="18"/>
          <w:lang w:val="en-US"/>
        </w:rPr>
        <w:t>）通常将</w:t>
      </w:r>
      <w:r w:rsidRPr="00ED7C2C">
        <w:rPr>
          <w:rFonts w:hint="eastAsia"/>
          <w:sz w:val="18"/>
          <w:szCs w:val="18"/>
          <w:lang w:val="en-US"/>
        </w:rPr>
        <w:t>1.5</w:t>
      </w:r>
      <w:r w:rsidRPr="00ED7C2C">
        <w:rPr>
          <w:rFonts w:hint="eastAsia"/>
          <w:sz w:val="18"/>
          <w:szCs w:val="18"/>
          <w:lang w:val="en-US"/>
        </w:rPr>
        <w:t>米作为一般人群的参考行走高度，也可酌情调整人行走高度。</w:t>
      </w:r>
      <w:bookmarkStart w:id="86" w:name="_Toc509844754"/>
      <w:bookmarkStart w:id="87" w:name="_Toc509844755"/>
      <w:bookmarkStart w:id="88" w:name="_Toc509844756"/>
      <w:bookmarkStart w:id="89" w:name="_Toc509844757"/>
      <w:bookmarkEnd w:id="86"/>
      <w:bookmarkEnd w:id="87"/>
      <w:bookmarkEnd w:id="88"/>
      <w:bookmarkEnd w:id="89"/>
    </w:p>
    <w:p w14:paraId="62FEB7F4" w14:textId="77777777" w:rsidR="00000000" w:rsidRPr="009E0A4C" w:rsidRDefault="00000000" w:rsidP="002E39BF">
      <w:pPr>
        <w:pStyle w:val="a0"/>
        <w:ind w:firstLine="420"/>
        <w:rPr>
          <w:rFonts w:ascii="微软雅黑" w:eastAsia="微软雅黑" w:hAnsi="微软雅黑" w:hint="eastAsia"/>
          <w:lang w:val="en-US"/>
        </w:rPr>
      </w:pPr>
    </w:p>
    <w:p w14:paraId="60E3F896" w14:textId="77777777" w:rsidR="00000000" w:rsidRPr="00DD2170" w:rsidRDefault="00000000" w:rsidP="002B63B6">
      <w:pPr>
        <w:pStyle w:val="3"/>
        <w:rPr>
          <w:rFonts w:hint="eastAsia"/>
        </w:rPr>
      </w:pPr>
      <w:bookmarkStart w:id="90" w:name="_Toc509844753"/>
      <w:r w:rsidRPr="00DD2170">
        <w:rPr>
          <w:rFonts w:hint="eastAsia"/>
        </w:rPr>
        <w:t>冬季工况风速</w:t>
      </w:r>
      <w:r w:rsidRPr="00DD2170">
        <w:rPr>
          <w:rFonts w:hint="eastAsia"/>
        </w:rPr>
        <w:t>/</w:t>
      </w:r>
      <w:r w:rsidRPr="00DD2170">
        <w:rPr>
          <w:rFonts w:hint="eastAsia"/>
        </w:rPr>
        <w:t>风速放大系数达标</w:t>
      </w:r>
      <w:bookmarkEnd w:id="90"/>
      <w:r w:rsidRPr="00DD2170">
        <w:rPr>
          <w:rFonts w:hint="eastAsia"/>
        </w:rPr>
        <w:t>结果</w:t>
      </w:r>
      <w:r w:rsidRPr="00DD2170">
        <w:rPr>
          <w:rFonts w:hint="eastAsia"/>
        </w:rPr>
        <w:t>汇总</w:t>
      </w:r>
    </w:p>
    <w:p w14:paraId="24C47061" w14:textId="77777777" w:rsidR="00000000" w:rsidRPr="00DD2170" w:rsidRDefault="00000000" w:rsidP="002B63B6">
      <w:pPr>
        <w:pStyle w:val="a0"/>
        <w:ind w:firstLine="420"/>
        <w:rPr>
          <w:rFonts w:ascii="微软雅黑" w:eastAsia="微软雅黑" w:hAnsi="微软雅黑" w:hint="eastAsia"/>
        </w:rPr>
      </w:pPr>
      <w:r w:rsidRPr="00DD2170">
        <w:rPr>
          <w:rFonts w:ascii="微软雅黑" w:eastAsia="微软雅黑" w:hAnsi="微软雅黑" w:hint="eastAsia"/>
          <w:lang w:val="en-US"/>
        </w:rPr>
        <w:t>综合上述冬季工况风场中风速和风速放大系数的计算分析，将分析结果汇总如下表</w:t>
      </w:r>
      <w:r w:rsidRPr="00DD2170">
        <w:rPr>
          <w:rFonts w:ascii="微软雅黑" w:eastAsia="微软雅黑" w:hAnsi="微软雅黑" w:hint="eastAsia"/>
          <w:lang w:val="en-US"/>
        </w:rPr>
        <w:t>：</w:t>
      </w:r>
    </w:p>
    <w:p w14:paraId="1F180392" w14:textId="77777777" w:rsidR="00000000" w:rsidRPr="00DD2170" w:rsidRDefault="00000000" w:rsidP="00DD2170">
      <w:pPr>
        <w:pStyle w:val="a0"/>
        <w:ind w:firstLineChars="0" w:firstLine="0"/>
        <w:jc w:val="center"/>
        <w:rPr>
          <w:rFonts w:ascii="微软雅黑" w:eastAsia="微软雅黑" w:hAnsi="微软雅黑" w:hint="eastAsia"/>
          <w:sz w:val="18"/>
          <w:szCs w:val="18"/>
        </w:rPr>
      </w:pPr>
      <w:r w:rsidRPr="00DD2170">
        <w:rPr>
          <w:rFonts w:ascii="微软雅黑" w:eastAsia="微软雅黑" w:hAnsi="微软雅黑" w:hint="eastAsia"/>
          <w:sz w:val="18"/>
          <w:szCs w:val="18"/>
        </w:rPr>
        <w:t>表</w:t>
      </w:r>
      <w:r w:rsidRPr="00DD2170">
        <w:rPr>
          <w:rFonts w:ascii="微软雅黑" w:eastAsia="微软雅黑" w:hAnsi="微软雅黑"/>
          <w:sz w:val="18"/>
          <w:szCs w:val="18"/>
        </w:rPr>
        <w:t xml:space="preserve"> </w:t>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w:instrText>
      </w:r>
      <w:r w:rsidRPr="00DD2170">
        <w:rPr>
          <w:rFonts w:ascii="微软雅黑" w:eastAsia="微软雅黑" w:hAnsi="微软雅黑" w:hint="eastAsia"/>
          <w:sz w:val="18"/>
          <w:szCs w:val="18"/>
        </w:rPr>
        <w:instrText>STYLEREF 2 \s</w:instrText>
      </w:r>
      <w:r w:rsidRPr="00DD2170">
        <w:rPr>
          <w:rFonts w:ascii="微软雅黑" w:eastAsia="微软雅黑" w:hAnsi="微软雅黑"/>
          <w:sz w:val="18"/>
          <w:szCs w:val="18"/>
        </w:rPr>
        <w:instrText xml:space="preserve"> </w:instrText>
      </w:r>
      <w:r w:rsidRPr="00DD2170">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5.2</w:t>
      </w:r>
      <w:r w:rsidRPr="00DD2170">
        <w:rPr>
          <w:rFonts w:ascii="微软雅黑" w:eastAsia="微软雅黑" w:hAnsi="微软雅黑"/>
          <w:sz w:val="18"/>
          <w:szCs w:val="18"/>
        </w:rPr>
        <w:fldChar w:fldCharType="end"/>
      </w:r>
      <w:r w:rsidRPr="00DD2170">
        <w:rPr>
          <w:rFonts w:ascii="微软雅黑" w:eastAsia="微软雅黑" w:hAnsi="微软雅黑"/>
          <w:sz w:val="18"/>
          <w:szCs w:val="18"/>
        </w:rPr>
        <w:noBreakHyphen/>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SEQ </w:instrText>
      </w:r>
      <w:r w:rsidRPr="00DD2170">
        <w:rPr>
          <w:rFonts w:ascii="微软雅黑" w:eastAsia="微软雅黑" w:hAnsi="微软雅黑"/>
          <w:sz w:val="18"/>
          <w:szCs w:val="18"/>
        </w:rPr>
        <w:instrText>表</w:instrText>
      </w:r>
      <w:r w:rsidRPr="00DD2170">
        <w:rPr>
          <w:rFonts w:ascii="微软雅黑" w:eastAsia="微软雅黑" w:hAnsi="微软雅黑"/>
          <w:sz w:val="18"/>
          <w:szCs w:val="18"/>
        </w:rPr>
        <w:instrText xml:space="preserve"> \* ARABIC \s 2 </w:instrText>
      </w:r>
      <w:r w:rsidRPr="00DD2170">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1</w:t>
      </w:r>
      <w:r w:rsidRPr="00DD2170">
        <w:rPr>
          <w:rFonts w:ascii="微软雅黑" w:eastAsia="微软雅黑" w:hAnsi="微软雅黑"/>
          <w:sz w:val="18"/>
          <w:szCs w:val="18"/>
        </w:rPr>
        <w:fldChar w:fldCharType="end"/>
      </w:r>
      <w:r w:rsidRPr="00DD2170">
        <w:rPr>
          <w:rFonts w:ascii="微软雅黑" w:eastAsia="微软雅黑" w:hAnsi="微软雅黑" w:hint="eastAsia"/>
          <w:sz w:val="18"/>
          <w:szCs w:val="18"/>
        </w:rPr>
        <w:t>冬季工况风速</w:t>
      </w:r>
      <w:r w:rsidRPr="00DD2170">
        <w:rPr>
          <w:rFonts w:ascii="微软雅黑" w:eastAsia="微软雅黑" w:hAnsi="微软雅黑" w:hint="eastAsia"/>
          <w:sz w:val="18"/>
          <w:szCs w:val="18"/>
        </w:rPr>
        <w:t>/</w:t>
      </w:r>
      <w:r w:rsidRPr="00DD2170">
        <w:rPr>
          <w:rFonts w:ascii="微软雅黑" w:eastAsia="微软雅黑" w:hAnsi="微软雅黑" w:hint="eastAsia"/>
          <w:sz w:val="18"/>
          <w:szCs w:val="18"/>
        </w:rPr>
        <w:t>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E34A8C" w:rsidRPr="00DD2170" w14:paraId="321FE88A"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774DB2B4"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hideMark/>
          </w:tcPr>
          <w:p w14:paraId="7ACDAC35"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hideMark/>
          </w:tcPr>
          <w:p w14:paraId="3F54612B"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23208876"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达标判断</w:t>
            </w:r>
          </w:p>
        </w:tc>
      </w:tr>
      <w:tr w:rsidR="00E34A8C" w:rsidRPr="00DD2170" w14:paraId="76311BA3" w14:textId="77777777" w:rsidTr="00DD2170">
        <w:trPr>
          <w:trHeight w:val="270"/>
          <w:jc w:val="center"/>
        </w:trPr>
        <w:tc>
          <w:tcPr>
            <w:tcW w:w="2405" w:type="dxa"/>
            <w:tcBorders>
              <w:top w:val="nil"/>
              <w:left w:val="single" w:sz="4" w:space="0" w:color="auto"/>
              <w:bottom w:val="single" w:sz="4" w:space="0" w:color="auto"/>
              <w:right w:val="single" w:sz="4" w:space="0" w:color="auto"/>
            </w:tcBorders>
            <w:noWrap/>
            <w:vAlign w:val="center"/>
            <w:hideMark/>
          </w:tcPr>
          <w:p w14:paraId="0D28CF87" w14:textId="77777777" w:rsidR="00000000" w:rsidRPr="00DD2170" w:rsidRDefault="00000000" w:rsidP="00DD2170">
            <w:pPr>
              <w:jc w:val="center"/>
              <w:rPr>
                <w:rFonts w:cs="宋体" w:hint="eastAsia"/>
                <w:sz w:val="18"/>
                <w:szCs w:val="18"/>
              </w:rPr>
            </w:pPr>
            <w:r w:rsidRPr="00DD2170">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hideMark/>
          </w:tcPr>
          <w:p w14:paraId="71AE15E7"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5m/s</w:t>
            </w:r>
          </w:p>
        </w:tc>
        <w:tc>
          <w:tcPr>
            <w:tcW w:w="2126" w:type="dxa"/>
            <w:tcBorders>
              <w:top w:val="nil"/>
              <w:left w:val="nil"/>
              <w:bottom w:val="single" w:sz="4" w:space="0" w:color="auto"/>
              <w:right w:val="single" w:sz="4" w:space="0" w:color="auto"/>
            </w:tcBorders>
            <w:noWrap/>
            <w:vAlign w:val="center"/>
            <w:hideMark/>
          </w:tcPr>
          <w:p w14:paraId="3E8B3109" w14:textId="77777777" w:rsidR="00000000" w:rsidRPr="00DD2170" w:rsidRDefault="00000000" w:rsidP="00DD2170">
            <w:pPr>
              <w:jc w:val="center"/>
              <w:rPr>
                <w:rFonts w:cs="宋体" w:hint="eastAsia"/>
                <w:color w:val="000000"/>
                <w:sz w:val="18"/>
                <w:szCs w:val="18"/>
                <w:lang w:val="en-US"/>
              </w:rPr>
            </w:pPr>
            <w:bookmarkStart w:id="91" w:name="冬季工况风速是否有超限区域"/>
            <w:r w:rsidRPr="00DD2170">
              <w:rPr>
                <w:rFonts w:cs="宋体" w:hint="eastAsia"/>
                <w:color w:val="000000"/>
                <w:sz w:val="18"/>
                <w:szCs w:val="18"/>
                <w:lang w:val="en-US"/>
              </w:rPr>
              <w:t>否</w:t>
            </w:r>
            <w:bookmarkEnd w:id="91"/>
          </w:p>
        </w:tc>
        <w:tc>
          <w:tcPr>
            <w:tcW w:w="1275" w:type="dxa"/>
            <w:tcBorders>
              <w:top w:val="nil"/>
              <w:left w:val="nil"/>
              <w:bottom w:val="single" w:sz="4" w:space="0" w:color="auto"/>
              <w:right w:val="single" w:sz="4" w:space="0" w:color="auto"/>
            </w:tcBorders>
            <w:noWrap/>
            <w:vAlign w:val="center"/>
            <w:hideMark/>
          </w:tcPr>
          <w:p w14:paraId="7CE4F251" w14:textId="77777777" w:rsidR="00000000" w:rsidRPr="00DD2170" w:rsidRDefault="00000000" w:rsidP="00DD2170">
            <w:pPr>
              <w:jc w:val="center"/>
              <w:rPr>
                <w:rFonts w:cs="宋体" w:hint="eastAsia"/>
                <w:color w:val="000000"/>
                <w:sz w:val="18"/>
                <w:szCs w:val="18"/>
                <w:lang w:val="en-US"/>
              </w:rPr>
            </w:pPr>
            <w:bookmarkStart w:id="92" w:name="冬季工况风速达标判断"/>
            <w:r w:rsidRPr="00DD2170">
              <w:rPr>
                <w:rFonts w:cs="宋体" w:hint="eastAsia"/>
                <w:color w:val="000000"/>
                <w:sz w:val="18"/>
                <w:szCs w:val="18"/>
                <w:lang w:val="en-US"/>
              </w:rPr>
              <w:t>是</w:t>
            </w:r>
            <w:bookmarkEnd w:id="92"/>
          </w:p>
        </w:tc>
      </w:tr>
      <w:tr w:rsidR="00E34A8C" w:rsidRPr="00DD2170" w14:paraId="6676AD80"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54FE3320" w14:textId="77777777" w:rsidR="00000000" w:rsidRPr="00DD2170" w:rsidRDefault="00000000" w:rsidP="00DD2170">
            <w:pPr>
              <w:jc w:val="center"/>
              <w:rPr>
                <w:rFonts w:cs="宋体" w:hint="eastAsia"/>
                <w:sz w:val="18"/>
                <w:szCs w:val="18"/>
              </w:rPr>
            </w:pPr>
            <w:r w:rsidRPr="00DD2170">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hideMark/>
          </w:tcPr>
          <w:p w14:paraId="36FC36A8"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hideMark/>
          </w:tcPr>
          <w:p w14:paraId="04C99151" w14:textId="77777777" w:rsidR="00000000" w:rsidRPr="00DD2170" w:rsidRDefault="00000000" w:rsidP="00DD2170">
            <w:pPr>
              <w:jc w:val="center"/>
              <w:rPr>
                <w:rFonts w:cs="宋体" w:hint="eastAsia"/>
                <w:color w:val="000000"/>
                <w:sz w:val="18"/>
                <w:szCs w:val="18"/>
                <w:lang w:val="en-US"/>
              </w:rPr>
            </w:pPr>
            <w:bookmarkStart w:id="93" w:name="冬季工况风速放大系数是否有超限区域"/>
            <w:r w:rsidRPr="00DD2170">
              <w:rPr>
                <w:rFonts w:cs="宋体" w:hint="eastAsia"/>
                <w:color w:val="000000"/>
                <w:sz w:val="18"/>
                <w:szCs w:val="18"/>
                <w:lang w:val="en-US"/>
              </w:rPr>
              <w:t>否</w:t>
            </w:r>
            <w:bookmarkEnd w:id="93"/>
          </w:p>
        </w:tc>
        <w:tc>
          <w:tcPr>
            <w:tcW w:w="1275" w:type="dxa"/>
            <w:tcBorders>
              <w:top w:val="single" w:sz="4" w:space="0" w:color="auto"/>
              <w:left w:val="nil"/>
              <w:bottom w:val="single" w:sz="4" w:space="0" w:color="auto"/>
              <w:right w:val="single" w:sz="4" w:space="0" w:color="auto"/>
            </w:tcBorders>
            <w:noWrap/>
            <w:vAlign w:val="center"/>
            <w:hideMark/>
          </w:tcPr>
          <w:p w14:paraId="43D89270" w14:textId="77777777" w:rsidR="00000000" w:rsidRPr="00DD2170" w:rsidRDefault="00000000" w:rsidP="00DD2170">
            <w:pPr>
              <w:jc w:val="center"/>
              <w:rPr>
                <w:rFonts w:cs="宋体" w:hint="eastAsia"/>
                <w:color w:val="000000"/>
                <w:sz w:val="18"/>
                <w:szCs w:val="18"/>
                <w:lang w:val="en-US"/>
              </w:rPr>
            </w:pPr>
            <w:bookmarkStart w:id="94" w:name="冬季工况风速放大系数达标判断"/>
            <w:r w:rsidRPr="00DD2170">
              <w:rPr>
                <w:rFonts w:cs="宋体" w:hint="eastAsia"/>
                <w:color w:val="000000"/>
                <w:sz w:val="18"/>
                <w:szCs w:val="18"/>
                <w:lang w:val="en-US"/>
              </w:rPr>
              <w:t>是</w:t>
            </w:r>
            <w:bookmarkEnd w:id="94"/>
          </w:p>
        </w:tc>
      </w:tr>
    </w:tbl>
    <w:p w14:paraId="71EAE708" w14:textId="77777777" w:rsidR="00000000" w:rsidRPr="00DD2170" w:rsidRDefault="00000000" w:rsidP="002B63B6">
      <w:pPr>
        <w:rPr>
          <w:rFonts w:hint="eastAsia"/>
        </w:rPr>
      </w:pPr>
    </w:p>
    <w:p w14:paraId="5BAE0E72" w14:textId="77777777" w:rsidR="00005045" w:rsidRPr="009E0A4C" w:rsidRDefault="00005045" w:rsidP="00FD382A">
      <w:pPr>
        <w:pStyle w:val="3"/>
        <w:rPr>
          <w:rFonts w:hint="eastAsia"/>
        </w:rPr>
      </w:pPr>
      <w:r w:rsidRPr="009E0A4C">
        <w:rPr>
          <w:rFonts w:hint="eastAsia"/>
        </w:rPr>
        <w:lastRenderedPageBreak/>
        <w:t>建筑迎风面和背风面风压分析</w:t>
      </w:r>
    </w:p>
    <w:p w14:paraId="3F6D2506" w14:textId="77777777" w:rsidR="00005045"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9322973" w14:textId="77777777" w:rsidR="00005045" w:rsidRPr="009E0A4C" w:rsidRDefault="00005045" w:rsidP="00005045">
      <w:pPr>
        <w:pStyle w:val="4"/>
        <w:rPr>
          <w:rFonts w:hint="eastAsia"/>
          <w:lang w:val="en-US"/>
        </w:rPr>
      </w:pPr>
      <w:r w:rsidRPr="009E0A4C">
        <w:rPr>
          <w:rFonts w:hint="eastAsia"/>
          <w:lang w:val="en-US"/>
        </w:rPr>
        <w:t>建筑迎风面和背风面风压差计算方法</w:t>
      </w:r>
    </w:p>
    <w:p w14:paraId="746D0B8C"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1660F3D8" w14:textId="77777777" w:rsidR="00005045" w:rsidRPr="009E0A4C" w:rsidRDefault="00672C75" w:rsidP="006C2DCC">
      <w:pPr>
        <w:pStyle w:val="a0"/>
        <w:ind w:firstLineChars="0" w:firstLine="0"/>
        <w:jc w:val="center"/>
        <w:rPr>
          <w:rFonts w:ascii="微软雅黑" w:eastAsia="微软雅黑" w:hAnsi="微软雅黑" w:hint="eastAsia"/>
          <w:lang w:val="en-US"/>
        </w:rPr>
      </w:pPr>
      <w:r w:rsidRPr="009E0A4C">
        <w:rPr>
          <w:rFonts w:ascii="微软雅黑" w:eastAsia="微软雅黑" w:hAnsi="微软雅黑"/>
          <w:noProof/>
          <w:lang w:val="en-US"/>
        </w:rPr>
        <w:drawing>
          <wp:inline distT="0" distB="0" distL="0" distR="0" wp14:anchorId="296EC1D2" wp14:editId="190E5A9A">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20777438" w14:textId="77777777" w:rsidR="00005045" w:rsidRPr="009E0A4C" w:rsidRDefault="00C72E58" w:rsidP="006C2DCC">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3</w:t>
      </w:r>
      <w:r w:rsidRPr="009E0A4C">
        <w:rPr>
          <w:rFonts w:ascii="微软雅黑" w:eastAsia="微软雅黑" w:hAnsi="微软雅黑"/>
          <w:sz w:val="18"/>
          <w:szCs w:val="18"/>
        </w:rPr>
        <w:fldChar w:fldCharType="end"/>
      </w:r>
      <w:r w:rsidRPr="009E0A4C">
        <w:rPr>
          <w:rFonts w:ascii="微软雅黑" w:eastAsia="微软雅黑" w:hAnsi="微软雅黑"/>
          <w:sz w:val="18"/>
          <w:szCs w:val="18"/>
        </w:rPr>
        <w:t xml:space="preserve"> </w:t>
      </w:r>
      <w:r w:rsidR="00005045" w:rsidRPr="009E0A4C">
        <w:rPr>
          <w:rFonts w:ascii="微软雅黑" w:eastAsia="微软雅黑" w:hAnsi="微软雅黑" w:hint="eastAsia"/>
          <w:sz w:val="18"/>
          <w:szCs w:val="18"/>
        </w:rPr>
        <w:t xml:space="preserve"> 示意建筑平面图</w:t>
      </w:r>
    </w:p>
    <w:p w14:paraId="21B25E83" w14:textId="77777777" w:rsidR="00134709"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以上图建筑第二层为例，迎风面窗户C1，C2，C3的平均风压值，通过每个窗户的平均风压和其窗户面积进行加权平均计算，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8160AB" w:rsidRPr="009E0A4C" w14:paraId="5A7F8495" w14:textId="77777777" w:rsidTr="009E0A4C">
        <w:tc>
          <w:tcPr>
            <w:tcW w:w="5524" w:type="dxa"/>
          </w:tcPr>
          <w:p w14:paraId="52E09D15" w14:textId="77777777" w:rsidR="00134709" w:rsidRPr="009E0A4C"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0DF71223" w14:textId="77777777" w:rsidR="00134709" w:rsidRPr="009E0A4C" w:rsidRDefault="00134709" w:rsidP="00124784">
            <w:pPr>
              <w:pStyle w:val="a0"/>
              <w:ind w:firstLineChars="0" w:firstLine="0"/>
              <w:jc w:val="right"/>
              <w:rPr>
                <w:rFonts w:ascii="微软雅黑" w:eastAsia="微软雅黑" w:hAnsi="微软雅黑" w:hint="eastAsia"/>
                <w:lang w:val="en-US"/>
              </w:rPr>
            </w:pPr>
            <w:r w:rsidRPr="009E0A4C">
              <w:rPr>
                <w:rFonts w:ascii="微软雅黑" w:eastAsia="微软雅黑" w:hAnsi="微软雅黑" w:hint="eastAsia"/>
                <w:lang w:val="en-US"/>
              </w:rPr>
              <w:t>（</w:t>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w:instrText>
            </w:r>
            <w:r w:rsidRPr="009E0A4C">
              <w:rPr>
                <w:rFonts w:ascii="微软雅黑" w:eastAsia="微软雅黑" w:hAnsi="微软雅黑" w:hint="eastAsia"/>
                <w:lang w:val="en-US"/>
              </w:rPr>
              <w:instrText>STYLEREF 2 \s</w:instrText>
            </w:r>
            <w:r w:rsidRPr="009E0A4C">
              <w:rPr>
                <w:rFonts w:ascii="微软雅黑" w:eastAsia="微软雅黑" w:hAnsi="微软雅黑"/>
                <w:lang w:val="en-US"/>
              </w:rPr>
              <w:instrText xml:space="preserve"> </w:instrText>
            </w:r>
            <w:r w:rsidRPr="009E0A4C">
              <w:rPr>
                <w:rFonts w:ascii="微软雅黑" w:eastAsia="微软雅黑" w:hAnsi="微软雅黑"/>
                <w:lang w:val="en-US"/>
              </w:rPr>
              <w:fldChar w:fldCharType="separate"/>
            </w:r>
            <w:r w:rsidR="009355CD">
              <w:rPr>
                <w:rFonts w:ascii="微软雅黑" w:eastAsia="微软雅黑" w:hAnsi="微软雅黑" w:hint="eastAsia"/>
                <w:noProof/>
                <w:lang w:val="en-US"/>
              </w:rPr>
              <w:t>5.2</w:t>
            </w:r>
            <w:r w:rsidRPr="009E0A4C">
              <w:rPr>
                <w:rFonts w:ascii="微软雅黑" w:eastAsia="微软雅黑" w:hAnsi="微软雅黑"/>
                <w:lang w:val="en-US"/>
              </w:rPr>
              <w:fldChar w:fldCharType="end"/>
            </w:r>
            <w:r w:rsidRPr="009E0A4C">
              <w:rPr>
                <w:rFonts w:ascii="微软雅黑" w:eastAsia="微软雅黑" w:hAnsi="微软雅黑"/>
                <w:lang w:val="en-US"/>
              </w:rPr>
              <w:noBreakHyphen/>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SEQ 式 \* ARABIC \s 2 </w:instrText>
            </w:r>
            <w:r w:rsidRPr="009E0A4C">
              <w:rPr>
                <w:rFonts w:ascii="微软雅黑" w:eastAsia="微软雅黑" w:hAnsi="微软雅黑"/>
                <w:lang w:val="en-US"/>
              </w:rPr>
              <w:fldChar w:fldCharType="separate"/>
            </w:r>
            <w:r w:rsidR="009355CD">
              <w:rPr>
                <w:rFonts w:ascii="微软雅黑" w:eastAsia="微软雅黑" w:hAnsi="微软雅黑" w:hint="eastAsia"/>
                <w:noProof/>
                <w:lang w:val="en-US"/>
              </w:rPr>
              <w:t>1</w:t>
            </w:r>
            <w:r w:rsidRPr="009E0A4C">
              <w:rPr>
                <w:rFonts w:ascii="微软雅黑" w:eastAsia="微软雅黑" w:hAnsi="微软雅黑"/>
                <w:lang w:val="en-US"/>
              </w:rPr>
              <w:fldChar w:fldCharType="end"/>
            </w:r>
            <w:r w:rsidRPr="009E0A4C">
              <w:rPr>
                <w:rFonts w:ascii="微软雅黑" w:eastAsia="微软雅黑" w:hAnsi="微软雅黑" w:hint="eastAsia"/>
                <w:lang w:val="en-US"/>
              </w:rPr>
              <w:t>）</w:t>
            </w:r>
          </w:p>
        </w:tc>
      </w:tr>
    </w:tbl>
    <w:p w14:paraId="690E26FC" w14:textId="77777777" w:rsidR="00005045" w:rsidRPr="009E0A4C" w:rsidRDefault="00005045" w:rsidP="00005045">
      <w:pPr>
        <w:pStyle w:val="a0"/>
        <w:ind w:firstLine="420"/>
        <w:rPr>
          <w:rFonts w:ascii="微软雅黑" w:eastAsia="微软雅黑" w:hAnsi="微软雅黑" w:hint="eastAsia"/>
          <w:sz w:val="24"/>
          <w:lang w:val="en-US"/>
        </w:rPr>
      </w:pPr>
      <w:r w:rsidRPr="009E0A4C">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为各个窗户的面积</w:t>
      </w:r>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9E0A4C">
        <w:rPr>
          <w:rFonts w:ascii="微软雅黑" w:eastAsia="微软雅黑" w:hAnsi="微软雅黑" w:hint="eastAsia"/>
          <w:lang w:val="en-US"/>
        </w:rPr>
        <w:t>为迎风面窗户平均风压。</w:t>
      </w:r>
    </w:p>
    <w:p w14:paraId="5EFA9019"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D770744" w14:textId="77777777" w:rsidR="00005045" w:rsidRPr="009E0A4C" w:rsidRDefault="00005045" w:rsidP="00005045">
      <w:pPr>
        <w:pStyle w:val="4"/>
        <w:rPr>
          <w:rFonts w:hint="eastAsia"/>
        </w:rPr>
      </w:pPr>
      <w:r w:rsidRPr="009E0A4C">
        <w:rPr>
          <w:rFonts w:hint="eastAsia"/>
        </w:rPr>
        <w:t>建筑迎风面和背风面风压云图</w:t>
      </w:r>
    </w:p>
    <w:p w14:paraId="6A5EA307" w14:textId="77777777" w:rsidR="00005045" w:rsidRPr="009E0A4C" w:rsidRDefault="00005045" w:rsidP="00C57197">
      <w:pPr>
        <w:jc w:val="center"/>
        <w:rPr>
          <w:rFonts w:hint="eastAsia"/>
          <w:noProof/>
          <w:lang w:val="en-US"/>
        </w:rPr>
      </w:pPr>
      <w:bookmarkStart w:id="95" w:name="冬季工况建筑迎风面风压云图"/>
      <w:bookmarkEnd w:id="95"/>
      <w:r>
        <w:rPr>
          <w:noProof/>
        </w:rPr>
        <w:drawing>
          <wp:inline distT="0" distB="0" distL="0" distR="0" wp14:anchorId="56B67A18" wp14:editId="3176D4BE">
            <wp:extent cx="5667375" cy="46482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4648200"/>
                    </a:xfrm>
                    <a:prstGeom prst="rect">
                      <a:avLst/>
                    </a:prstGeom>
                  </pic:spPr>
                </pic:pic>
              </a:graphicData>
            </a:graphic>
          </wp:inline>
        </w:drawing>
      </w:r>
    </w:p>
    <w:p w14:paraId="4BA12FE4" w14:textId="77777777" w:rsidR="006C2DCC"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4</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建筑迎风面风压云图</w:t>
      </w:r>
    </w:p>
    <w:p w14:paraId="01B70A56" w14:textId="77777777" w:rsidR="00005045" w:rsidRPr="009E0A4C" w:rsidRDefault="00005045" w:rsidP="006C2DCC">
      <w:pPr>
        <w:jc w:val="center"/>
        <w:rPr>
          <w:rFonts w:hint="eastAsia"/>
        </w:rPr>
      </w:pPr>
      <w:bookmarkStart w:id="96" w:name="冬季工况建筑背风面风压云图"/>
      <w:bookmarkEnd w:id="96"/>
      <w:r>
        <w:rPr>
          <w:noProof/>
        </w:rPr>
        <w:lastRenderedPageBreak/>
        <w:drawing>
          <wp:inline distT="0" distB="0" distL="0" distR="0" wp14:anchorId="36CC57B0" wp14:editId="584CCC89">
            <wp:extent cx="5667375" cy="4667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4667250"/>
                    </a:xfrm>
                    <a:prstGeom prst="rect">
                      <a:avLst/>
                    </a:prstGeom>
                  </pic:spPr>
                </pic:pic>
              </a:graphicData>
            </a:graphic>
          </wp:inline>
        </w:drawing>
      </w:r>
    </w:p>
    <w:p w14:paraId="661423D0" w14:textId="77777777" w:rsidR="00005045"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建筑背风面风压云图</w:t>
      </w:r>
    </w:p>
    <w:p w14:paraId="2DAEC09A" w14:textId="77777777" w:rsidR="00000000" w:rsidRPr="009E0A4C" w:rsidRDefault="00000000" w:rsidP="00A97B22">
      <w:pPr>
        <w:jc w:val="center"/>
        <w:rPr>
          <w:rFonts w:hint="eastAsia"/>
          <w:sz w:val="20"/>
        </w:rPr>
      </w:pPr>
      <w:bookmarkStart w:id="97" w:name="建筑迎背风面风压差表_新增"/>
      <w:bookmarkStart w:id="98" w:name="建筑迎背风面风压差表"/>
      <w:bookmarkEnd w:id="97"/>
    </w:p>
    <w:bookmarkEnd w:id="98"/>
    <w:p w14:paraId="241F9CDA" w14:textId="77777777" w:rsidR="00005045" w:rsidRPr="009E0A4C" w:rsidRDefault="00005045" w:rsidP="00005045">
      <w:pPr>
        <w:pStyle w:val="4"/>
        <w:rPr>
          <w:rFonts w:hint="eastAsia"/>
        </w:rPr>
      </w:pPr>
      <w:r w:rsidRPr="009E0A4C">
        <w:rPr>
          <w:rFonts w:hint="eastAsia"/>
        </w:rPr>
        <w:t>建筑迎风和背风面风压差结论汇总</w:t>
      </w:r>
    </w:p>
    <w:p w14:paraId="6BD126EB" w14:textId="77777777" w:rsidR="00005045" w:rsidRDefault="00005045" w:rsidP="00005045">
      <w:pPr>
        <w:jc w:val="center"/>
        <w:rPr>
          <w:rFonts w:hint="eastAsia"/>
          <w:sz w:val="18"/>
          <w:szCs w:val="18"/>
        </w:rPr>
      </w:pPr>
      <w:r w:rsidRPr="009E0A4C">
        <w:rPr>
          <w:rFonts w:hint="eastAsia"/>
          <w:sz w:val="18"/>
          <w:szCs w:val="18"/>
        </w:rPr>
        <w:t xml:space="preserve">表 </w:t>
      </w:r>
      <w:r w:rsidRPr="009E0A4C">
        <w:rPr>
          <w:sz w:val="18"/>
          <w:szCs w:val="18"/>
        </w:rPr>
        <w:fldChar w:fldCharType="begin"/>
      </w:r>
      <w:r w:rsidRPr="009E0A4C">
        <w:rPr>
          <w:sz w:val="18"/>
          <w:szCs w:val="18"/>
        </w:rPr>
        <w:instrText xml:space="preserve"> </w:instrText>
      </w:r>
      <w:r w:rsidRPr="009E0A4C">
        <w:rPr>
          <w:rFonts w:hint="eastAsia"/>
          <w:sz w:val="18"/>
          <w:szCs w:val="18"/>
        </w:rPr>
        <w:instrText>STYLEREF 2 \s</w:instrText>
      </w:r>
      <w:r w:rsidRPr="009E0A4C">
        <w:rPr>
          <w:sz w:val="18"/>
          <w:szCs w:val="18"/>
        </w:rPr>
        <w:instrText xml:space="preserve"> </w:instrText>
      </w:r>
      <w:r w:rsidRPr="009E0A4C">
        <w:rPr>
          <w:sz w:val="18"/>
          <w:szCs w:val="18"/>
        </w:rPr>
        <w:fldChar w:fldCharType="separate"/>
      </w:r>
      <w:r w:rsidR="009355CD">
        <w:rPr>
          <w:rFonts w:hint="eastAsia"/>
          <w:noProof/>
          <w:sz w:val="18"/>
          <w:szCs w:val="18"/>
        </w:rPr>
        <w:t>5.2</w:t>
      </w:r>
      <w:r w:rsidRPr="009E0A4C">
        <w:rPr>
          <w:sz w:val="18"/>
          <w:szCs w:val="18"/>
        </w:rPr>
        <w:fldChar w:fldCharType="end"/>
      </w:r>
      <w:r w:rsidRPr="009E0A4C">
        <w:rPr>
          <w:sz w:val="18"/>
          <w:szCs w:val="18"/>
        </w:rPr>
        <w:noBreakHyphen/>
      </w:r>
      <w:r w:rsidRPr="009E0A4C">
        <w:rPr>
          <w:sz w:val="18"/>
          <w:szCs w:val="18"/>
        </w:rPr>
        <w:fldChar w:fldCharType="begin"/>
      </w:r>
      <w:r w:rsidRPr="009E0A4C">
        <w:rPr>
          <w:sz w:val="18"/>
          <w:szCs w:val="18"/>
        </w:rPr>
        <w:instrText xml:space="preserve"> </w:instrText>
      </w:r>
      <w:r w:rsidRPr="009E0A4C">
        <w:rPr>
          <w:rFonts w:hint="eastAsia"/>
          <w:sz w:val="18"/>
          <w:szCs w:val="18"/>
        </w:rPr>
        <w:instrText>SEQ 表 \* ARABIC \s 2</w:instrText>
      </w:r>
      <w:r w:rsidRPr="009E0A4C">
        <w:rPr>
          <w:sz w:val="18"/>
          <w:szCs w:val="18"/>
        </w:rPr>
        <w:instrText xml:space="preserve"> </w:instrText>
      </w:r>
      <w:r w:rsidRPr="009E0A4C">
        <w:rPr>
          <w:sz w:val="18"/>
          <w:szCs w:val="18"/>
        </w:rPr>
        <w:fldChar w:fldCharType="separate"/>
      </w:r>
      <w:r w:rsidR="009355CD">
        <w:rPr>
          <w:rFonts w:hint="eastAsia"/>
          <w:noProof/>
          <w:sz w:val="18"/>
          <w:szCs w:val="18"/>
        </w:rPr>
        <w:t>2</w:t>
      </w:r>
      <w:r w:rsidRPr="009E0A4C">
        <w:rPr>
          <w:sz w:val="18"/>
          <w:szCs w:val="18"/>
        </w:rPr>
        <w:fldChar w:fldCharType="end"/>
      </w:r>
      <w:r w:rsidRPr="009E0A4C">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9E0A4C" w:rsidRPr="00747197" w14:paraId="6F778483" w14:textId="77777777" w:rsidTr="00CC2309">
        <w:tc>
          <w:tcPr>
            <w:tcW w:w="1538" w:type="dxa"/>
            <w:shd w:val="clear" w:color="auto" w:fill="E6E6E6"/>
            <w:vAlign w:val="center"/>
          </w:tcPr>
          <w:p w14:paraId="51CEE966" w14:textId="77777777" w:rsidR="00000000" w:rsidRPr="00747197" w:rsidRDefault="00000000" w:rsidP="00CC2309">
            <w:pPr>
              <w:jc w:val="center"/>
              <w:rPr>
                <w:rFonts w:hint="eastAsia"/>
                <w:sz w:val="18"/>
                <w:szCs w:val="18"/>
                <w:lang w:val="en-US"/>
              </w:rPr>
            </w:pPr>
            <w:bookmarkStart w:id="99" w:name="建筑迎风和背风面风压差结论汇总表"/>
            <w:r w:rsidRPr="00747197">
              <w:rPr>
                <w:rFonts w:hint="eastAsia"/>
                <w:sz w:val="18"/>
                <w:szCs w:val="18"/>
                <w:lang w:val="en-US"/>
              </w:rPr>
              <w:t>建筑编号</w:t>
            </w:r>
          </w:p>
        </w:tc>
        <w:tc>
          <w:tcPr>
            <w:tcW w:w="1697" w:type="dxa"/>
            <w:shd w:val="clear" w:color="auto" w:fill="E6E6E6"/>
            <w:vAlign w:val="center"/>
          </w:tcPr>
          <w:p w14:paraId="09DCDAC7" w14:textId="77777777" w:rsidR="00000000" w:rsidRPr="00747197" w:rsidRDefault="00000000" w:rsidP="00CC2309">
            <w:pPr>
              <w:jc w:val="center"/>
              <w:rPr>
                <w:rFonts w:hint="eastAsia"/>
                <w:sz w:val="18"/>
                <w:szCs w:val="18"/>
                <w:lang w:val="en-US"/>
              </w:rPr>
            </w:pPr>
            <w:r w:rsidRPr="00747197">
              <w:rPr>
                <w:rFonts w:hint="eastAsia"/>
                <w:sz w:val="18"/>
                <w:szCs w:val="18"/>
                <w:lang w:val="en-US"/>
              </w:rPr>
              <w:t>迎风面平均风压</w:t>
            </w:r>
            <w:r w:rsidRPr="00747197">
              <w:rPr>
                <w:rFonts w:hint="eastAsia"/>
                <w:sz w:val="18"/>
                <w:szCs w:val="18"/>
                <w:lang w:val="en-US"/>
              </w:rPr>
              <w:t>(Pa)</w:t>
            </w:r>
          </w:p>
        </w:tc>
        <w:tc>
          <w:tcPr>
            <w:tcW w:w="1697" w:type="dxa"/>
            <w:shd w:val="clear" w:color="auto" w:fill="E6E6E6"/>
            <w:vAlign w:val="center"/>
          </w:tcPr>
          <w:p w14:paraId="78C1CD45" w14:textId="77777777" w:rsidR="00000000" w:rsidRPr="00747197" w:rsidRDefault="00000000" w:rsidP="00CC2309">
            <w:pPr>
              <w:jc w:val="center"/>
              <w:rPr>
                <w:rFonts w:hint="eastAsia"/>
                <w:sz w:val="18"/>
                <w:szCs w:val="18"/>
                <w:lang w:val="en-US"/>
              </w:rPr>
            </w:pPr>
            <w:r w:rsidRPr="00747197">
              <w:rPr>
                <w:rFonts w:hint="eastAsia"/>
                <w:sz w:val="18"/>
                <w:szCs w:val="18"/>
                <w:lang w:val="en-US"/>
              </w:rPr>
              <w:t>背风面平均风压</w:t>
            </w:r>
            <w:r w:rsidRPr="00747197">
              <w:rPr>
                <w:rFonts w:hint="eastAsia"/>
                <w:sz w:val="18"/>
                <w:szCs w:val="18"/>
                <w:lang w:val="en-US"/>
              </w:rPr>
              <w:t>(Pa)</w:t>
            </w:r>
          </w:p>
        </w:tc>
        <w:tc>
          <w:tcPr>
            <w:tcW w:w="2401" w:type="dxa"/>
            <w:shd w:val="clear" w:color="auto" w:fill="E6E6E6"/>
            <w:vAlign w:val="center"/>
          </w:tcPr>
          <w:p w14:paraId="3DECCD1F" w14:textId="77777777" w:rsidR="00000000" w:rsidRPr="00747197" w:rsidRDefault="00000000" w:rsidP="00CC2309">
            <w:pPr>
              <w:jc w:val="center"/>
              <w:rPr>
                <w:rFonts w:hint="eastAsia"/>
                <w:sz w:val="18"/>
                <w:szCs w:val="18"/>
                <w:lang w:val="en-US"/>
              </w:rPr>
            </w:pPr>
            <w:r w:rsidRPr="00747197">
              <w:rPr>
                <w:rFonts w:hint="eastAsia"/>
                <w:sz w:val="18"/>
                <w:szCs w:val="18"/>
                <w:lang w:val="en-US"/>
              </w:rPr>
              <w:t>建筑迎风和背风面风压差</w:t>
            </w:r>
            <w:r w:rsidRPr="00747197">
              <w:rPr>
                <w:rFonts w:hint="eastAsia"/>
                <w:sz w:val="18"/>
                <w:szCs w:val="18"/>
                <w:lang w:val="en-US"/>
              </w:rPr>
              <w:t>(Pa)</w:t>
            </w:r>
          </w:p>
        </w:tc>
        <w:tc>
          <w:tcPr>
            <w:tcW w:w="1151" w:type="dxa"/>
            <w:shd w:val="clear" w:color="auto" w:fill="E6E6E6"/>
            <w:vAlign w:val="center"/>
          </w:tcPr>
          <w:p w14:paraId="4085FE3F" w14:textId="77777777" w:rsidR="00000000" w:rsidRPr="00747197" w:rsidRDefault="00000000" w:rsidP="00CC2309">
            <w:pPr>
              <w:jc w:val="center"/>
              <w:rPr>
                <w:rFonts w:hint="eastAsia"/>
                <w:sz w:val="18"/>
                <w:szCs w:val="18"/>
                <w:lang w:val="en-US"/>
              </w:rPr>
            </w:pPr>
            <w:r w:rsidRPr="00747197">
              <w:rPr>
                <w:rFonts w:hint="eastAsia"/>
                <w:sz w:val="18"/>
                <w:szCs w:val="18"/>
                <w:lang w:val="en-US"/>
              </w:rPr>
              <w:t>是否达标</w:t>
            </w:r>
          </w:p>
        </w:tc>
      </w:tr>
      <w:tr w:rsidR="009E0A4C" w:rsidRPr="00747197" w14:paraId="4523C89A" w14:textId="77777777" w:rsidTr="00CC2309">
        <w:tc>
          <w:tcPr>
            <w:tcW w:w="1538" w:type="dxa"/>
            <w:vAlign w:val="center"/>
          </w:tcPr>
          <w:p w14:paraId="57237652" w14:textId="77777777" w:rsidR="00000000" w:rsidRPr="00747197" w:rsidRDefault="00000000" w:rsidP="00CC2309">
            <w:pPr>
              <w:jc w:val="center"/>
              <w:rPr>
                <w:rFonts w:hint="eastAsia"/>
                <w:sz w:val="18"/>
                <w:szCs w:val="18"/>
                <w:lang w:val="en-US"/>
              </w:rPr>
            </w:pPr>
            <w:r>
              <w:rPr>
                <w:sz w:val="18"/>
                <w:szCs w:val="18"/>
                <w:lang w:val="en-US"/>
              </w:rPr>
              <w:t>未命名</w:t>
            </w:r>
          </w:p>
        </w:tc>
        <w:tc>
          <w:tcPr>
            <w:tcW w:w="1697" w:type="dxa"/>
            <w:vAlign w:val="center"/>
          </w:tcPr>
          <w:p w14:paraId="067F14D0" w14:textId="77777777" w:rsidR="00000000" w:rsidRPr="00747197" w:rsidRDefault="00000000" w:rsidP="00CC2309">
            <w:pPr>
              <w:jc w:val="center"/>
              <w:rPr>
                <w:rFonts w:hint="eastAsia"/>
                <w:sz w:val="18"/>
                <w:szCs w:val="18"/>
                <w:lang w:val="en-US"/>
              </w:rPr>
            </w:pPr>
            <w:r>
              <w:rPr>
                <w:sz w:val="18"/>
                <w:szCs w:val="18"/>
                <w:lang w:val="en-US"/>
              </w:rPr>
              <w:t>-0.15</w:t>
            </w:r>
          </w:p>
        </w:tc>
        <w:tc>
          <w:tcPr>
            <w:tcW w:w="1697" w:type="dxa"/>
            <w:vAlign w:val="center"/>
          </w:tcPr>
          <w:p w14:paraId="544E2E0D" w14:textId="77777777" w:rsidR="00000000" w:rsidRPr="00747197" w:rsidRDefault="00000000" w:rsidP="00CC2309">
            <w:pPr>
              <w:jc w:val="center"/>
              <w:rPr>
                <w:rFonts w:hint="eastAsia"/>
                <w:sz w:val="18"/>
                <w:szCs w:val="18"/>
                <w:lang w:val="en-US"/>
              </w:rPr>
            </w:pPr>
            <w:r>
              <w:rPr>
                <w:sz w:val="18"/>
                <w:szCs w:val="18"/>
                <w:lang w:val="en-US"/>
              </w:rPr>
              <w:t>-1.44</w:t>
            </w:r>
          </w:p>
        </w:tc>
        <w:tc>
          <w:tcPr>
            <w:tcW w:w="2401" w:type="dxa"/>
            <w:vAlign w:val="center"/>
          </w:tcPr>
          <w:p w14:paraId="5649954B" w14:textId="77777777" w:rsidR="00000000" w:rsidRPr="00747197" w:rsidRDefault="00000000" w:rsidP="00CC2309">
            <w:pPr>
              <w:jc w:val="center"/>
              <w:rPr>
                <w:rFonts w:hint="eastAsia"/>
                <w:sz w:val="18"/>
                <w:szCs w:val="18"/>
                <w:lang w:val="en-US"/>
              </w:rPr>
            </w:pPr>
            <w:r>
              <w:rPr>
                <w:sz w:val="18"/>
                <w:szCs w:val="18"/>
                <w:lang w:val="en-US"/>
              </w:rPr>
              <w:t>1.30</w:t>
            </w:r>
          </w:p>
        </w:tc>
        <w:tc>
          <w:tcPr>
            <w:tcW w:w="1151" w:type="dxa"/>
            <w:vAlign w:val="center"/>
          </w:tcPr>
          <w:p w14:paraId="5FF13FA7" w14:textId="77777777" w:rsidR="00000000" w:rsidRPr="00747197" w:rsidRDefault="00000000" w:rsidP="00CC2309">
            <w:pPr>
              <w:jc w:val="center"/>
              <w:rPr>
                <w:rFonts w:hint="eastAsia"/>
                <w:sz w:val="18"/>
                <w:szCs w:val="18"/>
                <w:lang w:val="en-US"/>
              </w:rPr>
            </w:pPr>
            <w:r>
              <w:rPr>
                <w:sz w:val="18"/>
                <w:szCs w:val="18"/>
                <w:lang w:val="en-US"/>
              </w:rPr>
              <w:t>是</w:t>
            </w:r>
          </w:p>
        </w:tc>
      </w:tr>
    </w:tbl>
    <w:p w14:paraId="08D39B1C" w14:textId="77777777" w:rsidR="00005045" w:rsidRPr="009E0A4C" w:rsidRDefault="00005045" w:rsidP="00005045">
      <w:pPr>
        <w:rPr>
          <w:rFonts w:hint="eastAsia"/>
          <w:lang w:val="en-US"/>
        </w:rPr>
      </w:pPr>
      <w:bookmarkStart w:id="100" w:name="建筑迎风和背风面风压差结论汇总结论"/>
      <w:bookmarkEnd w:id="99"/>
      <w:bookmarkEnd w:id="100"/>
      <w:r>
        <w:rPr>
          <w:lang w:val="en-US"/>
        </w:rPr>
        <w:t>结论：本项目中参评建筑</w:t>
      </w:r>
      <w:r>
        <w:rPr>
          <w:b/>
          <w:color w:val="0000FF"/>
          <w:lang w:val="en-US"/>
        </w:rPr>
        <w:t>满足</w:t>
      </w:r>
      <w:r>
        <w:rPr>
          <w:lang w:val="en-US"/>
        </w:rPr>
        <w:t>“除迎风第一排建筑外，建筑迎风面与背风面表面风压差不超过5Pa”的要求。</w:t>
      </w:r>
    </w:p>
    <w:p w14:paraId="38F22883" w14:textId="77777777" w:rsidR="00366A29" w:rsidRDefault="00000000">
      <w:pPr>
        <w:rPr>
          <w:rFonts w:hint="eastAsia"/>
          <w:lang w:val="en-US"/>
        </w:rPr>
      </w:pPr>
      <w:r>
        <w:rPr>
          <w:b/>
          <w:color w:val="000000"/>
          <w:lang w:val="en-US"/>
        </w:rPr>
        <w:t>说明：所有单体建筑各层迎风和背风面风压差信息详见附录。</w:t>
      </w:r>
    </w:p>
    <w:p w14:paraId="3D08EAEE" w14:textId="77777777" w:rsidR="00BD7E90" w:rsidRDefault="00A13E64">
      <w:pPr>
        <w:rPr>
          <w:rFonts w:hint="eastAsia"/>
          <w:lang w:val="en-US"/>
        </w:rPr>
      </w:pPr>
      <w:bookmarkStart w:id="101" w:name="冬季工况"/>
      <w:bookmarkEnd w:id="101"/>
      <w:r>
        <w:rPr>
          <w:rFonts w:hint="eastAsia"/>
          <w:lang w:val="en-US"/>
        </w:rPr>
        <w:t xml:space="preserve"> </w:t>
      </w:r>
    </w:p>
    <w:p w14:paraId="1A296EED" w14:textId="77777777" w:rsidR="00005045" w:rsidRPr="00320255" w:rsidRDefault="00005045" w:rsidP="00E36DD0">
      <w:pPr>
        <w:pStyle w:val="2"/>
        <w:rPr>
          <w:rFonts w:hint="eastAsia"/>
        </w:rPr>
      </w:pPr>
      <w:bookmarkStart w:id="102" w:name="季节1"/>
      <w:bookmarkStart w:id="103" w:name="_Toc509844759"/>
      <w:bookmarkStart w:id="104" w:name="_Toc218328931"/>
      <w:r w:rsidRPr="00320255">
        <w:rPr>
          <w:rFonts w:hint="eastAsia"/>
        </w:rPr>
        <w:lastRenderedPageBreak/>
        <w:t>夏季</w:t>
      </w:r>
      <w:bookmarkEnd w:id="102"/>
      <w:r w:rsidRPr="00320255">
        <w:rPr>
          <w:rFonts w:hint="eastAsia"/>
        </w:rPr>
        <w:t>工况</w:t>
      </w:r>
      <w:bookmarkEnd w:id="103"/>
      <w:bookmarkEnd w:id="104"/>
    </w:p>
    <w:p w14:paraId="429131FF" w14:textId="77777777" w:rsidR="00005045" w:rsidRPr="002C54C5" w:rsidRDefault="00005045" w:rsidP="00E36DD0">
      <w:pPr>
        <w:ind w:firstLine="420"/>
        <w:rPr>
          <w:rFonts w:hint="eastAsia"/>
        </w:rPr>
      </w:pPr>
      <w:r w:rsidRPr="002C54C5">
        <w:rPr>
          <w:rFonts w:hint="eastAsia"/>
          <w:lang w:val="en-US"/>
        </w:rPr>
        <w:t>本项目</w:t>
      </w:r>
      <w:bookmarkStart w:id="105" w:name="季节2"/>
      <w:r w:rsidRPr="002C54C5">
        <w:rPr>
          <w:rFonts w:hint="eastAsia"/>
          <w:lang w:val="en-US"/>
        </w:rPr>
        <w:t>夏季</w:t>
      </w:r>
      <w:bookmarkEnd w:id="105"/>
      <w:r w:rsidRPr="002C54C5">
        <w:rPr>
          <w:rFonts w:hint="eastAsia"/>
          <w:lang w:val="en-US"/>
        </w:rPr>
        <w:t>工况的入口边界风速为</w:t>
      </w:r>
      <w:bookmarkStart w:id="106" w:name="入口边界风速"/>
      <w:r w:rsidRPr="002C54C5">
        <w:rPr>
          <w:rFonts w:hint="eastAsia"/>
          <w:lang w:val="en-US"/>
        </w:rPr>
        <w:t>3.00</w:t>
      </w:r>
      <w:bookmarkEnd w:id="106"/>
      <w:r w:rsidRPr="002C54C5">
        <w:rPr>
          <w:rFonts w:hint="eastAsia"/>
          <w:lang w:val="en-US"/>
        </w:rPr>
        <w:t>m/s，风向为</w:t>
      </w:r>
      <w:bookmarkStart w:id="107" w:name="入口边界风向"/>
      <w:r>
        <w:t>SE</w:t>
      </w:r>
      <w:bookmarkEnd w:id="107"/>
      <w:r w:rsidR="00000000" w:rsidRPr="002C54C5">
        <w:rPr>
          <w:rFonts w:hint="eastAsia"/>
          <w:lang w:val="en-US"/>
        </w:rPr>
        <w:t>。</w:t>
      </w:r>
    </w:p>
    <w:p w14:paraId="5737CA71" w14:textId="77777777" w:rsidR="00005045" w:rsidRPr="002C54C5" w:rsidRDefault="00005045" w:rsidP="00E36DD0">
      <w:pPr>
        <w:ind w:firstLine="420"/>
        <w:rPr>
          <w:rFonts w:hint="eastAsia"/>
        </w:rPr>
      </w:pPr>
      <w:r w:rsidRPr="002C54C5">
        <w:rPr>
          <w:rFonts w:hint="eastAsia"/>
          <w:lang w:val="en-US"/>
        </w:rPr>
        <w:t>根据前述《绿色建筑评价标准》 对于夏季工况的要</w:t>
      </w:r>
      <w:r w:rsidR="00000000" w:rsidRPr="002C54C5">
        <w:rPr>
          <w:rFonts w:hint="eastAsia"/>
          <w:lang w:val="en-US"/>
        </w:rPr>
        <w:t>求</w:t>
      </w:r>
      <w:r w:rsidRPr="002C54C5">
        <w:rPr>
          <w:rFonts w:hint="eastAsia"/>
          <w:lang w:val="en-US"/>
        </w:rPr>
        <w:t>，</w:t>
      </w:r>
      <w:bookmarkStart w:id="108" w:name="季节3"/>
      <w:r w:rsidRPr="002C54C5">
        <w:rPr>
          <w:rFonts w:hint="eastAsia"/>
          <w:lang w:val="en-US"/>
        </w:rPr>
        <w:t>夏季</w:t>
      </w:r>
      <w:bookmarkEnd w:id="108"/>
      <w:r w:rsidRPr="002C54C5">
        <w:rPr>
          <w:rFonts w:hint="eastAsia"/>
          <w:lang w:val="en-US"/>
        </w:rPr>
        <w:t>典型风速和风向条件下，场地内人活动区不出现涡旋或无风区。通过该项标准指导设计确保合理的建筑布局，在</w:t>
      </w:r>
      <w:bookmarkStart w:id="109" w:name="季节4"/>
      <w:r w:rsidRPr="002C54C5">
        <w:rPr>
          <w:rFonts w:hint="eastAsia"/>
          <w:lang w:val="en-US"/>
        </w:rPr>
        <w:t>夏季</w:t>
      </w:r>
      <w:bookmarkEnd w:id="109"/>
      <w:r w:rsidRPr="002C54C5">
        <w:rPr>
          <w:rFonts w:hint="eastAsia"/>
          <w:lang w:val="en-US"/>
        </w:rPr>
        <w:t>形成有效的巷道风，优化街区自然通风环境，避免</w:t>
      </w:r>
      <w:bookmarkStart w:id="110" w:name="季节5"/>
      <w:r w:rsidRPr="002C54C5">
        <w:rPr>
          <w:rFonts w:hint="eastAsia"/>
          <w:lang w:val="en-US"/>
        </w:rPr>
        <w:t>夏季</w:t>
      </w:r>
      <w:bookmarkEnd w:id="110"/>
      <w:r w:rsidR="00000000" w:rsidRPr="002C54C5">
        <w:rPr>
          <w:rFonts w:hint="eastAsia"/>
          <w:lang w:val="en-US"/>
        </w:rPr>
        <w:t>人活动区有明显气流旋涡和无风区，从而造成闷热不适感。因此本项目需要分析人活动区的风速，并作出判断</w:t>
      </w:r>
      <w:r w:rsidRPr="002C54C5">
        <w:rPr>
          <w:rFonts w:hint="eastAsia"/>
          <w:lang w:val="en-US"/>
        </w:rPr>
        <w:t>。</w:t>
      </w:r>
    </w:p>
    <w:p w14:paraId="125E43D8" w14:textId="77777777" w:rsidR="00005045" w:rsidRPr="002C54C5" w:rsidRDefault="00005045" w:rsidP="00E36DD0">
      <w:pPr>
        <w:ind w:firstLine="351"/>
        <w:rPr>
          <w:rFonts w:hint="eastAsia"/>
          <w:lang w:val="en-US"/>
        </w:rPr>
      </w:pPr>
      <w:r w:rsidRPr="002C54C5">
        <w:rPr>
          <w:rFonts w:hint="eastAsia"/>
          <w:b/>
          <w:lang w:val="en-US"/>
        </w:rPr>
        <w:t>无风区的定义</w:t>
      </w:r>
      <w:r w:rsidRPr="002C54C5">
        <w:rPr>
          <w:rFonts w:hint="eastAsia"/>
          <w:lang w:val="en-US"/>
        </w:rPr>
        <w:t xml:space="preserve"> 通常当</w:t>
      </w:r>
      <w:r w:rsidR="00000000" w:rsidRPr="002C54C5">
        <w:rPr>
          <w:rFonts w:hint="eastAsia"/>
          <w:lang w:val="en-US"/>
        </w:rPr>
        <w:t>人活动区</w:t>
      </w:r>
      <w:r w:rsidRPr="002C54C5">
        <w:rPr>
          <w:rFonts w:hint="eastAsia"/>
          <w:lang w:val="en-US"/>
        </w:rPr>
        <w:t>域风速≤0.2m/s时，该区域风向标处于静止状态，在此区域活动的人会有明显的无风感，则该区域为无风区。</w:t>
      </w:r>
    </w:p>
    <w:p w14:paraId="455D736F" w14:textId="77777777" w:rsidR="00005045" w:rsidRPr="002C54C5" w:rsidRDefault="00005045"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2D224B7B" w14:textId="77777777" w:rsidR="00005045" w:rsidRPr="002C54C5" w:rsidRDefault="00005045" w:rsidP="00005045">
      <w:pPr>
        <w:pStyle w:val="3"/>
        <w:rPr>
          <w:rFonts w:hint="eastAsia"/>
        </w:rPr>
      </w:pPr>
      <w:bookmarkStart w:id="111" w:name="_Toc509844760"/>
      <w:r w:rsidRPr="002C54C5">
        <w:rPr>
          <w:rFonts w:hint="eastAsia"/>
        </w:rPr>
        <w:t>无风区计算分析</w:t>
      </w:r>
      <w:bookmarkEnd w:id="111"/>
    </w:p>
    <w:p w14:paraId="17B68594" w14:textId="77777777" w:rsidR="00005045"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00005045" w:rsidRPr="003703A4">
        <w:rPr>
          <w:rFonts w:hint="eastAsia"/>
        </w:rPr>
        <w:t>，</w:t>
      </w:r>
      <w:bookmarkStart w:id="112" w:name="人活动区风速分析结论"/>
      <w:bookmarkEnd w:id="112"/>
      <w:r>
        <w:t>黑色等值线内的人活动区域风速</w:t>
      </w:r>
      <w:r>
        <w:rPr>
          <w:color w:val="FF0000"/>
        </w:rPr>
        <w:t>小于</w:t>
      </w:r>
      <w:r>
        <w:t>0.2m/s</w:t>
      </w:r>
      <w:r>
        <w:t>，因此</w:t>
      </w:r>
      <w:r>
        <w:rPr>
          <w:color w:val="FF0000"/>
        </w:rPr>
        <w:t>未满足</w:t>
      </w:r>
      <w:r>
        <w:t>绿标要求，需调整建筑布局优化人行区风速分布。</w:t>
      </w:r>
    </w:p>
    <w:p w14:paraId="502F34B7" w14:textId="77777777" w:rsidR="00005045" w:rsidRPr="003703A4" w:rsidRDefault="00005045" w:rsidP="006C2DCC">
      <w:pPr>
        <w:pStyle w:val="a0"/>
        <w:spacing w:afterLines="50" w:after="156"/>
        <w:ind w:firstLineChars="0" w:firstLine="0"/>
        <w:jc w:val="center"/>
        <w:rPr>
          <w:rFonts w:ascii="微软雅黑" w:eastAsia="微软雅黑" w:hAnsi="微软雅黑" w:hint="eastAsia"/>
        </w:rPr>
      </w:pPr>
      <w:bookmarkStart w:id="113" w:name="人行区风速云图"/>
      <w:bookmarkEnd w:id="113"/>
      <w:r>
        <w:rPr>
          <w:noProof/>
        </w:rPr>
        <w:lastRenderedPageBreak/>
        <w:drawing>
          <wp:inline distT="0" distB="0" distL="0" distR="0" wp14:anchorId="154F7632" wp14:editId="24760826">
            <wp:extent cx="5667375" cy="46005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4600575"/>
                    </a:xfrm>
                    <a:prstGeom prst="rect">
                      <a:avLst/>
                    </a:prstGeom>
                  </pic:spPr>
                </pic:pic>
              </a:graphicData>
            </a:graphic>
          </wp:inline>
        </w:drawing>
      </w:r>
    </w:p>
    <w:p w14:paraId="3E0621EE" w14:textId="77777777" w:rsidR="00005045" w:rsidRPr="003703A4" w:rsidRDefault="00C50BDB"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 xml:space="preserve">图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5.3</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SEQ 图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1</w:t>
      </w:r>
      <w:r w:rsidRPr="003703A4">
        <w:rPr>
          <w:rFonts w:ascii="微软雅黑" w:eastAsia="微软雅黑" w:hAnsi="微软雅黑"/>
          <w:sz w:val="18"/>
          <w:szCs w:val="18"/>
        </w:rPr>
        <w:fldChar w:fldCharType="end"/>
      </w:r>
      <w:r w:rsidR="00000000" w:rsidRPr="003703A4">
        <w:rPr>
          <w:rFonts w:ascii="微软雅黑" w:eastAsia="微软雅黑" w:hAnsi="微软雅黑" w:hint="eastAsia"/>
          <w:sz w:val="18"/>
          <w:szCs w:val="18"/>
        </w:rPr>
        <w:t>计算域内</w:t>
      </w:r>
      <w:r w:rsidR="00000000" w:rsidRPr="003703A4">
        <w:rPr>
          <w:rFonts w:ascii="微软雅黑" w:eastAsia="微软雅黑" w:hAnsi="微软雅黑" w:hint="eastAsia"/>
          <w:sz w:val="18"/>
          <w:szCs w:val="18"/>
        </w:rPr>
        <w:t>-1.5</w:t>
      </w:r>
      <w:r w:rsidR="00000000" w:rsidRPr="003703A4">
        <w:rPr>
          <w:rFonts w:ascii="微软雅黑" w:eastAsia="微软雅黑" w:hAnsi="微软雅黑" w:hint="eastAsia"/>
          <w:sz w:val="18"/>
          <w:szCs w:val="18"/>
        </w:rPr>
        <w:t>米高度水平面风速云图</w:t>
      </w:r>
      <w:r w:rsidR="00000000" w:rsidRPr="003703A4">
        <w:rPr>
          <w:rFonts w:ascii="微软雅黑" w:eastAsia="微软雅黑" w:hAnsi="微软雅黑" w:hint="eastAsia"/>
          <w:sz w:val="18"/>
          <w:szCs w:val="18"/>
        </w:rPr>
        <w:t>-</w:t>
      </w:r>
      <w:r w:rsidR="00000000" w:rsidRPr="003703A4">
        <w:rPr>
          <w:rFonts w:ascii="微软雅黑" w:eastAsia="微软雅黑" w:hAnsi="微软雅黑" w:hint="eastAsia"/>
          <w:sz w:val="18"/>
          <w:szCs w:val="18"/>
        </w:rPr>
        <w:t>夏季</w:t>
      </w:r>
    </w:p>
    <w:p w14:paraId="0C506BF3" w14:textId="77777777" w:rsidR="00000000" w:rsidRPr="002C54C5" w:rsidRDefault="00000000" w:rsidP="006F1295">
      <w:pPr>
        <w:pStyle w:val="a0"/>
        <w:ind w:firstLine="420"/>
        <w:rPr>
          <w:rFonts w:ascii="微软雅黑" w:eastAsia="微软雅黑" w:hAnsi="微软雅黑" w:hint="eastAsia"/>
        </w:rPr>
      </w:pPr>
    </w:p>
    <w:p w14:paraId="0449FD82" w14:textId="77777777" w:rsidR="00005045" w:rsidRPr="002C54C5" w:rsidRDefault="00005045" w:rsidP="00005045">
      <w:pPr>
        <w:pStyle w:val="3"/>
        <w:rPr>
          <w:rFonts w:hint="eastAsia"/>
        </w:rPr>
      </w:pPr>
      <w:bookmarkStart w:id="114" w:name="_Toc509844761"/>
      <w:r w:rsidRPr="002C54C5">
        <w:rPr>
          <w:rFonts w:hint="eastAsia"/>
        </w:rPr>
        <w:t>旋涡区分析</w:t>
      </w:r>
      <w:bookmarkEnd w:id="114"/>
    </w:p>
    <w:p w14:paraId="258F087E" w14:textId="77777777" w:rsidR="00005045"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00005045" w:rsidRPr="00A3029D">
        <w:rPr>
          <w:rFonts w:ascii="微软雅黑" w:eastAsia="微软雅黑" w:hAnsi="微软雅黑" w:hint="eastAsia"/>
          <w:lang w:val="en-US"/>
        </w:rPr>
        <w:t>。</w:t>
      </w:r>
    </w:p>
    <w:p w14:paraId="7B45A050" w14:textId="77777777" w:rsidR="00005045" w:rsidRPr="00A3029D" w:rsidRDefault="00005045" w:rsidP="006C2DCC">
      <w:pPr>
        <w:pStyle w:val="a0"/>
        <w:ind w:firstLineChars="0" w:firstLine="0"/>
        <w:jc w:val="center"/>
        <w:rPr>
          <w:rFonts w:ascii="微软雅黑" w:eastAsia="微软雅黑" w:hAnsi="微软雅黑" w:hint="eastAsia"/>
          <w:lang w:val="en-US"/>
        </w:rPr>
      </w:pPr>
      <w:bookmarkStart w:id="115" w:name="人行区风速矢量图"/>
      <w:bookmarkEnd w:id="115"/>
      <w:r>
        <w:rPr>
          <w:noProof/>
        </w:rPr>
        <w:lastRenderedPageBreak/>
        <w:drawing>
          <wp:inline distT="0" distB="0" distL="0" distR="0" wp14:anchorId="5F23652E" wp14:editId="6BED8B92">
            <wp:extent cx="5667375" cy="46958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4695825"/>
                    </a:xfrm>
                    <a:prstGeom prst="rect">
                      <a:avLst/>
                    </a:prstGeom>
                  </pic:spPr>
                </pic:pic>
              </a:graphicData>
            </a:graphic>
          </wp:inline>
        </w:drawing>
      </w:r>
    </w:p>
    <w:p w14:paraId="39241566" w14:textId="77777777" w:rsidR="00000000" w:rsidRPr="00A3029D" w:rsidRDefault="00C50BDB"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t xml:space="preserve">图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5.3</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SEQ 图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2</w:t>
      </w:r>
      <w:r w:rsidRPr="00A3029D">
        <w:rPr>
          <w:rFonts w:ascii="微软雅黑" w:eastAsia="微软雅黑" w:hAnsi="微软雅黑"/>
          <w:sz w:val="18"/>
          <w:szCs w:val="18"/>
        </w:rPr>
        <w:fldChar w:fldCharType="end"/>
      </w:r>
      <w:r w:rsidR="00000000" w:rsidRPr="00A3029D">
        <w:rPr>
          <w:rFonts w:ascii="微软雅黑" w:eastAsia="微软雅黑" w:hAnsi="微软雅黑" w:hint="eastAsia"/>
          <w:sz w:val="18"/>
          <w:szCs w:val="18"/>
        </w:rPr>
        <w:t>计算域内</w:t>
      </w:r>
      <w:r w:rsidR="00000000" w:rsidRPr="00A3029D">
        <w:rPr>
          <w:rFonts w:ascii="微软雅黑" w:eastAsia="微软雅黑" w:hAnsi="微软雅黑" w:hint="eastAsia"/>
          <w:sz w:val="18"/>
          <w:szCs w:val="18"/>
        </w:rPr>
        <w:t>-1.5</w:t>
      </w:r>
      <w:r w:rsidR="00000000" w:rsidRPr="00A3029D">
        <w:rPr>
          <w:rFonts w:ascii="微软雅黑" w:eastAsia="微软雅黑" w:hAnsi="微软雅黑" w:hint="eastAsia"/>
          <w:sz w:val="18"/>
          <w:szCs w:val="18"/>
        </w:rPr>
        <w:t>米高度水平面风速矢量图</w:t>
      </w:r>
    </w:p>
    <w:p w14:paraId="3855B91B" w14:textId="77777777" w:rsidR="00000000" w:rsidRPr="002C54C5" w:rsidRDefault="00000000" w:rsidP="006F1295">
      <w:pPr>
        <w:pStyle w:val="a0"/>
        <w:ind w:firstLine="420"/>
        <w:rPr>
          <w:rFonts w:ascii="微软雅黑" w:eastAsia="微软雅黑" w:hAnsi="微软雅黑" w:hint="eastAsia"/>
          <w:lang w:val="en-US"/>
        </w:rPr>
      </w:pPr>
    </w:p>
    <w:p w14:paraId="4BAB0C7C" w14:textId="77777777" w:rsidR="00005045" w:rsidRPr="002C54C5" w:rsidRDefault="00005045" w:rsidP="00005045">
      <w:pPr>
        <w:pStyle w:val="3"/>
        <w:rPr>
          <w:rFonts w:hint="eastAsia"/>
        </w:rPr>
      </w:pPr>
      <w:bookmarkStart w:id="116" w:name="_Toc509844762"/>
      <w:r w:rsidRPr="002C54C5">
        <w:rPr>
          <w:rFonts w:hint="eastAsia"/>
        </w:rPr>
        <w:t>旋涡区/无风区达标</w:t>
      </w:r>
      <w:bookmarkEnd w:id="116"/>
      <w:r w:rsidR="00000000" w:rsidRPr="002C54C5">
        <w:rPr>
          <w:rFonts w:hint="eastAsia"/>
        </w:rPr>
        <w:t>结果汇总</w:t>
      </w:r>
    </w:p>
    <w:p w14:paraId="7C0ADC6A" w14:textId="77777777" w:rsidR="00005045" w:rsidRPr="002C54C5" w:rsidRDefault="00C50BDB"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表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表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bookmarkStart w:id="117" w:name="季节8"/>
      <w:r w:rsidR="00000000" w:rsidRPr="002C54C5">
        <w:rPr>
          <w:rFonts w:ascii="微软雅黑" w:eastAsia="微软雅黑" w:hAnsi="微软雅黑" w:hint="eastAsia"/>
          <w:sz w:val="18"/>
          <w:szCs w:val="18"/>
        </w:rPr>
        <w:t>夏季</w:t>
      </w:r>
      <w:bookmarkEnd w:id="117"/>
      <w:r w:rsidR="00005045" w:rsidRPr="002C54C5">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571BA543"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47B6D9E0"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4CD13A85"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11BED97C"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hideMark/>
          </w:tcPr>
          <w:p w14:paraId="61AA235E"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0C5D5662"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5A9FEC8E"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4442EF08"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hideMark/>
          </w:tcPr>
          <w:p w14:paraId="56D8F1E0" w14:textId="77777777" w:rsidR="00005045" w:rsidRPr="002C54C5" w:rsidRDefault="00005045" w:rsidP="002C54C5">
            <w:pPr>
              <w:spacing w:line="440" w:lineRule="exact"/>
              <w:jc w:val="center"/>
              <w:rPr>
                <w:rFonts w:cs="宋体" w:hint="eastAsia"/>
                <w:color w:val="000000"/>
                <w:sz w:val="18"/>
                <w:szCs w:val="18"/>
                <w:lang w:val="en-US"/>
              </w:rPr>
            </w:pPr>
            <w:bookmarkStart w:id="118" w:name="是否有无风区"/>
            <w:r w:rsidRPr="002C54C5">
              <w:rPr>
                <w:rFonts w:cs="宋体" w:hint="eastAsia"/>
                <w:color w:val="FF0000"/>
                <w:sz w:val="18"/>
                <w:szCs w:val="18"/>
                <w:lang w:val="en-US"/>
              </w:rPr>
              <w:t>是</w:t>
            </w:r>
            <w:bookmarkEnd w:id="118"/>
          </w:p>
        </w:tc>
        <w:tc>
          <w:tcPr>
            <w:tcW w:w="1702" w:type="dxa"/>
            <w:tcBorders>
              <w:top w:val="nil"/>
              <w:left w:val="nil"/>
              <w:bottom w:val="single" w:sz="4" w:space="0" w:color="auto"/>
              <w:right w:val="single" w:sz="4" w:space="0" w:color="auto"/>
            </w:tcBorders>
            <w:noWrap/>
            <w:vAlign w:val="center"/>
            <w:hideMark/>
          </w:tcPr>
          <w:p w14:paraId="5BC414C3" w14:textId="77777777" w:rsidR="00005045" w:rsidRPr="002C54C5" w:rsidRDefault="00005045" w:rsidP="002C54C5">
            <w:pPr>
              <w:spacing w:line="440" w:lineRule="exact"/>
              <w:jc w:val="center"/>
              <w:rPr>
                <w:rFonts w:cs="宋体" w:hint="eastAsia"/>
                <w:color w:val="000000"/>
                <w:sz w:val="18"/>
                <w:szCs w:val="18"/>
                <w:lang w:val="en-US"/>
              </w:rPr>
            </w:pPr>
            <w:bookmarkStart w:id="119" w:name="无风区达标判断"/>
            <w:r w:rsidRPr="002C54C5">
              <w:rPr>
                <w:rFonts w:cs="宋体" w:hint="eastAsia"/>
                <w:color w:val="FF0000"/>
                <w:sz w:val="18"/>
                <w:szCs w:val="18"/>
                <w:lang w:val="en-US"/>
              </w:rPr>
              <w:t>否</w:t>
            </w:r>
            <w:bookmarkEnd w:id="119"/>
          </w:p>
        </w:tc>
      </w:tr>
      <w:tr w:rsidR="00005045" w:rsidRPr="002C54C5" w14:paraId="405E5A5B"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73C7A366"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4CD469EE"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hideMark/>
          </w:tcPr>
          <w:p w14:paraId="0BF09C44" w14:textId="77777777" w:rsidR="00005045" w:rsidRPr="002C54C5" w:rsidRDefault="00005045" w:rsidP="002C54C5">
            <w:pPr>
              <w:spacing w:line="440" w:lineRule="exact"/>
              <w:jc w:val="center"/>
              <w:rPr>
                <w:rFonts w:cs="宋体" w:hint="eastAsia"/>
                <w:color w:val="000000"/>
                <w:sz w:val="18"/>
                <w:szCs w:val="18"/>
                <w:lang w:val="en-US"/>
              </w:rPr>
            </w:pPr>
            <w:bookmarkStart w:id="120" w:name="是否有旋涡区"/>
            <w:r w:rsidRPr="002C54C5">
              <w:rPr>
                <w:rFonts w:cs="宋体"/>
                <w:color w:val="000000"/>
                <w:sz w:val="18"/>
                <w:szCs w:val="18"/>
                <w:lang w:val="en-US"/>
              </w:rPr>
              <w:t>否</w:t>
            </w:r>
            <w:bookmarkEnd w:id="120"/>
          </w:p>
        </w:tc>
        <w:tc>
          <w:tcPr>
            <w:tcW w:w="1702" w:type="dxa"/>
            <w:tcBorders>
              <w:top w:val="nil"/>
              <w:left w:val="nil"/>
              <w:bottom w:val="single" w:sz="4" w:space="0" w:color="auto"/>
              <w:right w:val="single" w:sz="4" w:space="0" w:color="auto"/>
            </w:tcBorders>
            <w:noWrap/>
            <w:vAlign w:val="center"/>
            <w:hideMark/>
          </w:tcPr>
          <w:p w14:paraId="28A79726" w14:textId="77777777" w:rsidR="00005045" w:rsidRPr="002C54C5" w:rsidRDefault="00005045" w:rsidP="002C54C5">
            <w:pPr>
              <w:spacing w:line="440" w:lineRule="exact"/>
              <w:jc w:val="center"/>
              <w:rPr>
                <w:rFonts w:cs="宋体" w:hint="eastAsia"/>
                <w:color w:val="000000"/>
                <w:sz w:val="18"/>
                <w:szCs w:val="18"/>
                <w:lang w:val="en-US"/>
              </w:rPr>
            </w:pPr>
            <w:bookmarkStart w:id="121" w:name="旋涡区达标判断"/>
            <w:r w:rsidRPr="002C54C5">
              <w:rPr>
                <w:rFonts w:cs="宋体"/>
                <w:color w:val="000000"/>
                <w:sz w:val="18"/>
                <w:szCs w:val="18"/>
                <w:lang w:val="en-US"/>
              </w:rPr>
              <w:t>是</w:t>
            </w:r>
            <w:bookmarkEnd w:id="121"/>
          </w:p>
        </w:tc>
      </w:tr>
    </w:tbl>
    <w:p w14:paraId="7EBD2ED2" w14:textId="77777777" w:rsidR="00005045" w:rsidRPr="002C54C5" w:rsidRDefault="00005045" w:rsidP="00005045">
      <w:pPr>
        <w:pStyle w:val="3"/>
        <w:rPr>
          <w:rFonts w:hint="eastAsia"/>
        </w:rPr>
      </w:pPr>
      <w:bookmarkStart w:id="122" w:name="_Toc504501018"/>
      <w:bookmarkStart w:id="123" w:name="_Toc509844763"/>
      <w:r w:rsidRPr="002C54C5">
        <w:rPr>
          <w:rFonts w:hint="eastAsia"/>
        </w:rPr>
        <w:t>外窗内外表面风压</w:t>
      </w:r>
      <w:bookmarkEnd w:id="122"/>
      <w:r w:rsidRPr="002C54C5">
        <w:rPr>
          <w:rFonts w:hint="eastAsia"/>
        </w:rPr>
        <w:t>差达标分析</w:t>
      </w:r>
      <w:bookmarkEnd w:id="123"/>
    </w:p>
    <w:p w14:paraId="3ABA1F5B" w14:textId="77777777" w:rsidR="00005045" w:rsidRPr="002C54C5" w:rsidRDefault="00005045" w:rsidP="00E36DD0">
      <w:pPr>
        <w:ind w:firstLine="420"/>
        <w:rPr>
          <w:rFonts w:hint="eastAsia"/>
        </w:rPr>
      </w:pPr>
      <w:r w:rsidRPr="002C54C5">
        <w:rPr>
          <w:rFonts w:hint="eastAsia"/>
          <w:lang w:val="en-US"/>
        </w:rPr>
        <w:t>分析《绿色建筑评价标准》，</w:t>
      </w:r>
      <w:bookmarkStart w:id="124" w:name="季节9"/>
      <w:r w:rsidRPr="002C54C5">
        <w:rPr>
          <w:rFonts w:hint="eastAsia"/>
          <w:lang w:val="en-US"/>
        </w:rPr>
        <w:t>夏季</w:t>
      </w:r>
      <w:bookmarkEnd w:id="124"/>
      <w:r w:rsidRPr="002C54C5">
        <w:rPr>
          <w:rFonts w:hint="eastAsia"/>
          <w:lang w:val="en-US"/>
        </w:rPr>
        <w:t>为充分利用自然通风获得良好的室内风环境，要求50%以上可开启外窗室内外表面的风压差大于0.5Pa。</w:t>
      </w:r>
    </w:p>
    <w:p w14:paraId="1151C3A6" w14:textId="77777777" w:rsidR="00005045" w:rsidRPr="002C54C5" w:rsidRDefault="00005045"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近似为0，因此标准要求外窗室</w:t>
      </w:r>
      <w:r w:rsidRPr="002C54C5">
        <w:rPr>
          <w:rFonts w:hint="eastAsia"/>
          <w:b/>
          <w:lang w:val="en-US"/>
        </w:rPr>
        <w:t>内外表面的风压差</w:t>
      </w:r>
      <w:r w:rsidRPr="002C54C5">
        <w:rPr>
          <w:rFonts w:hint="eastAsia"/>
          <w:lang w:val="en-US"/>
        </w:rPr>
        <w:t>大于0.5Pa，即为关窗状</w:t>
      </w:r>
      <w:r w:rsidRPr="002C54C5">
        <w:rPr>
          <w:rFonts w:hint="eastAsia"/>
          <w:lang w:val="en-US"/>
        </w:rPr>
        <w:lastRenderedPageBreak/>
        <w:t>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需大于0.5Pa。只有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08CB65C4" w14:textId="77777777" w:rsidR="00005045" w:rsidRPr="002C54C5" w:rsidRDefault="00005045" w:rsidP="00E36DD0">
      <w:pPr>
        <w:ind w:firstLine="420"/>
        <w:rPr>
          <w:rFonts w:hint="eastAsia"/>
        </w:rPr>
      </w:pPr>
      <w:r w:rsidRPr="002C54C5">
        <w:rPr>
          <w:rFonts w:hint="eastAsia"/>
          <w:lang w:val="en-US"/>
        </w:rPr>
        <w:t>下图为夏季工况下，建筑迎风面和背风面对应外窗表面的风压分布图，结合图例数值可以清晰看到外窗表面风压小于0.5Pa的外窗区域。</w:t>
      </w:r>
    </w:p>
    <w:p w14:paraId="7E0BB4FD" w14:textId="77777777" w:rsidR="00005045" w:rsidRPr="002C54C5" w:rsidRDefault="00005045" w:rsidP="006C2DCC">
      <w:pPr>
        <w:pStyle w:val="a0"/>
        <w:ind w:firstLineChars="0" w:firstLine="0"/>
        <w:jc w:val="center"/>
        <w:rPr>
          <w:rFonts w:ascii="微软雅黑" w:eastAsia="微软雅黑" w:hAnsi="微软雅黑" w:hint="eastAsia"/>
        </w:rPr>
      </w:pPr>
      <w:bookmarkStart w:id="125" w:name="迎风面风压云图"/>
      <w:bookmarkEnd w:id="125"/>
      <w:r>
        <w:rPr>
          <w:noProof/>
        </w:rPr>
        <w:drawing>
          <wp:inline distT="0" distB="0" distL="0" distR="0" wp14:anchorId="13105588" wp14:editId="74ADEEB0">
            <wp:extent cx="5667375" cy="46482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4648200"/>
                    </a:xfrm>
                    <a:prstGeom prst="rect">
                      <a:avLst/>
                    </a:prstGeom>
                  </pic:spPr>
                </pic:pic>
              </a:graphicData>
            </a:graphic>
          </wp:inline>
        </w:drawing>
      </w:r>
    </w:p>
    <w:p w14:paraId="222B553C" w14:textId="77777777" w:rsidR="00005045" w:rsidRPr="002C54C5" w:rsidRDefault="00C50BDB"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建筑迎风面外窗表面风压云图-</w:t>
      </w:r>
      <w:bookmarkStart w:id="126" w:name="季节10"/>
      <w:r w:rsidR="00005045" w:rsidRPr="002C54C5">
        <w:rPr>
          <w:rFonts w:ascii="微软雅黑" w:eastAsia="微软雅黑" w:hAnsi="微软雅黑" w:hint="eastAsia"/>
          <w:sz w:val="18"/>
          <w:szCs w:val="18"/>
        </w:rPr>
        <w:t>夏季</w:t>
      </w:r>
      <w:bookmarkEnd w:id="126"/>
    </w:p>
    <w:p w14:paraId="73719411" w14:textId="77777777" w:rsidR="00005045" w:rsidRPr="002C54C5" w:rsidRDefault="00005045" w:rsidP="00005045">
      <w:pPr>
        <w:jc w:val="center"/>
        <w:rPr>
          <w:rFonts w:hint="eastAsia"/>
        </w:rPr>
      </w:pPr>
      <w:bookmarkStart w:id="127" w:name="背风面风压云图"/>
      <w:bookmarkEnd w:id="127"/>
      <w:r>
        <w:rPr>
          <w:noProof/>
        </w:rPr>
        <w:lastRenderedPageBreak/>
        <w:drawing>
          <wp:inline distT="0" distB="0" distL="0" distR="0" wp14:anchorId="4FAABD30" wp14:editId="6428BFF7">
            <wp:extent cx="5667375" cy="4667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4667250"/>
                    </a:xfrm>
                    <a:prstGeom prst="rect">
                      <a:avLst/>
                    </a:prstGeom>
                  </pic:spPr>
                </pic:pic>
              </a:graphicData>
            </a:graphic>
          </wp:inline>
        </w:drawing>
      </w:r>
    </w:p>
    <w:p w14:paraId="674A55FF" w14:textId="77777777" w:rsidR="00000000" w:rsidRPr="002C54C5" w:rsidRDefault="00C50BDB"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建筑背风面外窗表面风压云图-</w:t>
      </w:r>
      <w:bookmarkStart w:id="128" w:name="季节11"/>
      <w:r w:rsidR="00005045" w:rsidRPr="002C54C5">
        <w:rPr>
          <w:rFonts w:ascii="微软雅黑" w:eastAsia="微软雅黑" w:hAnsi="微软雅黑" w:hint="eastAsia"/>
          <w:sz w:val="18"/>
          <w:szCs w:val="18"/>
        </w:rPr>
        <w:t>夏季</w:t>
      </w:r>
      <w:bookmarkEnd w:id="128"/>
      <w:r w:rsidR="00000000" w:rsidRPr="002C54C5">
        <w:rPr>
          <w:rFonts w:ascii="微软雅黑" w:eastAsia="微软雅黑" w:hAnsi="微软雅黑" w:hint="eastAsia"/>
          <w:sz w:val="18"/>
          <w:szCs w:val="18"/>
        </w:rPr>
        <w:t xml:space="preserve"> </w:t>
      </w:r>
    </w:p>
    <w:p w14:paraId="29D2015D" w14:textId="77777777" w:rsidR="00000000" w:rsidRPr="00163393" w:rsidRDefault="00000000" w:rsidP="00163393">
      <w:pPr>
        <w:ind w:firstLine="420"/>
        <w:rPr>
          <w:rFonts w:hint="eastAsia"/>
        </w:rPr>
      </w:pPr>
      <w:r w:rsidRPr="00163393">
        <w:rPr>
          <w:rFonts w:hint="eastAsia"/>
        </w:rPr>
        <w:t>对</w:t>
      </w:r>
      <w:r w:rsidRPr="00163393">
        <w:t>于无外</w:t>
      </w:r>
      <w:r w:rsidRPr="00163393">
        <w:rPr>
          <w:rFonts w:hint="eastAsia"/>
        </w:rPr>
        <w:t>窗</w:t>
      </w:r>
      <w:r w:rsidRPr="00163393">
        <w:t>数据的建筑，</w:t>
      </w:r>
      <w:r w:rsidRPr="00163393">
        <w:rPr>
          <w:rFonts w:hint="eastAsia"/>
        </w:rPr>
        <w:t>下表依据建筑</w:t>
      </w:r>
      <w:r w:rsidRPr="00163393">
        <w:t>外表面</w:t>
      </w:r>
      <w:r w:rsidRPr="00163393">
        <w:rPr>
          <w:rFonts w:hint="eastAsia"/>
        </w:rPr>
        <w:t>平均风压数据，相当于建筑室内外表面风压差数据，并依据标准做出达标判断：</w:t>
      </w:r>
    </w:p>
    <w:p w14:paraId="788B0B92" w14:textId="77777777" w:rsidR="00000000" w:rsidRPr="00163393" w:rsidRDefault="00000000" w:rsidP="00B32DAF">
      <w:pPr>
        <w:jc w:val="center"/>
        <w:rPr>
          <w:rFonts w:hint="eastAsia"/>
          <w:sz w:val="18"/>
          <w:szCs w:val="18"/>
        </w:rPr>
      </w:pPr>
      <w:r w:rsidRPr="00163393">
        <w:rPr>
          <w:rFonts w:hint="eastAsia"/>
          <w:sz w:val="18"/>
          <w:szCs w:val="18"/>
        </w:rPr>
        <w:t>表</w:t>
      </w:r>
      <w:r w:rsidRPr="00163393">
        <w:rPr>
          <w:sz w:val="18"/>
          <w:szCs w:val="18"/>
        </w:rPr>
        <w:t xml:space="preserve"> </w:t>
      </w:r>
      <w:r w:rsidRPr="00163393">
        <w:rPr>
          <w:sz w:val="18"/>
          <w:szCs w:val="18"/>
        </w:rPr>
        <w:fldChar w:fldCharType="begin"/>
      </w:r>
      <w:r w:rsidRPr="00163393">
        <w:rPr>
          <w:sz w:val="18"/>
          <w:szCs w:val="18"/>
        </w:rPr>
        <w:instrText xml:space="preserve"> STYLEREF 2 \s </w:instrText>
      </w:r>
      <w:r w:rsidRPr="00163393">
        <w:rPr>
          <w:sz w:val="18"/>
          <w:szCs w:val="18"/>
        </w:rPr>
        <w:fldChar w:fldCharType="separate"/>
      </w:r>
      <w:r w:rsidR="009355CD">
        <w:rPr>
          <w:rFonts w:hint="eastAsia"/>
          <w:noProof/>
          <w:sz w:val="18"/>
          <w:szCs w:val="18"/>
        </w:rPr>
        <w:t>5.3</w:t>
      </w:r>
      <w:r w:rsidRPr="00163393">
        <w:rPr>
          <w:sz w:val="18"/>
          <w:szCs w:val="18"/>
        </w:rPr>
        <w:fldChar w:fldCharType="end"/>
      </w:r>
      <w:r w:rsidRPr="00163393">
        <w:rPr>
          <w:sz w:val="18"/>
          <w:szCs w:val="18"/>
        </w:rPr>
        <w:noBreakHyphen/>
      </w:r>
      <w:r w:rsidRPr="00163393">
        <w:rPr>
          <w:sz w:val="18"/>
          <w:szCs w:val="18"/>
        </w:rPr>
        <w:fldChar w:fldCharType="begin"/>
      </w:r>
      <w:r w:rsidRPr="00163393">
        <w:rPr>
          <w:sz w:val="18"/>
          <w:szCs w:val="18"/>
        </w:rPr>
        <w:instrText xml:space="preserve"> SEQ </w:instrText>
      </w:r>
      <w:r w:rsidRPr="00163393">
        <w:rPr>
          <w:rFonts w:hint="eastAsia"/>
          <w:sz w:val="18"/>
          <w:szCs w:val="18"/>
        </w:rPr>
        <w:instrText>表</w:instrText>
      </w:r>
      <w:r w:rsidRPr="00163393">
        <w:rPr>
          <w:sz w:val="18"/>
          <w:szCs w:val="18"/>
        </w:rPr>
        <w:instrText xml:space="preserve"> \* ARABIC \s 2 </w:instrText>
      </w:r>
      <w:r w:rsidRPr="00163393">
        <w:rPr>
          <w:sz w:val="18"/>
          <w:szCs w:val="18"/>
        </w:rPr>
        <w:fldChar w:fldCharType="separate"/>
      </w:r>
      <w:r w:rsidR="009355CD">
        <w:rPr>
          <w:rFonts w:hint="eastAsia"/>
          <w:noProof/>
          <w:sz w:val="18"/>
          <w:szCs w:val="18"/>
        </w:rPr>
        <w:t>2</w:t>
      </w:r>
      <w:r w:rsidRPr="00163393">
        <w:rPr>
          <w:sz w:val="18"/>
          <w:szCs w:val="18"/>
        </w:rPr>
        <w:fldChar w:fldCharType="end"/>
      </w:r>
      <w:r w:rsidRPr="00163393">
        <w:rPr>
          <w:sz w:val="18"/>
          <w:szCs w:val="18"/>
        </w:rPr>
        <w:t xml:space="preserve">  </w:t>
      </w:r>
      <w:r w:rsidRPr="00163393">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B32DAF" w:rsidRPr="00163393" w14:paraId="0849AD7C" w14:textId="77777777" w:rsidTr="005348A5">
        <w:tc>
          <w:tcPr>
            <w:tcW w:w="1273" w:type="dxa"/>
            <w:shd w:val="clear" w:color="auto" w:fill="E6E6E6"/>
            <w:vAlign w:val="center"/>
            <w:hideMark/>
          </w:tcPr>
          <w:p w14:paraId="0947E87D"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建筑编号</w:t>
            </w:r>
          </w:p>
        </w:tc>
        <w:tc>
          <w:tcPr>
            <w:tcW w:w="1335" w:type="dxa"/>
            <w:shd w:val="clear" w:color="auto" w:fill="E6E6E6"/>
            <w:vAlign w:val="center"/>
            <w:hideMark/>
          </w:tcPr>
          <w:p w14:paraId="26AEAE0C"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建筑表面积（㎡）</w:t>
            </w:r>
          </w:p>
        </w:tc>
        <w:tc>
          <w:tcPr>
            <w:tcW w:w="3484" w:type="dxa"/>
            <w:shd w:val="clear" w:color="auto" w:fill="E6E6E6"/>
            <w:vAlign w:val="center"/>
            <w:hideMark/>
          </w:tcPr>
          <w:p w14:paraId="1657C366"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室内外风压差大于</w:t>
            </w:r>
            <w:r w:rsidRPr="00163393">
              <w:rPr>
                <w:sz w:val="18"/>
                <w:szCs w:val="18"/>
                <w:lang w:val="en-US"/>
              </w:rPr>
              <w:t>0.5Pa</w:t>
            </w:r>
            <w:r w:rsidRPr="00163393">
              <w:rPr>
                <w:rFonts w:hint="eastAsia"/>
                <w:sz w:val="18"/>
                <w:szCs w:val="18"/>
                <w:lang w:val="en-US"/>
              </w:rPr>
              <w:t>的建筑表面积（㎡）</w:t>
            </w:r>
          </w:p>
        </w:tc>
        <w:tc>
          <w:tcPr>
            <w:tcW w:w="1085" w:type="dxa"/>
            <w:shd w:val="clear" w:color="auto" w:fill="E6E6E6"/>
            <w:vAlign w:val="center"/>
            <w:hideMark/>
          </w:tcPr>
          <w:p w14:paraId="3FEFED02"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达标比例（</w:t>
            </w:r>
            <w:r w:rsidRPr="00163393">
              <w:rPr>
                <w:sz w:val="18"/>
                <w:szCs w:val="18"/>
                <w:lang w:val="en-US"/>
              </w:rPr>
              <w:t>%</w:t>
            </w:r>
            <w:r w:rsidRPr="00163393">
              <w:rPr>
                <w:rFonts w:hint="eastAsia"/>
                <w:sz w:val="18"/>
                <w:szCs w:val="18"/>
                <w:lang w:val="en-US"/>
              </w:rPr>
              <w:t>）</w:t>
            </w:r>
          </w:p>
        </w:tc>
        <w:tc>
          <w:tcPr>
            <w:tcW w:w="1042" w:type="dxa"/>
            <w:shd w:val="clear" w:color="auto" w:fill="E6E6E6"/>
            <w:vAlign w:val="center"/>
            <w:hideMark/>
          </w:tcPr>
          <w:p w14:paraId="72642E1B"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是否达标</w:t>
            </w:r>
          </w:p>
        </w:tc>
      </w:tr>
      <w:tr w:rsidR="00B32DAF" w:rsidRPr="00163393" w14:paraId="24690320" w14:textId="77777777" w:rsidTr="005348A5">
        <w:tc>
          <w:tcPr>
            <w:tcW w:w="1273" w:type="dxa"/>
            <w:vAlign w:val="center"/>
          </w:tcPr>
          <w:p w14:paraId="0D912246" w14:textId="77777777" w:rsidR="00000000" w:rsidRPr="00163393" w:rsidRDefault="00000000" w:rsidP="00163393">
            <w:pPr>
              <w:spacing w:line="440" w:lineRule="exact"/>
              <w:jc w:val="center"/>
              <w:rPr>
                <w:rFonts w:hint="eastAsia"/>
                <w:sz w:val="18"/>
                <w:szCs w:val="18"/>
                <w:lang w:val="en-US"/>
              </w:rPr>
            </w:pPr>
            <w:r>
              <w:rPr>
                <w:sz w:val="18"/>
                <w:szCs w:val="18"/>
                <w:lang w:val="en-US"/>
              </w:rPr>
              <w:t>未命名</w:t>
            </w:r>
          </w:p>
        </w:tc>
        <w:tc>
          <w:tcPr>
            <w:tcW w:w="1335" w:type="dxa"/>
            <w:vAlign w:val="center"/>
          </w:tcPr>
          <w:p w14:paraId="13DCA210" w14:textId="77777777" w:rsidR="00000000" w:rsidRPr="00163393" w:rsidRDefault="00000000" w:rsidP="00163393">
            <w:pPr>
              <w:spacing w:line="440" w:lineRule="exact"/>
              <w:jc w:val="center"/>
              <w:rPr>
                <w:rFonts w:hint="eastAsia"/>
                <w:sz w:val="18"/>
                <w:szCs w:val="18"/>
                <w:lang w:val="en-US"/>
              </w:rPr>
            </w:pPr>
            <w:r>
              <w:rPr>
                <w:sz w:val="18"/>
                <w:szCs w:val="18"/>
                <w:lang w:val="en-US"/>
              </w:rPr>
              <w:t>3402.57</w:t>
            </w:r>
          </w:p>
        </w:tc>
        <w:tc>
          <w:tcPr>
            <w:tcW w:w="3484" w:type="dxa"/>
            <w:vAlign w:val="center"/>
          </w:tcPr>
          <w:p w14:paraId="1241EFFF" w14:textId="77777777" w:rsidR="00000000" w:rsidRPr="00163393" w:rsidRDefault="00000000" w:rsidP="00163393">
            <w:pPr>
              <w:spacing w:line="440" w:lineRule="exact"/>
              <w:jc w:val="center"/>
              <w:rPr>
                <w:rFonts w:hint="eastAsia"/>
                <w:sz w:val="18"/>
                <w:szCs w:val="18"/>
                <w:lang w:val="en-US"/>
              </w:rPr>
            </w:pPr>
            <w:r>
              <w:rPr>
                <w:sz w:val="18"/>
                <w:szCs w:val="18"/>
                <w:lang w:val="en-US"/>
              </w:rPr>
              <w:t>3093.15</w:t>
            </w:r>
          </w:p>
        </w:tc>
        <w:tc>
          <w:tcPr>
            <w:tcW w:w="1085" w:type="dxa"/>
            <w:vAlign w:val="center"/>
          </w:tcPr>
          <w:p w14:paraId="06A0B540" w14:textId="77777777" w:rsidR="00000000" w:rsidRPr="00163393" w:rsidRDefault="00000000" w:rsidP="00163393">
            <w:pPr>
              <w:spacing w:line="440" w:lineRule="exact"/>
              <w:jc w:val="center"/>
              <w:rPr>
                <w:rFonts w:hint="eastAsia"/>
                <w:sz w:val="18"/>
                <w:szCs w:val="18"/>
                <w:lang w:val="en-US"/>
              </w:rPr>
            </w:pPr>
            <w:r>
              <w:rPr>
                <w:sz w:val="18"/>
                <w:szCs w:val="18"/>
                <w:lang w:val="en-US"/>
              </w:rPr>
              <w:t>90.91</w:t>
            </w:r>
          </w:p>
        </w:tc>
        <w:tc>
          <w:tcPr>
            <w:tcW w:w="1042" w:type="dxa"/>
            <w:vAlign w:val="center"/>
          </w:tcPr>
          <w:p w14:paraId="5E5600C9" w14:textId="77777777" w:rsidR="00000000" w:rsidRPr="00163393" w:rsidRDefault="00000000" w:rsidP="00163393">
            <w:pPr>
              <w:spacing w:line="440" w:lineRule="exact"/>
              <w:jc w:val="center"/>
              <w:rPr>
                <w:rFonts w:hint="eastAsia"/>
                <w:sz w:val="18"/>
                <w:szCs w:val="18"/>
                <w:lang w:val="en-US"/>
              </w:rPr>
            </w:pPr>
            <w:r>
              <w:rPr>
                <w:sz w:val="18"/>
                <w:szCs w:val="18"/>
                <w:lang w:val="en-US"/>
              </w:rPr>
              <w:t>是</w:t>
            </w:r>
          </w:p>
        </w:tc>
      </w:tr>
    </w:tbl>
    <w:p w14:paraId="6BA9AFE0" w14:textId="77777777" w:rsidR="00000000" w:rsidRPr="00163393" w:rsidRDefault="00000000" w:rsidP="00B32DAF">
      <w:pPr>
        <w:rPr>
          <w:rFonts w:hint="eastAsia"/>
          <w:sz w:val="18"/>
          <w:szCs w:val="18"/>
          <w:lang w:val="en-US"/>
        </w:rPr>
      </w:pPr>
      <w:r w:rsidRPr="00163393">
        <w:rPr>
          <w:rFonts w:hint="eastAsia"/>
          <w:sz w:val="18"/>
          <w:szCs w:val="18"/>
          <w:lang w:val="en-US"/>
        </w:rPr>
        <w:t>说明：达标比例＝（室内外风压差大于</w:t>
      </w:r>
      <w:r w:rsidRPr="00163393">
        <w:rPr>
          <w:sz w:val="18"/>
          <w:szCs w:val="18"/>
          <w:lang w:val="en-US"/>
        </w:rPr>
        <w:t>0.5Pa</w:t>
      </w:r>
      <w:r w:rsidRPr="00163393">
        <w:rPr>
          <w:rFonts w:hint="eastAsia"/>
          <w:sz w:val="18"/>
          <w:szCs w:val="18"/>
          <w:lang w:val="en-US"/>
        </w:rPr>
        <w:t>的建筑表面积</w:t>
      </w:r>
      <w:r w:rsidRPr="00163393">
        <w:rPr>
          <w:sz w:val="18"/>
          <w:szCs w:val="18"/>
          <w:lang w:val="en-US"/>
        </w:rPr>
        <w:t>/</w:t>
      </w:r>
      <w:r w:rsidRPr="00163393">
        <w:rPr>
          <w:rFonts w:hint="eastAsia"/>
          <w:sz w:val="18"/>
          <w:szCs w:val="18"/>
          <w:lang w:val="en-US"/>
        </w:rPr>
        <w:t>建筑表面积）</w:t>
      </w:r>
      <w:r w:rsidRPr="00163393">
        <w:rPr>
          <w:sz w:val="18"/>
          <w:szCs w:val="18"/>
          <w:lang w:val="en-US"/>
        </w:rPr>
        <w:t>*100</w:t>
      </w:r>
      <w:r w:rsidRPr="00163393">
        <w:rPr>
          <w:rFonts w:hint="eastAsia"/>
          <w:sz w:val="18"/>
          <w:szCs w:val="18"/>
          <w:lang w:val="en-US"/>
        </w:rPr>
        <w:t>％</w:t>
      </w:r>
    </w:p>
    <w:p w14:paraId="67CD08A1" w14:textId="77777777" w:rsidR="00000000" w:rsidRPr="002C54C5" w:rsidRDefault="00000000" w:rsidP="00053971">
      <w:pPr>
        <w:rPr>
          <w:rFonts w:hint="eastAsia"/>
        </w:rPr>
      </w:pPr>
      <w:bookmarkStart w:id="129" w:name="建筑室内外风压差达标判定"/>
      <w:r w:rsidRPr="002C54C5">
        <w:rPr>
          <w:rFonts w:hint="eastAsia"/>
        </w:rPr>
        <w:t xml:space="preserve"> </w:t>
      </w:r>
      <w:bookmarkEnd w:id="129"/>
    </w:p>
    <w:p w14:paraId="3FD0E3D4" w14:textId="77777777" w:rsidR="00000000" w:rsidRPr="002C54C5" w:rsidRDefault="00000000" w:rsidP="00E36DD0">
      <w:pPr>
        <w:ind w:firstLine="420"/>
        <w:rPr>
          <w:rFonts w:hint="eastAsia"/>
          <w:lang w:val="en-US"/>
        </w:rPr>
      </w:pPr>
      <w:bookmarkStart w:id="130" w:name="建筑室内外风压差达标判定结论"/>
      <w:r w:rsidRPr="002C54C5">
        <w:rPr>
          <w:rFonts w:hint="eastAsia"/>
          <w:lang w:val="en-US"/>
        </w:rPr>
        <w:t>结论：本项目中所有建筑均满足“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w:t>
      </w:r>
      <w:bookmarkEnd w:id="130"/>
      <w:r w:rsidRPr="002C54C5">
        <w:rPr>
          <w:rFonts w:hint="eastAsia"/>
          <w:lang w:val="en-US"/>
        </w:rPr>
        <w:t xml:space="preserve"> </w:t>
      </w:r>
    </w:p>
    <w:p w14:paraId="4BC0FF9A" w14:textId="77777777" w:rsidR="00BD7E90" w:rsidRDefault="00A13E64">
      <w:pPr>
        <w:rPr>
          <w:rFonts w:hint="eastAsia"/>
          <w:lang w:val="en-US"/>
        </w:rPr>
      </w:pPr>
      <w:bookmarkStart w:id="131" w:name="其他工况"/>
      <w:bookmarkEnd w:id="131"/>
      <w:r>
        <w:rPr>
          <w:rFonts w:hint="eastAsia"/>
          <w:lang w:val="en-US"/>
        </w:rPr>
        <w:t xml:space="preserve"> </w:t>
      </w:r>
    </w:p>
    <w:p w14:paraId="461A8AA4" w14:textId="77777777" w:rsidR="00BD7E90" w:rsidRDefault="00A13E64" w:rsidP="00F44EF3">
      <w:pPr>
        <w:pStyle w:val="1"/>
      </w:pPr>
      <w:bookmarkStart w:id="132" w:name="_Toc509844764"/>
      <w:bookmarkStart w:id="133" w:name="_Toc218328932"/>
      <w:r>
        <w:rPr>
          <w:rFonts w:hint="eastAsia"/>
        </w:rPr>
        <w:lastRenderedPageBreak/>
        <w:t>结论</w:t>
      </w:r>
      <w:bookmarkEnd w:id="132"/>
      <w:bookmarkEnd w:id="133"/>
    </w:p>
    <w:p w14:paraId="03458B4D" w14:textId="77777777" w:rsidR="00005045" w:rsidRPr="006A505D" w:rsidRDefault="00005045" w:rsidP="00981A3A">
      <w:pPr>
        <w:pStyle w:val="2"/>
        <w:rPr>
          <w:rFonts w:hint="eastAsia"/>
        </w:rPr>
      </w:pPr>
      <w:bookmarkStart w:id="134" w:name="_Toc509844765"/>
      <w:bookmarkStart w:id="135" w:name="_Toc218328933"/>
      <w:r w:rsidRPr="006A505D">
        <w:rPr>
          <w:rFonts w:hint="eastAsia"/>
        </w:rPr>
        <w:t>冬季工况达标判断</w:t>
      </w:r>
      <w:bookmarkStart w:id="136" w:name="_Toc509844766"/>
      <w:bookmarkEnd w:id="134"/>
      <w:bookmarkEnd w:id="135"/>
      <w:bookmarkEnd w:id="136"/>
    </w:p>
    <w:p w14:paraId="1DFDB4A9" w14:textId="77777777" w:rsidR="00005045" w:rsidRPr="006A505D" w:rsidRDefault="00C50BDB" w:rsidP="00C72E58">
      <w:pPr>
        <w:pStyle w:val="a0"/>
        <w:ind w:firstLineChars="0" w:firstLine="0"/>
        <w:jc w:val="center"/>
        <w:rPr>
          <w:rFonts w:ascii="微软雅黑" w:eastAsia="微软雅黑" w:hAnsi="微软雅黑" w:hint="eastAsia"/>
          <w:sz w:val="20"/>
          <w:szCs w:val="20"/>
        </w:rPr>
      </w:pPr>
      <w:r w:rsidRPr="006A505D">
        <w:rPr>
          <w:rFonts w:ascii="微软雅黑" w:eastAsia="微软雅黑" w:hAnsi="微软雅黑" w:hint="eastAsia"/>
          <w:sz w:val="20"/>
          <w:szCs w:val="20"/>
        </w:rPr>
        <w:t xml:space="preserve">表 </w:t>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STYLEREF 2 \s</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6.1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noBreakHyphen/>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SEQ 表 \* ARABIC \s 2</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9355CD">
        <w:rPr>
          <w:rFonts w:ascii="微软雅黑" w:eastAsia="微软雅黑" w:hAnsi="微软雅黑" w:hint="eastAsia"/>
          <w:noProof/>
          <w:sz w:val="20"/>
          <w:szCs w:val="20"/>
        </w:rPr>
        <w:t>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t xml:space="preserve"> </w:t>
      </w:r>
      <w:r w:rsidR="00005045" w:rsidRPr="006A505D">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005045" w:rsidRPr="006A505D" w14:paraId="40EB15B2" w14:textId="77777777" w:rsidTr="00997F15">
        <w:tc>
          <w:tcPr>
            <w:tcW w:w="1403" w:type="dxa"/>
            <w:shd w:val="clear" w:color="auto" w:fill="E6E6E6"/>
            <w:vAlign w:val="center"/>
          </w:tcPr>
          <w:p w14:paraId="290866E7"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评价项目</w:t>
            </w:r>
          </w:p>
        </w:tc>
        <w:tc>
          <w:tcPr>
            <w:tcW w:w="2977" w:type="dxa"/>
            <w:shd w:val="clear" w:color="auto" w:fill="E6E6E6"/>
          </w:tcPr>
          <w:p w14:paraId="42607C8A"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标准要求</w:t>
            </w:r>
          </w:p>
        </w:tc>
        <w:tc>
          <w:tcPr>
            <w:tcW w:w="1985" w:type="dxa"/>
            <w:shd w:val="clear" w:color="auto" w:fill="E6E6E6"/>
            <w:vAlign w:val="center"/>
          </w:tcPr>
          <w:p w14:paraId="0A96A50F"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项目计算结果</w:t>
            </w:r>
          </w:p>
        </w:tc>
        <w:tc>
          <w:tcPr>
            <w:tcW w:w="1133" w:type="dxa"/>
            <w:shd w:val="clear" w:color="auto" w:fill="E6E6E6"/>
          </w:tcPr>
          <w:p w14:paraId="5046EBA4"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达标判定</w:t>
            </w:r>
          </w:p>
        </w:tc>
        <w:tc>
          <w:tcPr>
            <w:tcW w:w="850" w:type="dxa"/>
            <w:shd w:val="clear" w:color="auto" w:fill="E6E6E6"/>
          </w:tcPr>
          <w:p w14:paraId="4BCADF73"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得分</w:t>
            </w:r>
          </w:p>
        </w:tc>
      </w:tr>
      <w:tr w:rsidR="00005045" w:rsidRPr="006A505D" w14:paraId="78B589A6" w14:textId="77777777" w:rsidTr="00997F15">
        <w:tc>
          <w:tcPr>
            <w:tcW w:w="1403" w:type="dxa"/>
            <w:vAlign w:val="center"/>
          </w:tcPr>
          <w:p w14:paraId="15AC1C1E"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w:t>
            </w:r>
          </w:p>
        </w:tc>
        <w:tc>
          <w:tcPr>
            <w:tcW w:w="2977" w:type="dxa"/>
            <w:vMerge w:val="restart"/>
          </w:tcPr>
          <w:p w14:paraId="06BF6532" w14:textId="77777777" w:rsidR="00005045" w:rsidRPr="006A505D" w:rsidRDefault="00000000" w:rsidP="00005045">
            <w:pPr>
              <w:rPr>
                <w:rFonts w:hint="eastAsia"/>
                <w:sz w:val="18"/>
                <w:szCs w:val="18"/>
                <w:lang w:val="en-US"/>
              </w:rPr>
            </w:pPr>
            <w:r w:rsidRPr="006A505D">
              <w:rPr>
                <w:rFonts w:hint="eastAsia"/>
                <w:sz w:val="18"/>
                <w:szCs w:val="18"/>
                <w:lang w:val="en-US"/>
              </w:rPr>
              <w:t>建筑物周围人行区距地高</w:t>
            </w:r>
            <w:r w:rsidRPr="006A505D">
              <w:rPr>
                <w:rFonts w:hint="eastAsia"/>
                <w:sz w:val="18"/>
                <w:szCs w:val="18"/>
                <w:lang w:val="en-US"/>
              </w:rPr>
              <w:t>1. 5m</w:t>
            </w:r>
            <w:r w:rsidRPr="006A505D">
              <w:rPr>
                <w:rFonts w:hint="eastAsia"/>
                <w:sz w:val="18"/>
                <w:szCs w:val="18"/>
                <w:lang w:val="en-US"/>
              </w:rPr>
              <w:t>处风速小于</w:t>
            </w:r>
            <w:r w:rsidRPr="006A505D">
              <w:rPr>
                <w:rFonts w:hint="eastAsia"/>
                <w:sz w:val="18"/>
                <w:szCs w:val="18"/>
                <w:lang w:val="en-US"/>
              </w:rPr>
              <w:t xml:space="preserve">5m/s, </w:t>
            </w:r>
            <w:r w:rsidRPr="006A505D">
              <w:rPr>
                <w:rFonts w:hint="eastAsia"/>
                <w:sz w:val="18"/>
                <w:szCs w:val="18"/>
                <w:lang w:val="en-US"/>
              </w:rPr>
              <w:t>户外休息区、儿童娱乐区风速小于</w:t>
            </w:r>
            <w:r w:rsidRPr="006A505D">
              <w:rPr>
                <w:rFonts w:hint="eastAsia"/>
                <w:sz w:val="18"/>
                <w:szCs w:val="18"/>
                <w:lang w:val="en-US"/>
              </w:rPr>
              <w:t xml:space="preserve">2m/s, </w:t>
            </w:r>
            <w:r w:rsidRPr="006A505D">
              <w:rPr>
                <w:rFonts w:hint="eastAsia"/>
                <w:sz w:val="18"/>
                <w:szCs w:val="18"/>
                <w:lang w:val="en-US"/>
              </w:rPr>
              <w:t>且室外风速放大系数小于</w:t>
            </w:r>
            <w:r w:rsidRPr="006A505D">
              <w:rPr>
                <w:rFonts w:hint="eastAsia"/>
                <w:sz w:val="18"/>
                <w:szCs w:val="18"/>
                <w:lang w:val="en-US"/>
              </w:rPr>
              <w:t xml:space="preserve">2, </w:t>
            </w:r>
            <w:r w:rsidRPr="006A505D">
              <w:rPr>
                <w:rFonts w:hint="eastAsia"/>
                <w:sz w:val="18"/>
                <w:szCs w:val="18"/>
                <w:lang w:val="en-US"/>
              </w:rPr>
              <w:t>得</w:t>
            </w:r>
            <w:bookmarkStart w:id="137" w:name="标准要求冬季风速得分"/>
            <w:r w:rsidRPr="006A505D">
              <w:rPr>
                <w:rFonts w:hint="eastAsia"/>
                <w:sz w:val="18"/>
                <w:szCs w:val="18"/>
                <w:lang w:val="en-US"/>
              </w:rPr>
              <w:t>3</w:t>
            </w:r>
            <w:bookmarkEnd w:id="137"/>
            <w:r w:rsidRPr="006A505D">
              <w:rPr>
                <w:rFonts w:hint="eastAsia"/>
                <w:sz w:val="18"/>
                <w:szCs w:val="18"/>
                <w:lang w:val="en-US"/>
              </w:rPr>
              <w:t>分；</w:t>
            </w:r>
          </w:p>
        </w:tc>
        <w:tc>
          <w:tcPr>
            <w:tcW w:w="1985" w:type="dxa"/>
            <w:vAlign w:val="center"/>
          </w:tcPr>
          <w:p w14:paraId="7799EEC6"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计算域</w:t>
            </w:r>
            <w:bookmarkStart w:id="138" w:name="冬季风速结果计算域"/>
            <w:r>
              <w:t>没有出现</w:t>
            </w:r>
            <w:bookmarkEnd w:id="138"/>
            <w:r w:rsidR="00005045" w:rsidRPr="006A505D">
              <w:rPr>
                <w:rFonts w:hint="eastAsia"/>
                <w:sz w:val="18"/>
                <w:szCs w:val="18"/>
                <w:lang w:val="en-US"/>
              </w:rPr>
              <w:t>风速大于</w:t>
            </w:r>
            <w:r w:rsidR="00005045" w:rsidRPr="006A505D">
              <w:rPr>
                <w:sz w:val="18"/>
                <w:szCs w:val="18"/>
                <w:lang w:val="en-US"/>
              </w:rPr>
              <w:t>5m/s</w:t>
            </w:r>
            <w:r w:rsidR="00005045" w:rsidRPr="006A505D">
              <w:rPr>
                <w:rFonts w:hint="eastAsia"/>
                <w:sz w:val="18"/>
                <w:szCs w:val="18"/>
                <w:lang w:val="en-US"/>
              </w:rPr>
              <w:t>的区域</w:t>
            </w:r>
          </w:p>
        </w:tc>
        <w:tc>
          <w:tcPr>
            <w:tcW w:w="1133" w:type="dxa"/>
            <w:vMerge w:val="restart"/>
            <w:vAlign w:val="center"/>
          </w:tcPr>
          <w:p w14:paraId="676A2A4C" w14:textId="77777777" w:rsidR="00005045" w:rsidRPr="006A505D" w:rsidRDefault="00005045" w:rsidP="00124784">
            <w:pPr>
              <w:jc w:val="center"/>
              <w:rPr>
                <w:rFonts w:hint="eastAsia"/>
                <w:b/>
                <w:sz w:val="18"/>
                <w:szCs w:val="18"/>
                <w:lang w:val="en-US"/>
              </w:rPr>
            </w:pPr>
            <w:bookmarkStart w:id="139" w:name="冬季风速达标判定"/>
            <w:r w:rsidRPr="006A505D">
              <w:rPr>
                <w:rFonts w:hint="eastAsia"/>
                <w:b/>
                <w:sz w:val="18"/>
                <w:szCs w:val="18"/>
                <w:lang w:val="en-US"/>
              </w:rPr>
              <w:t>达标</w:t>
            </w:r>
            <w:bookmarkEnd w:id="139"/>
          </w:p>
        </w:tc>
        <w:tc>
          <w:tcPr>
            <w:tcW w:w="850" w:type="dxa"/>
            <w:vMerge w:val="restart"/>
            <w:vAlign w:val="center"/>
          </w:tcPr>
          <w:p w14:paraId="6EE595ED" w14:textId="77777777" w:rsidR="00005045" w:rsidRPr="006A505D" w:rsidRDefault="00005045" w:rsidP="00124784">
            <w:pPr>
              <w:jc w:val="center"/>
              <w:rPr>
                <w:rFonts w:hint="eastAsia"/>
                <w:sz w:val="18"/>
                <w:szCs w:val="18"/>
                <w:lang w:val="en-US"/>
              </w:rPr>
            </w:pPr>
            <w:bookmarkStart w:id="140" w:name="冬季风速得分"/>
            <w:r w:rsidRPr="006A505D">
              <w:rPr>
                <w:rFonts w:hint="eastAsia"/>
                <w:sz w:val="18"/>
                <w:szCs w:val="18"/>
                <w:lang w:val="en-US"/>
              </w:rPr>
              <w:t>3</w:t>
            </w:r>
            <w:bookmarkEnd w:id="140"/>
            <w:r w:rsidRPr="006A505D">
              <w:rPr>
                <w:rFonts w:hint="eastAsia"/>
                <w:sz w:val="18"/>
                <w:szCs w:val="18"/>
                <w:lang w:val="en-US"/>
              </w:rPr>
              <w:t>分</w:t>
            </w:r>
          </w:p>
        </w:tc>
      </w:tr>
      <w:tr w:rsidR="00005045" w:rsidRPr="006A505D" w14:paraId="776420F3" w14:textId="77777777" w:rsidTr="00997F15">
        <w:tc>
          <w:tcPr>
            <w:tcW w:w="1403" w:type="dxa"/>
            <w:vAlign w:val="center"/>
          </w:tcPr>
          <w:p w14:paraId="676E9C83"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风速放大系数</w:t>
            </w:r>
          </w:p>
        </w:tc>
        <w:tc>
          <w:tcPr>
            <w:tcW w:w="2977" w:type="dxa"/>
            <w:vMerge/>
          </w:tcPr>
          <w:p w14:paraId="19774D7F" w14:textId="77777777" w:rsidR="00005045" w:rsidRPr="006A505D" w:rsidRDefault="00005045" w:rsidP="00124784">
            <w:pPr>
              <w:jc w:val="center"/>
              <w:rPr>
                <w:rFonts w:hint="eastAsia"/>
                <w:sz w:val="18"/>
                <w:szCs w:val="18"/>
                <w:lang w:val="en-US"/>
              </w:rPr>
            </w:pPr>
          </w:p>
        </w:tc>
        <w:tc>
          <w:tcPr>
            <w:tcW w:w="1985" w:type="dxa"/>
            <w:vAlign w:val="center"/>
          </w:tcPr>
          <w:p w14:paraId="10E4B6F0"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计算域</w:t>
            </w:r>
            <w:bookmarkStart w:id="141" w:name="冬季风速放大系数结果计算域"/>
            <w:r>
              <w:t>没有出现</w:t>
            </w:r>
            <w:bookmarkEnd w:id="141"/>
            <w:r w:rsidRPr="006A505D">
              <w:rPr>
                <w:rFonts w:hint="eastAsia"/>
                <w:sz w:val="18"/>
                <w:szCs w:val="18"/>
                <w:lang w:val="en-US"/>
              </w:rPr>
              <w:t>风速</w:t>
            </w:r>
            <w:r w:rsidR="00005045" w:rsidRPr="006A505D">
              <w:rPr>
                <w:rFonts w:hint="eastAsia"/>
                <w:sz w:val="18"/>
                <w:szCs w:val="18"/>
                <w:lang w:val="en-US"/>
              </w:rPr>
              <w:t>放大系数</w:t>
            </w:r>
            <w:r w:rsidRPr="006A505D">
              <w:rPr>
                <w:rFonts w:hint="eastAsia"/>
                <w:sz w:val="18"/>
                <w:szCs w:val="18"/>
                <w:lang w:val="en-US"/>
              </w:rPr>
              <w:t>大于等于</w:t>
            </w:r>
            <w:r w:rsidR="00005045" w:rsidRPr="006A505D">
              <w:rPr>
                <w:rFonts w:hint="eastAsia"/>
                <w:sz w:val="18"/>
                <w:szCs w:val="18"/>
                <w:lang w:val="en-US"/>
              </w:rPr>
              <w:t>2</w:t>
            </w:r>
            <w:r w:rsidR="00851CA4" w:rsidRPr="006A505D">
              <w:rPr>
                <w:rFonts w:hint="eastAsia"/>
                <w:sz w:val="18"/>
                <w:szCs w:val="18"/>
                <w:lang w:val="en-US"/>
              </w:rPr>
              <w:t>的区域</w:t>
            </w:r>
          </w:p>
        </w:tc>
        <w:tc>
          <w:tcPr>
            <w:tcW w:w="1133" w:type="dxa"/>
            <w:vMerge/>
          </w:tcPr>
          <w:p w14:paraId="314AD8B3" w14:textId="77777777" w:rsidR="00005045" w:rsidRPr="006A505D" w:rsidRDefault="00005045" w:rsidP="00124784">
            <w:pPr>
              <w:jc w:val="center"/>
              <w:rPr>
                <w:rFonts w:hint="eastAsia"/>
                <w:sz w:val="18"/>
                <w:szCs w:val="18"/>
                <w:lang w:val="en-US"/>
              </w:rPr>
            </w:pPr>
          </w:p>
        </w:tc>
        <w:tc>
          <w:tcPr>
            <w:tcW w:w="850" w:type="dxa"/>
            <w:vMerge/>
          </w:tcPr>
          <w:p w14:paraId="1F6817C2" w14:textId="77777777" w:rsidR="00005045" w:rsidRPr="006A505D" w:rsidRDefault="00005045" w:rsidP="00124784">
            <w:pPr>
              <w:jc w:val="center"/>
              <w:rPr>
                <w:rFonts w:hint="eastAsia"/>
                <w:sz w:val="18"/>
                <w:szCs w:val="18"/>
                <w:lang w:val="en-US"/>
              </w:rPr>
            </w:pPr>
          </w:p>
        </w:tc>
      </w:tr>
      <w:tr w:rsidR="00005045" w:rsidRPr="006A505D" w14:paraId="4B690EAF" w14:textId="77777777" w:rsidTr="00997F15">
        <w:tc>
          <w:tcPr>
            <w:tcW w:w="1403" w:type="dxa"/>
            <w:vAlign w:val="center"/>
          </w:tcPr>
          <w:p w14:paraId="57510250" w14:textId="77777777" w:rsidR="00005045" w:rsidRPr="006A505D" w:rsidRDefault="00005045" w:rsidP="00124784">
            <w:pPr>
              <w:jc w:val="center"/>
              <w:rPr>
                <w:rFonts w:hint="eastAsia"/>
                <w:sz w:val="18"/>
                <w:szCs w:val="18"/>
                <w:lang w:val="en-US"/>
              </w:rPr>
            </w:pPr>
            <w:r w:rsidRPr="006A505D">
              <w:rPr>
                <w:rFonts w:hint="eastAsia"/>
                <w:sz w:val="18"/>
                <w:szCs w:val="18"/>
                <w:lang w:val="en-US"/>
              </w:rPr>
              <w:t>建筑迎风面/背风面风压值</w:t>
            </w:r>
          </w:p>
        </w:tc>
        <w:tc>
          <w:tcPr>
            <w:tcW w:w="2977" w:type="dxa"/>
          </w:tcPr>
          <w:p w14:paraId="59D2909A" w14:textId="77777777" w:rsidR="00005045" w:rsidRPr="006A505D" w:rsidRDefault="00005045" w:rsidP="00720A27">
            <w:pPr>
              <w:jc w:val="center"/>
              <w:rPr>
                <w:rFonts w:hint="eastAsia"/>
                <w:sz w:val="18"/>
                <w:szCs w:val="18"/>
                <w:lang w:val="en-US"/>
              </w:rPr>
            </w:pPr>
            <w:r w:rsidRPr="006A505D">
              <w:rPr>
                <w:rFonts w:hint="eastAsia"/>
                <w:sz w:val="18"/>
                <w:szCs w:val="18"/>
                <w:lang w:val="en-US"/>
              </w:rPr>
              <w:t>除迎风第一排建筑外，建筑迎风面与背风面表面风压差不超过5Pa，得</w:t>
            </w:r>
            <w:bookmarkStart w:id="142" w:name="标准要求冬季风压得分"/>
            <w:r w:rsidR="00000000" w:rsidRPr="006A505D">
              <w:rPr>
                <w:rFonts w:hint="eastAsia"/>
                <w:sz w:val="18"/>
                <w:szCs w:val="18"/>
                <w:lang w:val="en-US"/>
              </w:rPr>
              <w:t>2</w:t>
            </w:r>
            <w:bookmarkEnd w:id="142"/>
            <w:r w:rsidRPr="006A505D">
              <w:rPr>
                <w:rFonts w:hint="eastAsia"/>
                <w:sz w:val="18"/>
                <w:szCs w:val="18"/>
                <w:lang w:val="en-US"/>
              </w:rPr>
              <w:t>分</w:t>
            </w:r>
            <w:r>
              <w:rPr>
                <w:sz w:val="18"/>
                <w:szCs w:val="18"/>
                <w:lang w:val="en-US"/>
              </w:rPr>
              <w:t>未出现风速超标区域</w:t>
            </w:r>
          </w:p>
        </w:tc>
        <w:tc>
          <w:tcPr>
            <w:tcW w:w="1985" w:type="dxa"/>
            <w:vAlign w:val="center"/>
          </w:tcPr>
          <w:p w14:paraId="7E02401B" w14:textId="77777777" w:rsidR="00005045" w:rsidRPr="006A505D" w:rsidRDefault="00005045" w:rsidP="00124784">
            <w:pPr>
              <w:jc w:val="center"/>
              <w:rPr>
                <w:rFonts w:hint="eastAsia"/>
                <w:sz w:val="18"/>
                <w:szCs w:val="18"/>
                <w:lang w:val="en-US"/>
              </w:rPr>
            </w:pPr>
            <w:r w:rsidRPr="006A505D">
              <w:rPr>
                <w:rFonts w:hint="eastAsia"/>
                <w:sz w:val="18"/>
                <w:szCs w:val="18"/>
                <w:lang w:val="en-US"/>
              </w:rPr>
              <w:t>本项目</w:t>
            </w:r>
            <w:bookmarkStart w:id="143" w:name="冬季迎背风面结果"/>
            <w:r>
              <w:t>没有出现</w:t>
            </w:r>
            <w:bookmarkEnd w:id="143"/>
            <w:r w:rsidRPr="006A505D">
              <w:rPr>
                <w:rFonts w:hint="eastAsia"/>
                <w:sz w:val="18"/>
                <w:szCs w:val="18"/>
                <w:lang w:val="en-US"/>
              </w:rPr>
              <w:t>建筑迎风面与背风面表面风压差大于5Pa的建筑</w:t>
            </w:r>
          </w:p>
        </w:tc>
        <w:tc>
          <w:tcPr>
            <w:tcW w:w="1133" w:type="dxa"/>
            <w:vAlign w:val="center"/>
          </w:tcPr>
          <w:p w14:paraId="376235AF" w14:textId="77777777" w:rsidR="00005045" w:rsidRPr="006A505D" w:rsidRDefault="00005045" w:rsidP="002C153B">
            <w:pPr>
              <w:jc w:val="center"/>
              <w:rPr>
                <w:rFonts w:hint="eastAsia"/>
                <w:sz w:val="18"/>
                <w:szCs w:val="18"/>
                <w:lang w:val="en-US"/>
              </w:rPr>
            </w:pPr>
            <w:bookmarkStart w:id="144" w:name="冬季迎背风面达标判定"/>
            <w:r w:rsidRPr="006A505D">
              <w:rPr>
                <w:rFonts w:hint="eastAsia"/>
                <w:b/>
                <w:sz w:val="18"/>
                <w:szCs w:val="18"/>
                <w:lang w:val="en-US"/>
              </w:rPr>
              <w:t>达标</w:t>
            </w:r>
            <w:bookmarkEnd w:id="144"/>
          </w:p>
        </w:tc>
        <w:tc>
          <w:tcPr>
            <w:tcW w:w="850" w:type="dxa"/>
            <w:vAlign w:val="center"/>
          </w:tcPr>
          <w:p w14:paraId="4DB24760" w14:textId="77777777" w:rsidR="00005045" w:rsidRPr="006A505D" w:rsidRDefault="00005045" w:rsidP="00124784">
            <w:pPr>
              <w:jc w:val="center"/>
              <w:rPr>
                <w:rFonts w:hint="eastAsia"/>
                <w:sz w:val="18"/>
                <w:szCs w:val="18"/>
                <w:lang w:val="en-US"/>
              </w:rPr>
            </w:pPr>
            <w:bookmarkStart w:id="145" w:name="冬季迎背风面得分"/>
            <w:r w:rsidRPr="006A505D">
              <w:rPr>
                <w:rFonts w:hint="eastAsia"/>
                <w:sz w:val="18"/>
                <w:szCs w:val="18"/>
                <w:lang w:val="en-US"/>
              </w:rPr>
              <w:t>2</w:t>
            </w:r>
            <w:bookmarkEnd w:id="145"/>
            <w:r w:rsidRPr="006A505D">
              <w:rPr>
                <w:rFonts w:hint="eastAsia"/>
                <w:sz w:val="18"/>
                <w:szCs w:val="18"/>
                <w:lang w:val="en-US"/>
              </w:rPr>
              <w:t>分</w:t>
            </w:r>
          </w:p>
        </w:tc>
      </w:tr>
    </w:tbl>
    <w:p w14:paraId="18651D21" w14:textId="77777777" w:rsidR="00005045" w:rsidRPr="006A505D" w:rsidRDefault="00005045" w:rsidP="00022DD9">
      <w:pPr>
        <w:rPr>
          <w:rFonts w:hint="eastAsia"/>
          <w:lang w:val="en-US"/>
        </w:rPr>
      </w:pPr>
    </w:p>
    <w:p w14:paraId="7A1B2E63" w14:textId="77777777" w:rsidR="00005045" w:rsidRPr="00FD2DEC" w:rsidRDefault="00407998" w:rsidP="00672A64">
      <w:pPr>
        <w:pStyle w:val="2"/>
        <w:rPr>
          <w:rFonts w:hint="eastAsia"/>
        </w:rPr>
      </w:pPr>
      <w:bookmarkStart w:id="146" w:name="_Toc509844767"/>
      <w:bookmarkStart w:id="147" w:name="_Toc509844768"/>
      <w:bookmarkStart w:id="148" w:name="_Toc509844769"/>
      <w:bookmarkStart w:id="149" w:name="_Toc218328934"/>
      <w:bookmarkEnd w:id="146"/>
      <w:bookmarkEnd w:id="147"/>
      <w:r w:rsidRPr="00FD2DEC">
        <w:rPr>
          <w:rFonts w:hint="eastAsia"/>
        </w:rPr>
        <w:t>过渡季、</w:t>
      </w:r>
      <w:r w:rsidR="00005045" w:rsidRPr="00FD2DEC">
        <w:rPr>
          <w:rFonts w:hint="eastAsia"/>
        </w:rPr>
        <w:t>夏季工况达标判断</w:t>
      </w:r>
      <w:bookmarkEnd w:id="148"/>
      <w:bookmarkEnd w:id="149"/>
    </w:p>
    <w:p w14:paraId="7FCF7D07" w14:textId="77777777" w:rsidR="00005045" w:rsidRPr="00FD2DEC" w:rsidRDefault="00C50BDB" w:rsidP="00C72E58">
      <w:pPr>
        <w:pStyle w:val="a0"/>
        <w:ind w:firstLineChars="0" w:firstLine="0"/>
        <w:jc w:val="center"/>
        <w:rPr>
          <w:rFonts w:ascii="微软雅黑" w:eastAsia="微软雅黑" w:hAnsi="微软雅黑" w:hint="eastAsia"/>
          <w:sz w:val="18"/>
          <w:szCs w:val="18"/>
        </w:rPr>
      </w:pPr>
      <w:r w:rsidRPr="00FD2DEC">
        <w:rPr>
          <w:rFonts w:ascii="微软雅黑" w:eastAsia="微软雅黑" w:hAnsi="微软雅黑" w:hint="eastAsia"/>
          <w:sz w:val="18"/>
          <w:szCs w:val="18"/>
        </w:rPr>
        <w:t xml:space="preserve">表 </w:t>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STYLEREF 2 \s</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6.2</w:t>
      </w:r>
      <w:r w:rsidRPr="00FD2DEC">
        <w:rPr>
          <w:rFonts w:ascii="微软雅黑" w:eastAsia="微软雅黑" w:hAnsi="微软雅黑"/>
          <w:sz w:val="18"/>
          <w:szCs w:val="18"/>
        </w:rPr>
        <w:fldChar w:fldCharType="end"/>
      </w:r>
      <w:r w:rsidRPr="00FD2DEC">
        <w:rPr>
          <w:rFonts w:ascii="微软雅黑" w:eastAsia="微软雅黑" w:hAnsi="微软雅黑"/>
          <w:sz w:val="18"/>
          <w:szCs w:val="18"/>
        </w:rPr>
        <w:noBreakHyphen/>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SEQ 表 \* ARABIC \s 2</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9355CD">
        <w:rPr>
          <w:rFonts w:ascii="微软雅黑" w:eastAsia="微软雅黑" w:hAnsi="微软雅黑" w:hint="eastAsia"/>
          <w:noProof/>
          <w:sz w:val="18"/>
          <w:szCs w:val="18"/>
        </w:rPr>
        <w:t>1</w:t>
      </w:r>
      <w:r w:rsidRPr="00FD2DEC">
        <w:rPr>
          <w:rFonts w:ascii="微软雅黑" w:eastAsia="微软雅黑" w:hAnsi="微软雅黑"/>
          <w:sz w:val="18"/>
          <w:szCs w:val="18"/>
        </w:rPr>
        <w:fldChar w:fldCharType="end"/>
      </w:r>
      <w:r w:rsidRPr="00FD2DEC">
        <w:rPr>
          <w:rFonts w:ascii="微软雅黑" w:eastAsia="微软雅黑" w:hAnsi="微软雅黑"/>
          <w:sz w:val="18"/>
          <w:szCs w:val="18"/>
        </w:rPr>
        <w:t xml:space="preserve">  </w:t>
      </w:r>
      <w:r w:rsidR="00407998" w:rsidRPr="00FD2DEC">
        <w:rPr>
          <w:rFonts w:ascii="微软雅黑" w:eastAsia="微软雅黑" w:hAnsi="微软雅黑" w:hint="eastAsia"/>
          <w:sz w:val="18"/>
          <w:szCs w:val="18"/>
        </w:rPr>
        <w:t>过渡季、</w:t>
      </w:r>
      <w:r w:rsidR="00005045" w:rsidRPr="00FD2DEC">
        <w:rPr>
          <w:rFonts w:ascii="微软雅黑" w:eastAsia="微软雅黑" w:hAnsi="微软雅黑" w:hint="eastAsia"/>
          <w:sz w:val="18"/>
          <w:szCs w:val="18"/>
        </w:rPr>
        <w:t>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005045" w:rsidRPr="00FD2DEC" w14:paraId="0FF92386" w14:textId="77777777" w:rsidTr="000B5257">
        <w:tc>
          <w:tcPr>
            <w:tcW w:w="1526" w:type="dxa"/>
            <w:shd w:val="clear" w:color="auto" w:fill="E6E6E6"/>
            <w:vAlign w:val="center"/>
          </w:tcPr>
          <w:p w14:paraId="55FC797E" w14:textId="77777777" w:rsidR="00005045" w:rsidRPr="00FD2DEC" w:rsidRDefault="00005045" w:rsidP="00124784">
            <w:pPr>
              <w:jc w:val="center"/>
              <w:rPr>
                <w:rFonts w:hint="eastAsia"/>
                <w:sz w:val="18"/>
                <w:szCs w:val="18"/>
                <w:lang w:val="en-US"/>
              </w:rPr>
            </w:pPr>
            <w:r w:rsidRPr="00FD2DEC">
              <w:rPr>
                <w:rFonts w:hint="eastAsia"/>
                <w:sz w:val="18"/>
                <w:szCs w:val="18"/>
                <w:lang w:val="en-US"/>
              </w:rPr>
              <w:t>评价项目</w:t>
            </w:r>
          </w:p>
        </w:tc>
        <w:tc>
          <w:tcPr>
            <w:tcW w:w="2444" w:type="dxa"/>
            <w:shd w:val="clear" w:color="auto" w:fill="E6E6E6"/>
          </w:tcPr>
          <w:p w14:paraId="51CDABAB" w14:textId="77777777" w:rsidR="00005045" w:rsidRPr="00FD2DEC" w:rsidRDefault="00005045" w:rsidP="00124784">
            <w:pPr>
              <w:jc w:val="center"/>
              <w:rPr>
                <w:rFonts w:hint="eastAsia"/>
                <w:sz w:val="18"/>
                <w:szCs w:val="18"/>
                <w:lang w:val="en-US"/>
              </w:rPr>
            </w:pPr>
            <w:r w:rsidRPr="00FD2DEC">
              <w:rPr>
                <w:rFonts w:hint="eastAsia"/>
                <w:sz w:val="18"/>
                <w:szCs w:val="18"/>
                <w:lang w:val="en-US"/>
              </w:rPr>
              <w:t>标准要求</w:t>
            </w:r>
          </w:p>
        </w:tc>
        <w:tc>
          <w:tcPr>
            <w:tcW w:w="2410" w:type="dxa"/>
            <w:shd w:val="clear" w:color="auto" w:fill="E6E6E6"/>
            <w:vAlign w:val="center"/>
          </w:tcPr>
          <w:p w14:paraId="5A3F913E" w14:textId="77777777" w:rsidR="00005045" w:rsidRPr="00FD2DEC" w:rsidRDefault="00005045" w:rsidP="00124784">
            <w:pPr>
              <w:jc w:val="center"/>
              <w:rPr>
                <w:rFonts w:hint="eastAsia"/>
                <w:sz w:val="18"/>
                <w:szCs w:val="18"/>
                <w:lang w:val="en-US"/>
              </w:rPr>
            </w:pPr>
            <w:r w:rsidRPr="00FD2DEC">
              <w:rPr>
                <w:rFonts w:hint="eastAsia"/>
                <w:sz w:val="18"/>
                <w:szCs w:val="18"/>
                <w:lang w:val="en-US"/>
              </w:rPr>
              <w:t>项目计算结果</w:t>
            </w:r>
          </w:p>
        </w:tc>
        <w:tc>
          <w:tcPr>
            <w:tcW w:w="1134" w:type="dxa"/>
            <w:shd w:val="clear" w:color="auto" w:fill="E6E6E6"/>
          </w:tcPr>
          <w:p w14:paraId="53B3D45C" w14:textId="77777777" w:rsidR="00005045" w:rsidRPr="00FD2DEC" w:rsidRDefault="00005045" w:rsidP="00124784">
            <w:pPr>
              <w:jc w:val="center"/>
              <w:rPr>
                <w:rFonts w:hint="eastAsia"/>
                <w:sz w:val="18"/>
                <w:szCs w:val="18"/>
                <w:lang w:val="en-US"/>
              </w:rPr>
            </w:pPr>
            <w:r w:rsidRPr="00FD2DEC">
              <w:rPr>
                <w:rFonts w:hint="eastAsia"/>
                <w:sz w:val="18"/>
                <w:szCs w:val="18"/>
                <w:lang w:val="en-US"/>
              </w:rPr>
              <w:t>达标判定</w:t>
            </w:r>
          </w:p>
        </w:tc>
        <w:tc>
          <w:tcPr>
            <w:tcW w:w="992" w:type="dxa"/>
            <w:shd w:val="clear" w:color="auto" w:fill="E6E6E6"/>
          </w:tcPr>
          <w:p w14:paraId="34E6A949" w14:textId="77777777" w:rsidR="00005045" w:rsidRPr="00FD2DEC" w:rsidRDefault="00005045" w:rsidP="00124784">
            <w:pPr>
              <w:jc w:val="center"/>
              <w:rPr>
                <w:rFonts w:hint="eastAsia"/>
                <w:sz w:val="18"/>
                <w:szCs w:val="18"/>
                <w:lang w:val="en-US"/>
              </w:rPr>
            </w:pPr>
            <w:r w:rsidRPr="00FD2DEC">
              <w:rPr>
                <w:rFonts w:hint="eastAsia"/>
                <w:sz w:val="18"/>
                <w:szCs w:val="18"/>
                <w:lang w:val="en-US"/>
              </w:rPr>
              <w:t>得分</w:t>
            </w:r>
          </w:p>
        </w:tc>
      </w:tr>
      <w:tr w:rsidR="00005045" w:rsidRPr="00FD2DEC" w14:paraId="25A0CFD4" w14:textId="77777777" w:rsidTr="000B5257">
        <w:tc>
          <w:tcPr>
            <w:tcW w:w="1526" w:type="dxa"/>
            <w:vAlign w:val="center"/>
          </w:tcPr>
          <w:p w14:paraId="63D48286" w14:textId="77777777" w:rsidR="00005045" w:rsidRPr="00FD2DEC" w:rsidRDefault="00005045" w:rsidP="00124784">
            <w:pPr>
              <w:jc w:val="center"/>
              <w:rPr>
                <w:rFonts w:hint="eastAsia"/>
                <w:sz w:val="18"/>
                <w:szCs w:val="18"/>
                <w:lang w:val="en-US"/>
              </w:rPr>
            </w:pPr>
            <w:r w:rsidRPr="00FD2DEC">
              <w:rPr>
                <w:rFonts w:hint="eastAsia"/>
                <w:sz w:val="18"/>
                <w:szCs w:val="18"/>
                <w:lang w:val="en-US"/>
              </w:rPr>
              <w:t>无风区</w:t>
            </w:r>
          </w:p>
        </w:tc>
        <w:tc>
          <w:tcPr>
            <w:tcW w:w="2444" w:type="dxa"/>
            <w:vMerge w:val="restart"/>
          </w:tcPr>
          <w:p w14:paraId="6AA04D62" w14:textId="77777777" w:rsidR="00005045" w:rsidRPr="00FD2DEC" w:rsidRDefault="00005045" w:rsidP="00897AEE">
            <w:pPr>
              <w:rPr>
                <w:rFonts w:hint="eastAsia"/>
                <w:sz w:val="18"/>
                <w:szCs w:val="18"/>
                <w:lang w:val="en-US"/>
              </w:rPr>
            </w:pPr>
            <w:r w:rsidRPr="00FD2DEC">
              <w:rPr>
                <w:rFonts w:hint="eastAsia"/>
                <w:sz w:val="18"/>
                <w:szCs w:val="18"/>
                <w:lang w:val="en-US"/>
              </w:rPr>
              <w:t>场地内人活动区</w:t>
            </w:r>
            <w:r w:rsidRPr="00FD2DEC">
              <w:rPr>
                <w:rFonts w:hint="eastAsia"/>
                <w:b/>
                <w:sz w:val="18"/>
                <w:szCs w:val="18"/>
                <w:lang w:val="en-US"/>
              </w:rPr>
              <w:t>不出现涡旋或无风区</w:t>
            </w:r>
            <w:r w:rsidRPr="00FD2DEC">
              <w:rPr>
                <w:rFonts w:hint="eastAsia"/>
                <w:sz w:val="18"/>
                <w:szCs w:val="18"/>
                <w:lang w:val="en-US"/>
              </w:rPr>
              <w:t>，得</w:t>
            </w:r>
            <w:bookmarkStart w:id="150" w:name="标准要求夏季风速得分"/>
            <w:r w:rsidR="00000000" w:rsidRPr="00FD2DEC">
              <w:rPr>
                <w:rFonts w:hint="eastAsia"/>
                <w:sz w:val="18"/>
                <w:szCs w:val="18"/>
                <w:lang w:val="en-US"/>
              </w:rPr>
              <w:t>3</w:t>
            </w:r>
            <w:bookmarkEnd w:id="150"/>
            <w:r w:rsidRPr="00FD2DEC">
              <w:rPr>
                <w:rFonts w:hint="eastAsia"/>
                <w:sz w:val="18"/>
                <w:szCs w:val="18"/>
                <w:lang w:val="en-US"/>
              </w:rPr>
              <w:t>分</w:t>
            </w:r>
            <w:r w:rsidRPr="00FD2DEC">
              <w:rPr>
                <w:sz w:val="18"/>
                <w:szCs w:val="18"/>
                <w:lang w:val="en-US"/>
              </w:rPr>
              <w:t xml:space="preserve"> </w:t>
            </w:r>
          </w:p>
        </w:tc>
        <w:tc>
          <w:tcPr>
            <w:tcW w:w="2410" w:type="dxa"/>
            <w:vAlign w:val="center"/>
          </w:tcPr>
          <w:p w14:paraId="22C5885D"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bookmarkStart w:id="151" w:name="夏季无风区结果计算域"/>
            <w:r w:rsidR="00005045" w:rsidRPr="00FD2DEC">
              <w:rPr>
                <w:rFonts w:hint="eastAsia"/>
                <w:color w:val="FF0000"/>
                <w:sz w:val="18"/>
                <w:szCs w:val="18"/>
                <w:lang w:val="en-US"/>
              </w:rPr>
              <w:t>有</w:t>
            </w:r>
            <w:bookmarkEnd w:id="151"/>
            <w:r w:rsidR="00005045" w:rsidRPr="00FD2DEC">
              <w:rPr>
                <w:rFonts w:hint="eastAsia"/>
                <w:sz w:val="18"/>
                <w:szCs w:val="18"/>
                <w:lang w:val="en-US"/>
              </w:rPr>
              <w:t>无风区</w:t>
            </w:r>
          </w:p>
        </w:tc>
        <w:tc>
          <w:tcPr>
            <w:tcW w:w="1134" w:type="dxa"/>
            <w:vMerge w:val="restart"/>
            <w:vAlign w:val="center"/>
          </w:tcPr>
          <w:p w14:paraId="0F0D1082" w14:textId="77777777" w:rsidR="00005045" w:rsidRPr="00FD2DEC" w:rsidRDefault="00005045" w:rsidP="00124784">
            <w:pPr>
              <w:jc w:val="center"/>
              <w:rPr>
                <w:rFonts w:hint="eastAsia"/>
                <w:sz w:val="18"/>
                <w:szCs w:val="18"/>
                <w:lang w:val="en-US"/>
              </w:rPr>
            </w:pPr>
            <w:bookmarkStart w:id="152" w:name="夏季无风区达标判定"/>
            <w:r w:rsidRPr="00FD2DEC">
              <w:rPr>
                <w:rFonts w:hint="eastAsia"/>
                <w:b/>
                <w:color w:val="FF0000"/>
                <w:sz w:val="18"/>
                <w:szCs w:val="18"/>
                <w:lang w:val="en-US"/>
              </w:rPr>
              <w:t>不达标</w:t>
            </w:r>
            <w:bookmarkEnd w:id="152"/>
          </w:p>
        </w:tc>
        <w:tc>
          <w:tcPr>
            <w:tcW w:w="992" w:type="dxa"/>
            <w:vMerge w:val="restart"/>
            <w:vAlign w:val="center"/>
          </w:tcPr>
          <w:p w14:paraId="033F11F7" w14:textId="77777777" w:rsidR="00005045" w:rsidRPr="00FD2DEC" w:rsidRDefault="00005045" w:rsidP="00124784">
            <w:pPr>
              <w:jc w:val="center"/>
              <w:rPr>
                <w:rFonts w:hint="eastAsia"/>
                <w:sz w:val="18"/>
                <w:szCs w:val="18"/>
                <w:lang w:val="en-US"/>
              </w:rPr>
            </w:pPr>
            <w:bookmarkStart w:id="153" w:name="夏季无风区得分"/>
            <w:r w:rsidRPr="00FD2DEC">
              <w:rPr>
                <w:rFonts w:hint="eastAsia"/>
                <w:sz w:val="18"/>
                <w:szCs w:val="18"/>
                <w:lang w:val="en-US"/>
              </w:rPr>
              <w:t>0</w:t>
            </w:r>
            <w:bookmarkEnd w:id="153"/>
            <w:r w:rsidRPr="00FD2DEC">
              <w:rPr>
                <w:rFonts w:hint="eastAsia"/>
                <w:sz w:val="18"/>
                <w:szCs w:val="18"/>
                <w:lang w:val="en-US"/>
              </w:rPr>
              <w:t>分</w:t>
            </w:r>
          </w:p>
        </w:tc>
      </w:tr>
      <w:tr w:rsidR="00005045" w:rsidRPr="00FD2DEC" w14:paraId="0A537DB2" w14:textId="77777777" w:rsidTr="000B5257">
        <w:tc>
          <w:tcPr>
            <w:tcW w:w="1526" w:type="dxa"/>
            <w:vAlign w:val="center"/>
          </w:tcPr>
          <w:p w14:paraId="2551BA1B" w14:textId="77777777" w:rsidR="00005045" w:rsidRPr="00FD2DEC" w:rsidRDefault="00005045" w:rsidP="00124784">
            <w:pPr>
              <w:jc w:val="center"/>
              <w:rPr>
                <w:rFonts w:hint="eastAsia"/>
                <w:sz w:val="18"/>
                <w:szCs w:val="18"/>
                <w:lang w:val="en-US"/>
              </w:rPr>
            </w:pPr>
            <w:r w:rsidRPr="00FD2DEC">
              <w:rPr>
                <w:rFonts w:hint="eastAsia"/>
                <w:sz w:val="18"/>
                <w:szCs w:val="18"/>
                <w:lang w:val="en-US"/>
              </w:rPr>
              <w:t>旋涡区</w:t>
            </w:r>
          </w:p>
        </w:tc>
        <w:tc>
          <w:tcPr>
            <w:tcW w:w="2444" w:type="dxa"/>
            <w:vMerge/>
          </w:tcPr>
          <w:p w14:paraId="4B5D703B" w14:textId="77777777" w:rsidR="00005045" w:rsidRPr="00FD2DEC" w:rsidRDefault="00005045" w:rsidP="00124784">
            <w:pPr>
              <w:jc w:val="center"/>
              <w:rPr>
                <w:rFonts w:hint="eastAsia"/>
                <w:sz w:val="18"/>
                <w:szCs w:val="18"/>
                <w:lang w:val="en-US"/>
              </w:rPr>
            </w:pPr>
          </w:p>
        </w:tc>
        <w:tc>
          <w:tcPr>
            <w:tcW w:w="2410" w:type="dxa"/>
            <w:vAlign w:val="center"/>
          </w:tcPr>
          <w:p w14:paraId="5AA759C7"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r w:rsidR="00005045" w:rsidRPr="00FD2DEC">
              <w:rPr>
                <w:rFonts w:hint="eastAsia"/>
                <w:sz w:val="18"/>
                <w:szCs w:val="18"/>
                <w:lang w:val="en-US"/>
              </w:rPr>
              <w:t>无旋涡区</w:t>
            </w:r>
          </w:p>
        </w:tc>
        <w:tc>
          <w:tcPr>
            <w:tcW w:w="1134" w:type="dxa"/>
            <w:vMerge/>
          </w:tcPr>
          <w:p w14:paraId="612C1908" w14:textId="77777777" w:rsidR="00005045" w:rsidRPr="00FD2DEC" w:rsidRDefault="00005045" w:rsidP="00124784">
            <w:pPr>
              <w:jc w:val="center"/>
              <w:rPr>
                <w:rFonts w:hint="eastAsia"/>
                <w:sz w:val="18"/>
                <w:szCs w:val="18"/>
                <w:lang w:val="en-US"/>
              </w:rPr>
            </w:pPr>
          </w:p>
        </w:tc>
        <w:tc>
          <w:tcPr>
            <w:tcW w:w="992" w:type="dxa"/>
            <w:vMerge/>
          </w:tcPr>
          <w:p w14:paraId="73C93DC4" w14:textId="77777777" w:rsidR="00005045" w:rsidRPr="00FD2DEC" w:rsidRDefault="00005045" w:rsidP="00124784">
            <w:pPr>
              <w:jc w:val="center"/>
              <w:rPr>
                <w:rFonts w:hint="eastAsia"/>
                <w:sz w:val="18"/>
                <w:szCs w:val="18"/>
                <w:lang w:val="en-US"/>
              </w:rPr>
            </w:pPr>
          </w:p>
        </w:tc>
      </w:tr>
      <w:tr w:rsidR="00005045" w:rsidRPr="00FD2DEC" w14:paraId="0A408465" w14:textId="77777777" w:rsidTr="000B5257">
        <w:tc>
          <w:tcPr>
            <w:tcW w:w="1526" w:type="dxa"/>
            <w:vAlign w:val="center"/>
          </w:tcPr>
          <w:p w14:paraId="4009C1F2" w14:textId="77777777" w:rsidR="00005045" w:rsidRPr="00FD2DEC" w:rsidRDefault="00005045" w:rsidP="00124784">
            <w:pPr>
              <w:jc w:val="center"/>
              <w:rPr>
                <w:rFonts w:hint="eastAsia"/>
                <w:sz w:val="18"/>
                <w:szCs w:val="18"/>
                <w:lang w:val="en-US"/>
              </w:rPr>
            </w:pPr>
            <w:r w:rsidRPr="00FD2DEC">
              <w:rPr>
                <w:rFonts w:hint="eastAsia"/>
                <w:sz w:val="18"/>
                <w:szCs w:val="18"/>
                <w:lang w:val="en-US"/>
              </w:rPr>
              <w:t>外窗室内外表面的风压差</w:t>
            </w:r>
          </w:p>
        </w:tc>
        <w:tc>
          <w:tcPr>
            <w:tcW w:w="2444" w:type="dxa"/>
          </w:tcPr>
          <w:p w14:paraId="5162482A" w14:textId="77777777" w:rsidR="00005045" w:rsidRPr="00FD2DEC" w:rsidRDefault="00005045" w:rsidP="00897AEE">
            <w:pPr>
              <w:jc w:val="center"/>
              <w:rPr>
                <w:rFonts w:hint="eastAsia"/>
                <w:sz w:val="18"/>
                <w:szCs w:val="18"/>
                <w:lang w:val="en-US"/>
              </w:rPr>
            </w:pPr>
            <w:r w:rsidRPr="00FD2DEC">
              <w:rPr>
                <w:b/>
                <w:sz w:val="18"/>
                <w:szCs w:val="18"/>
                <w:lang w:val="en-US"/>
              </w:rPr>
              <w:t>50%</w:t>
            </w:r>
            <w:r w:rsidRPr="00FD2DEC">
              <w:rPr>
                <w:rFonts w:hint="eastAsia"/>
                <w:b/>
                <w:sz w:val="18"/>
                <w:szCs w:val="18"/>
                <w:lang w:val="en-US"/>
              </w:rPr>
              <w:t>以上</w:t>
            </w:r>
            <w:r w:rsidRPr="00FD2DEC">
              <w:rPr>
                <w:rFonts w:hint="eastAsia"/>
                <w:sz w:val="18"/>
                <w:szCs w:val="18"/>
                <w:lang w:val="en-US"/>
              </w:rPr>
              <w:t>可开启外窗室内外表面的风压差</w:t>
            </w:r>
            <w:r w:rsidRPr="00FD2DEC">
              <w:rPr>
                <w:rFonts w:hint="eastAsia"/>
                <w:b/>
                <w:sz w:val="18"/>
                <w:szCs w:val="18"/>
                <w:lang w:val="en-US"/>
              </w:rPr>
              <w:t>大于</w:t>
            </w:r>
            <w:r w:rsidRPr="00FD2DEC">
              <w:rPr>
                <w:b/>
                <w:sz w:val="18"/>
                <w:szCs w:val="18"/>
                <w:lang w:val="en-US"/>
              </w:rPr>
              <w:t>0.5Pa</w:t>
            </w:r>
            <w:r w:rsidRPr="00FD2DEC">
              <w:rPr>
                <w:rFonts w:hint="eastAsia"/>
                <w:sz w:val="18"/>
                <w:szCs w:val="18"/>
                <w:lang w:val="en-US"/>
              </w:rPr>
              <w:t>，得</w:t>
            </w:r>
            <w:bookmarkStart w:id="154" w:name="标准要求夏季风压得分"/>
            <w:r w:rsidR="00000000" w:rsidRPr="00FD2DEC">
              <w:rPr>
                <w:rFonts w:hint="eastAsia"/>
                <w:sz w:val="18"/>
                <w:szCs w:val="18"/>
                <w:lang w:val="en-US"/>
              </w:rPr>
              <w:t>2</w:t>
            </w:r>
            <w:bookmarkEnd w:id="154"/>
            <w:r w:rsidRPr="00FD2DEC">
              <w:rPr>
                <w:rFonts w:hint="eastAsia"/>
                <w:sz w:val="18"/>
                <w:szCs w:val="18"/>
                <w:lang w:val="en-US"/>
              </w:rPr>
              <w:t>分。</w:t>
            </w:r>
          </w:p>
        </w:tc>
        <w:tc>
          <w:tcPr>
            <w:tcW w:w="2410" w:type="dxa"/>
            <w:vAlign w:val="center"/>
          </w:tcPr>
          <w:p w14:paraId="427758A3" w14:textId="77777777" w:rsidR="00005045" w:rsidRPr="00FD2DEC" w:rsidRDefault="00005045" w:rsidP="00124784">
            <w:pPr>
              <w:jc w:val="center"/>
              <w:rPr>
                <w:rFonts w:hint="eastAsia"/>
                <w:sz w:val="18"/>
                <w:szCs w:val="18"/>
                <w:lang w:val="en-US"/>
              </w:rPr>
            </w:pPr>
            <w:r w:rsidRPr="00FD2DEC">
              <w:rPr>
                <w:rFonts w:hint="eastAsia"/>
                <w:b/>
                <w:sz w:val="18"/>
                <w:szCs w:val="18"/>
                <w:lang w:val="en-US"/>
              </w:rPr>
              <w:t>可开启外窗室内外表面的风压差</w:t>
            </w:r>
            <w:bookmarkStart w:id="155" w:name="夏季窗内外风压差结果"/>
            <w:r w:rsidRPr="00FD2DEC">
              <w:rPr>
                <w:rFonts w:hint="eastAsia"/>
                <w:sz w:val="18"/>
                <w:szCs w:val="18"/>
                <w:lang w:val="en-US"/>
              </w:rPr>
              <w:t>满足</w:t>
            </w:r>
            <w:bookmarkEnd w:id="155"/>
            <w:r w:rsidRPr="00FD2DEC">
              <w:rPr>
                <w:rFonts w:hint="eastAsia"/>
                <w:sz w:val="18"/>
                <w:szCs w:val="18"/>
                <w:lang w:val="en-US"/>
              </w:rPr>
              <w:t>标准要求</w:t>
            </w:r>
          </w:p>
        </w:tc>
        <w:tc>
          <w:tcPr>
            <w:tcW w:w="1134" w:type="dxa"/>
            <w:vAlign w:val="center"/>
          </w:tcPr>
          <w:p w14:paraId="779035D6" w14:textId="77777777" w:rsidR="00005045" w:rsidRPr="00FD2DEC" w:rsidRDefault="00005045" w:rsidP="00124784">
            <w:pPr>
              <w:jc w:val="center"/>
              <w:rPr>
                <w:rFonts w:hint="eastAsia"/>
                <w:b/>
                <w:sz w:val="18"/>
                <w:szCs w:val="18"/>
                <w:lang w:val="en-US"/>
              </w:rPr>
            </w:pPr>
            <w:bookmarkStart w:id="156" w:name="夏季窗内外风压差达标判定"/>
            <w:r w:rsidRPr="00FD2DEC">
              <w:rPr>
                <w:rFonts w:hint="eastAsia"/>
                <w:b/>
                <w:sz w:val="18"/>
                <w:szCs w:val="18"/>
                <w:lang w:val="en-US"/>
              </w:rPr>
              <w:t>达标</w:t>
            </w:r>
            <w:bookmarkEnd w:id="156"/>
          </w:p>
        </w:tc>
        <w:tc>
          <w:tcPr>
            <w:tcW w:w="992" w:type="dxa"/>
            <w:vAlign w:val="center"/>
          </w:tcPr>
          <w:p w14:paraId="726E3DAA" w14:textId="77777777" w:rsidR="00005045" w:rsidRPr="00FD2DEC" w:rsidRDefault="00005045" w:rsidP="00124784">
            <w:pPr>
              <w:jc w:val="center"/>
              <w:rPr>
                <w:rFonts w:hint="eastAsia"/>
                <w:sz w:val="18"/>
                <w:szCs w:val="18"/>
                <w:lang w:val="en-US"/>
              </w:rPr>
            </w:pPr>
            <w:bookmarkStart w:id="157" w:name="夏季窗内外风压差得分"/>
            <w:r w:rsidRPr="00FD2DEC">
              <w:rPr>
                <w:rFonts w:hint="eastAsia"/>
                <w:sz w:val="18"/>
                <w:szCs w:val="18"/>
                <w:lang w:val="en-US"/>
              </w:rPr>
              <w:t>2</w:t>
            </w:r>
            <w:bookmarkEnd w:id="157"/>
            <w:r w:rsidRPr="00FD2DEC">
              <w:rPr>
                <w:rFonts w:hint="eastAsia"/>
                <w:sz w:val="18"/>
                <w:szCs w:val="18"/>
                <w:lang w:val="en-US"/>
              </w:rPr>
              <w:t>分</w:t>
            </w:r>
          </w:p>
        </w:tc>
      </w:tr>
    </w:tbl>
    <w:p w14:paraId="6823BDE0" w14:textId="77777777" w:rsidR="00005045" w:rsidRPr="00FD2DEC" w:rsidRDefault="00005045" w:rsidP="003747B9">
      <w:pPr>
        <w:rPr>
          <w:rFonts w:hint="eastAsia"/>
          <w:lang w:val="en-US"/>
        </w:rPr>
      </w:pPr>
    </w:p>
    <w:p w14:paraId="3E383A81"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8" w:name="总得分"/>
      <w:r>
        <w:rPr>
          <w:rFonts w:ascii="微软雅黑" w:eastAsia="微软雅黑" w:hAnsi="微软雅黑" w:hint="eastAsia"/>
          <w:lang w:val="en-US"/>
        </w:rPr>
        <w:t>7</w:t>
      </w:r>
      <w:bookmarkEnd w:id="158"/>
      <w:r>
        <w:rPr>
          <w:rFonts w:ascii="微软雅黑" w:eastAsia="微软雅黑" w:hAnsi="微软雅黑" w:hint="eastAsia"/>
          <w:lang w:val="en-US"/>
        </w:rPr>
        <w:t>分。</w:t>
      </w:r>
    </w:p>
    <w:p w14:paraId="0E293192" w14:textId="77777777" w:rsidR="00BD7E90" w:rsidRDefault="00BD7E90">
      <w:pPr>
        <w:pStyle w:val="a0"/>
        <w:ind w:firstLineChars="0" w:firstLine="0"/>
        <w:rPr>
          <w:rFonts w:ascii="微软雅黑" w:eastAsia="微软雅黑" w:hAnsi="微软雅黑" w:hint="eastAsia"/>
          <w:lang w:val="en-US"/>
        </w:rPr>
      </w:pPr>
    </w:p>
    <w:sectPr w:rsidR="00BD7E90">
      <w:headerReference w:type="default" r:id="rId44"/>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23DF8" w14:textId="77777777" w:rsidR="00F32484" w:rsidRDefault="00F32484">
      <w:pPr>
        <w:rPr>
          <w:rFonts w:hint="eastAsia"/>
        </w:rPr>
      </w:pPr>
      <w:r>
        <w:separator/>
      </w:r>
    </w:p>
  </w:endnote>
  <w:endnote w:type="continuationSeparator" w:id="0">
    <w:p w14:paraId="7D7CB783" w14:textId="77777777" w:rsidR="00F32484" w:rsidRDefault="00F3248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D7E90" w14:paraId="07F340AD" w14:textId="77777777">
      <w:tc>
        <w:tcPr>
          <w:tcW w:w="2840" w:type="dxa"/>
        </w:tcPr>
        <w:p w14:paraId="762DA170" w14:textId="77777777" w:rsidR="00BD7E90" w:rsidRDefault="00BD7E90">
          <w:pPr>
            <w:pStyle w:val="ab"/>
            <w:rPr>
              <w:rFonts w:hint="eastAsia"/>
              <w:sz w:val="20"/>
              <w:szCs w:val="21"/>
            </w:rPr>
          </w:pPr>
        </w:p>
      </w:tc>
      <w:tc>
        <w:tcPr>
          <w:tcW w:w="2841" w:type="dxa"/>
        </w:tcPr>
        <w:p w14:paraId="4F973987" w14:textId="77777777" w:rsidR="00BD7E90" w:rsidRDefault="00000000">
          <w:pPr>
            <w:pStyle w:val="ab"/>
            <w:jc w:val="center"/>
            <w:rPr>
              <w:rFonts w:hint="eastAsia"/>
              <w:sz w:val="20"/>
              <w:szCs w:val="21"/>
            </w:rPr>
          </w:pPr>
          <w:sdt>
            <w:sdtPr>
              <w:rPr>
                <w:sz w:val="20"/>
              </w:rPr>
              <w:id w:val="-524636966"/>
              <w:docPartObj>
                <w:docPartGallery w:val="AutoText"/>
              </w:docPartObj>
            </w:sdtPr>
            <w:sdtEndPr>
              <w:rPr>
                <w:szCs w:val="21"/>
              </w:rPr>
            </w:sdtEndPr>
            <w:sdtContent>
              <w:r w:rsidR="00A13E64">
                <w:rPr>
                  <w:rFonts w:hint="eastAsia"/>
                  <w:sz w:val="20"/>
                </w:rPr>
                <w:t>第</w:t>
              </w:r>
              <w:r w:rsidR="00A13E64">
                <w:rPr>
                  <w:bCs/>
                  <w:sz w:val="20"/>
                  <w:szCs w:val="21"/>
                </w:rPr>
                <w:fldChar w:fldCharType="begin"/>
              </w:r>
              <w:r w:rsidR="00A13E64">
                <w:rPr>
                  <w:bCs/>
                  <w:sz w:val="20"/>
                  <w:szCs w:val="21"/>
                </w:rPr>
                <w:instrText>PAGE</w:instrText>
              </w:r>
              <w:r w:rsidR="00A13E64">
                <w:rPr>
                  <w:bCs/>
                  <w:sz w:val="20"/>
                  <w:szCs w:val="21"/>
                </w:rPr>
                <w:fldChar w:fldCharType="separate"/>
              </w:r>
              <w:r w:rsidR="00DA15CB">
                <w:rPr>
                  <w:bCs/>
                  <w:noProof/>
                  <w:sz w:val="20"/>
                  <w:szCs w:val="21"/>
                </w:rPr>
                <w:t>2</w:t>
              </w:r>
              <w:r w:rsidR="00A13E64">
                <w:rPr>
                  <w:bCs/>
                  <w:sz w:val="20"/>
                  <w:szCs w:val="21"/>
                </w:rPr>
                <w:fldChar w:fldCharType="end"/>
              </w:r>
              <w:r w:rsidR="00A13E64">
                <w:rPr>
                  <w:rFonts w:hint="eastAsia"/>
                  <w:sz w:val="20"/>
                  <w:szCs w:val="21"/>
                  <w:lang w:val="zh-CN"/>
                </w:rPr>
                <w:t>页 共</w:t>
              </w:r>
              <w:r w:rsidR="00A13E64">
                <w:rPr>
                  <w:bCs/>
                  <w:sz w:val="20"/>
                  <w:szCs w:val="21"/>
                </w:rPr>
                <w:fldChar w:fldCharType="begin"/>
              </w:r>
              <w:r w:rsidR="00A13E64">
                <w:rPr>
                  <w:bCs/>
                  <w:sz w:val="20"/>
                  <w:szCs w:val="21"/>
                </w:rPr>
                <w:instrText>NUMPAGES</w:instrText>
              </w:r>
              <w:r w:rsidR="00A13E64">
                <w:rPr>
                  <w:bCs/>
                  <w:sz w:val="20"/>
                  <w:szCs w:val="21"/>
                </w:rPr>
                <w:fldChar w:fldCharType="separate"/>
              </w:r>
              <w:r w:rsidR="00DA15CB">
                <w:rPr>
                  <w:bCs/>
                  <w:noProof/>
                  <w:sz w:val="20"/>
                  <w:szCs w:val="21"/>
                </w:rPr>
                <w:t>11</w:t>
              </w:r>
              <w:r w:rsidR="00A13E64">
                <w:rPr>
                  <w:bCs/>
                  <w:sz w:val="20"/>
                  <w:szCs w:val="21"/>
                </w:rPr>
                <w:fldChar w:fldCharType="end"/>
              </w:r>
              <w:r w:rsidR="00A13E64">
                <w:rPr>
                  <w:rFonts w:hint="eastAsia"/>
                  <w:bCs/>
                  <w:sz w:val="20"/>
                  <w:szCs w:val="21"/>
                </w:rPr>
                <w:t>页</w:t>
              </w:r>
            </w:sdtContent>
          </w:sdt>
        </w:p>
      </w:tc>
      <w:tc>
        <w:tcPr>
          <w:tcW w:w="2841" w:type="dxa"/>
        </w:tcPr>
        <w:p w14:paraId="7786C2FC" w14:textId="77777777" w:rsidR="00BD7E90" w:rsidRDefault="00BD7E90">
          <w:pPr>
            <w:pStyle w:val="ab"/>
            <w:jc w:val="right"/>
            <w:rPr>
              <w:rFonts w:hint="eastAsia"/>
              <w:sz w:val="20"/>
              <w:szCs w:val="21"/>
            </w:rPr>
          </w:pPr>
        </w:p>
      </w:tc>
    </w:tr>
  </w:tbl>
  <w:p w14:paraId="1A04DB88" w14:textId="77777777" w:rsidR="00BD7E90" w:rsidRDefault="00BD7E90">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87C0A" w14:textId="77777777" w:rsidR="00BD7E90" w:rsidRDefault="00BD7E90">
    <w:pPr>
      <w:pStyle w:val="ab"/>
      <w:jc w:val="center"/>
      <w:rPr>
        <w:rFonts w:asciiTheme="minorEastAsia" w:eastAsiaTheme="minorEastAsia" w:hAnsiTheme="minorEastAsia" w:hint="eastAsia"/>
        <w:szCs w:val="21"/>
      </w:rPr>
    </w:pPr>
  </w:p>
  <w:p w14:paraId="1CDB683F" w14:textId="77777777" w:rsidR="00BD7E90" w:rsidRDefault="00BD7E90">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548F0" w14:textId="77777777" w:rsidR="00F32484" w:rsidRDefault="00F32484">
      <w:pPr>
        <w:rPr>
          <w:rFonts w:hint="eastAsia"/>
        </w:rPr>
      </w:pPr>
      <w:r>
        <w:separator/>
      </w:r>
    </w:p>
  </w:footnote>
  <w:footnote w:type="continuationSeparator" w:id="0">
    <w:p w14:paraId="2A825C6A" w14:textId="77777777" w:rsidR="00F32484" w:rsidRDefault="00F3248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DDEA" w14:textId="77777777" w:rsidR="00BD7E90" w:rsidRDefault="00A13E64">
    <w:pPr>
      <w:pStyle w:val="ad"/>
      <w:pBdr>
        <w:bottom w:val="single" w:sz="6" w:space="0" w:color="auto"/>
      </w:pBdr>
      <w:jc w:val="left"/>
      <w:rPr>
        <w:rFonts w:hint="eastAsia"/>
      </w:rPr>
    </w:pPr>
    <w:r>
      <w:rPr>
        <w:noProof/>
        <w:lang w:val="en-US"/>
      </w:rPr>
      <w:drawing>
        <wp:inline distT="0" distB="0" distL="0" distR="0" wp14:anchorId="671DF3EC" wp14:editId="03239D5F">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5DBD4" w14:textId="77777777" w:rsidR="00BD7E90" w:rsidRDefault="00A13E64">
    <w:pPr>
      <w:pStyle w:val="ad"/>
      <w:pBdr>
        <w:bottom w:val="single" w:sz="6" w:space="0" w:color="auto"/>
      </w:pBdr>
      <w:jc w:val="left"/>
      <w:rPr>
        <w:rFonts w:hint="eastAsia"/>
      </w:rPr>
    </w:pPr>
    <w:r>
      <w:rPr>
        <w:noProof/>
        <w:lang w:val="en-US"/>
      </w:rPr>
      <w:drawing>
        <wp:inline distT="0" distB="0" distL="0" distR="0" wp14:anchorId="665025B0" wp14:editId="2BC2BB6A">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007558463">
    <w:abstractNumId w:val="0"/>
  </w:num>
  <w:num w:numId="2" w16cid:durableId="675767323">
    <w:abstractNumId w:val="1"/>
  </w:num>
  <w:num w:numId="3" w16cid:durableId="658848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1946516">
    <w:abstractNumId w:val="3"/>
  </w:num>
  <w:num w:numId="5" w16cid:durableId="1548762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355CD"/>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66A29"/>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6CA5"/>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355CD"/>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32484"/>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5909ED"/>
  <w15:docId w15:val="{8A3379BE-3BF1-4DE6-8BF9-861B10D50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rsid w:val="00F44EF3"/>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qFormat/>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character" w:customStyle="1" w:styleId="10">
    <w:name w:val="标题 1 字符"/>
    <w:link w:val="1"/>
    <w:qFormat/>
    <w:rsid w:val="00F44EF3"/>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Pages>
  <Words>1673</Words>
  <Characters>9539</Characters>
  <Application>Microsoft Office Word</Application>
  <DocSecurity>0</DocSecurity>
  <Lines>79</Lines>
  <Paragraphs>22</Paragraphs>
  <ScaleCrop>false</ScaleCrop>
  <Company>ths</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dc:creator>
  <cp:lastModifiedBy>雄 王</cp:lastModifiedBy>
  <cp:revision>2</cp:revision>
  <cp:lastPrinted>1900-12-31T16:00:00Z</cp:lastPrinted>
  <dcterms:created xsi:type="dcterms:W3CDTF">2026-01-03T02:34:00Z</dcterms:created>
  <dcterms:modified xsi:type="dcterms:W3CDTF">2026-01-03T02:35:00Z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B9815C2DADCD4423B7683B9A3C5976D0_12</vt:lpwstr>
  </property>
</Properties>
</file>