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AD790">
      <w:pPr>
        <w:pStyle w:val="48"/>
        <w:spacing w:line="240" w:lineRule="exact"/>
        <w:rPr>
          <w:b/>
          <w:sz w:val="21"/>
          <w:szCs w:val="21"/>
        </w:rPr>
      </w:pPr>
    </w:p>
    <w:p w14:paraId="7D4EBC28">
      <w:pPr>
        <w:pStyle w:val="48"/>
        <w:spacing w:line="240" w:lineRule="exact"/>
        <w:rPr>
          <w:b/>
          <w:sz w:val="21"/>
          <w:szCs w:val="21"/>
        </w:rPr>
      </w:pPr>
    </w:p>
    <w:p w14:paraId="600F41CA">
      <w:pPr>
        <w:pStyle w:val="48"/>
        <w:spacing w:line="240" w:lineRule="exact"/>
        <w:rPr>
          <w:b/>
          <w:sz w:val="21"/>
          <w:szCs w:val="21"/>
        </w:rPr>
      </w:pPr>
    </w:p>
    <w:p w14:paraId="77C71EE1">
      <w:pPr>
        <w:pStyle w:val="48"/>
        <w:ind w:right="-57" w:rightChars="-27"/>
        <w:jc w:val="distribute"/>
        <w:rPr>
          <w:b/>
          <w:sz w:val="72"/>
          <w:szCs w:val="72"/>
        </w:rPr>
      </w:pPr>
      <w:r>
        <w:rPr>
          <w:rFonts w:hint="eastAsia"/>
          <w:b/>
          <w:sz w:val="72"/>
          <w:szCs w:val="72"/>
        </w:rPr>
        <w:t>室内热湿环境评价</w:t>
      </w:r>
    </w:p>
    <w:p w14:paraId="2AEEF10D">
      <w:pPr>
        <w:pStyle w:val="52"/>
        <w:rPr>
          <w:sz w:val="52"/>
          <w:szCs w:val="52"/>
        </w:rPr>
      </w:pPr>
      <w:bookmarkStart w:id="0" w:name="建筑类别"/>
      <w:r>
        <w:rPr>
          <w:rFonts w:hint="eastAsia"/>
          <w:sz w:val="52"/>
          <w:szCs w:val="52"/>
        </w:rPr>
        <w:t>公共建筑</w:t>
      </w:r>
    </w:p>
    <w:bookmarkEnd w:id="0"/>
    <w:p w14:paraId="2386123D">
      <w:pPr>
        <w:pStyle w:val="52"/>
        <w:spacing w:line="400" w:lineRule="exact"/>
      </w:pPr>
    </w:p>
    <w:p w14:paraId="5B0B939C">
      <w:pPr>
        <w:pStyle w:val="52"/>
        <w:rPr>
          <w:b/>
        </w:rPr>
      </w:pPr>
    </w:p>
    <w:p w14:paraId="5A012BD7">
      <w:pPr>
        <w:pStyle w:val="48"/>
        <w:jc w:val="center"/>
        <w:rPr>
          <w:sz w:val="21"/>
          <w:szCs w:val="21"/>
        </w:rPr>
      </w:pPr>
      <w:bookmarkStart w:id="1" w:name="二维码"/>
      <w:bookmarkEnd w:id="1"/>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E50798F">
      <w:pPr>
        <w:pStyle w:val="48"/>
        <w:jc w:val="center"/>
        <w:rPr>
          <w:sz w:val="21"/>
          <w:szCs w:val="21"/>
        </w:rPr>
      </w:pPr>
    </w:p>
    <w:p w14:paraId="076FF68C">
      <w:pPr>
        <w:pStyle w:val="48"/>
        <w:spacing w:line="240" w:lineRule="exact"/>
        <w:rPr>
          <w:sz w:val="21"/>
          <w:szCs w:val="21"/>
        </w:rPr>
      </w:pPr>
    </w:p>
    <w:p w14:paraId="339DC578">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322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83FBD4">
            <w:pPr>
              <w:pStyle w:val="48"/>
              <w:spacing w:line="600" w:lineRule="exact"/>
              <w:jc w:val="distribute"/>
            </w:pPr>
            <w:r>
              <w:rPr>
                <w:rFonts w:hint="eastAsia"/>
              </w:rPr>
              <w:t>工程地点</w:t>
            </w:r>
          </w:p>
        </w:tc>
        <w:tc>
          <w:tcPr>
            <w:tcW w:w="475" w:type="dxa"/>
            <w:vAlign w:val="center"/>
          </w:tcPr>
          <w:p w14:paraId="47FC5A60">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7C2FFF35">
            <w:pPr>
              <w:pStyle w:val="48"/>
              <w:spacing w:line="240" w:lineRule="auto"/>
              <w:jc w:val="center"/>
            </w:pPr>
            <w:bookmarkStart w:id="2" w:name="工程地点"/>
            <w:bookmarkEnd w:id="2"/>
            <w:r>
              <w:t>马鞍山</w:t>
            </w:r>
          </w:p>
        </w:tc>
      </w:tr>
      <w:tr w14:paraId="0F47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A3A009">
            <w:pPr>
              <w:pStyle w:val="48"/>
              <w:spacing w:line="600" w:lineRule="exact"/>
              <w:jc w:val="distribute"/>
            </w:pPr>
            <w:r>
              <w:rPr>
                <w:rFonts w:hint="eastAsia"/>
              </w:rPr>
              <w:t>建设单位</w:t>
            </w:r>
          </w:p>
        </w:tc>
        <w:tc>
          <w:tcPr>
            <w:tcW w:w="475" w:type="dxa"/>
            <w:vAlign w:val="center"/>
          </w:tcPr>
          <w:p w14:paraId="208319A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581D6B7">
            <w:pPr>
              <w:pStyle w:val="48"/>
              <w:spacing w:line="240" w:lineRule="auto"/>
              <w:jc w:val="center"/>
            </w:pPr>
            <w:bookmarkStart w:id="73" w:name="_GoBack"/>
            <w:bookmarkEnd w:id="73"/>
          </w:p>
        </w:tc>
      </w:tr>
      <w:tr w14:paraId="1F00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8E4529">
            <w:pPr>
              <w:pStyle w:val="48"/>
              <w:spacing w:line="600" w:lineRule="exact"/>
              <w:jc w:val="distribute"/>
            </w:pPr>
            <w:r>
              <w:rPr>
                <w:rFonts w:hint="eastAsia"/>
              </w:rPr>
              <w:t>设计单位</w:t>
            </w:r>
          </w:p>
        </w:tc>
        <w:tc>
          <w:tcPr>
            <w:tcW w:w="475" w:type="dxa"/>
            <w:vAlign w:val="center"/>
          </w:tcPr>
          <w:p w14:paraId="359E7B4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FF8CBD0">
            <w:pPr>
              <w:pStyle w:val="48"/>
              <w:spacing w:line="240" w:lineRule="auto"/>
              <w:jc w:val="center"/>
            </w:pPr>
          </w:p>
        </w:tc>
      </w:tr>
      <w:tr w14:paraId="13CB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9970D7">
            <w:pPr>
              <w:pStyle w:val="48"/>
              <w:spacing w:line="600" w:lineRule="exact"/>
              <w:jc w:val="distribute"/>
            </w:pPr>
            <w:r>
              <w:rPr>
                <w:rFonts w:hint="eastAsia"/>
              </w:rPr>
              <w:t>设计人</w:t>
            </w:r>
          </w:p>
        </w:tc>
        <w:tc>
          <w:tcPr>
            <w:tcW w:w="475" w:type="dxa"/>
            <w:vAlign w:val="center"/>
          </w:tcPr>
          <w:p w14:paraId="0E40E22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30B5067">
            <w:pPr>
              <w:pStyle w:val="48"/>
              <w:spacing w:line="600" w:lineRule="exact"/>
              <w:jc w:val="center"/>
            </w:pPr>
          </w:p>
        </w:tc>
      </w:tr>
      <w:tr w14:paraId="29EA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434169">
            <w:pPr>
              <w:pStyle w:val="48"/>
              <w:spacing w:line="600" w:lineRule="exact"/>
              <w:jc w:val="distribute"/>
            </w:pPr>
            <w:r>
              <w:rPr>
                <w:rFonts w:hint="eastAsia"/>
              </w:rPr>
              <w:t>校对人</w:t>
            </w:r>
          </w:p>
        </w:tc>
        <w:tc>
          <w:tcPr>
            <w:tcW w:w="475" w:type="dxa"/>
            <w:vAlign w:val="center"/>
          </w:tcPr>
          <w:p w14:paraId="708E741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5846655">
            <w:pPr>
              <w:pStyle w:val="48"/>
              <w:spacing w:line="600" w:lineRule="exact"/>
              <w:jc w:val="center"/>
            </w:pPr>
          </w:p>
        </w:tc>
      </w:tr>
      <w:tr w14:paraId="742A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737599">
            <w:pPr>
              <w:pStyle w:val="48"/>
              <w:spacing w:line="600" w:lineRule="exact"/>
              <w:jc w:val="distribute"/>
            </w:pPr>
            <w:r>
              <w:rPr>
                <w:rFonts w:hint="eastAsia"/>
              </w:rPr>
              <w:t>审定人</w:t>
            </w:r>
          </w:p>
        </w:tc>
        <w:tc>
          <w:tcPr>
            <w:tcW w:w="475" w:type="dxa"/>
            <w:vAlign w:val="center"/>
          </w:tcPr>
          <w:p w14:paraId="1C8AAA2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60427F7">
            <w:pPr>
              <w:pStyle w:val="48"/>
              <w:spacing w:line="600" w:lineRule="exact"/>
              <w:jc w:val="center"/>
            </w:pPr>
          </w:p>
        </w:tc>
      </w:tr>
      <w:tr w14:paraId="04E9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D0BC73">
            <w:pPr>
              <w:pStyle w:val="48"/>
              <w:spacing w:line="600" w:lineRule="exact"/>
              <w:jc w:val="distribute"/>
            </w:pPr>
            <w:r>
              <w:rPr>
                <w:rFonts w:hint="eastAsia"/>
              </w:rPr>
              <w:t>报告日期</w:t>
            </w:r>
          </w:p>
        </w:tc>
        <w:tc>
          <w:tcPr>
            <w:tcW w:w="475" w:type="dxa"/>
            <w:vAlign w:val="center"/>
          </w:tcPr>
          <w:p w14:paraId="47819AD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69853DF">
            <w:pPr>
              <w:pStyle w:val="48"/>
              <w:spacing w:line="600" w:lineRule="exact"/>
              <w:jc w:val="center"/>
            </w:pPr>
            <w:bookmarkStart w:id="3" w:name="报告日期"/>
            <w:r>
              <w:t>2025年12月15日</w:t>
            </w:r>
            <w:bookmarkEnd w:id="3"/>
          </w:p>
        </w:tc>
      </w:tr>
    </w:tbl>
    <w:p w14:paraId="5C661809">
      <w:pPr>
        <w:spacing w:line="240" w:lineRule="exact"/>
      </w:pPr>
    </w:p>
    <w:p w14:paraId="695A5C89">
      <w:pPr>
        <w:pStyle w:val="50"/>
        <w:rPr>
          <w:sz w:val="21"/>
        </w:rPr>
      </w:pPr>
    </w:p>
    <w:p w14:paraId="7D63FD0A">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0F3EB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D73BA6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02A867E">
            <w:pPr>
              <w:pStyle w:val="50"/>
              <w:rPr>
                <w:szCs w:val="18"/>
              </w:rPr>
            </w:pPr>
            <w:r>
              <w:rPr>
                <w:rFonts w:hint="eastAsia"/>
                <w:szCs w:val="18"/>
              </w:rPr>
              <w:t xml:space="preserve">: </w:t>
            </w:r>
            <w:bookmarkStart w:id="4" w:name="采用软件"/>
            <w:r>
              <w:rPr>
                <w:rFonts w:hint="eastAsia"/>
                <w:szCs w:val="18"/>
              </w:rPr>
              <w:t>室内热舒适评价软件ITES2025</w:t>
            </w:r>
            <w:bookmarkEnd w:id="4"/>
          </w:p>
        </w:tc>
        <w:tc>
          <w:tcPr>
            <w:tcW w:w="3958" w:type="dxa"/>
            <w:vMerge w:val="restart"/>
            <w:tcBorders>
              <w:top w:val="single" w:color="auto" w:sz="2" w:space="0"/>
              <w:left w:val="nil"/>
              <w:bottom w:val="nil"/>
              <w:right w:val="nil"/>
            </w:tcBorders>
            <w:vAlign w:val="bottom"/>
          </w:tcPr>
          <w:p w14:paraId="7093C46F">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C72C33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FC021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0167605">
            <w:pPr>
              <w:pStyle w:val="50"/>
            </w:pPr>
            <w:r>
              <w:rPr>
                <w:rFonts w:hint="eastAsia"/>
              </w:rPr>
              <w:t xml:space="preserve">: </w:t>
            </w:r>
            <w:bookmarkStart w:id="5" w:name="软件版本"/>
            <w:r>
              <w:rPr>
                <w:rFonts w:hint="eastAsia"/>
              </w:rPr>
              <w:t>20250505(PLUS)</w:t>
            </w:r>
            <w:bookmarkEnd w:id="5"/>
          </w:p>
        </w:tc>
        <w:tc>
          <w:tcPr>
            <w:tcW w:w="3958" w:type="dxa"/>
            <w:vMerge w:val="continue"/>
            <w:tcBorders>
              <w:top w:val="single" w:color="auto" w:sz="2" w:space="0"/>
              <w:left w:val="nil"/>
              <w:bottom w:val="nil"/>
              <w:right w:val="nil"/>
            </w:tcBorders>
            <w:vAlign w:val="center"/>
          </w:tcPr>
          <w:p w14:paraId="1350703A">
            <w:pPr>
              <w:ind w:firstLine="360"/>
              <w:rPr>
                <w:sz w:val="18"/>
                <w:szCs w:val="18"/>
              </w:rPr>
            </w:pPr>
          </w:p>
        </w:tc>
      </w:tr>
      <w:tr w14:paraId="6D47173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C8FF9B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522F8C9">
            <w:pPr>
              <w:pStyle w:val="50"/>
              <w:rPr>
                <w:szCs w:val="18"/>
              </w:rPr>
            </w:pPr>
            <w:r>
              <w:rPr>
                <w:rFonts w:hint="eastAsia"/>
                <w:szCs w:val="18"/>
              </w:rPr>
              <w:t xml:space="preserve">: </w:t>
            </w:r>
            <w:bookmarkStart w:id="6" w:name="加密锁号"/>
            <w:r>
              <w:rPr>
                <w:rFonts w:hint="eastAsia"/>
                <w:szCs w:val="18"/>
              </w:rPr>
              <w:t>T19856434725</w:t>
            </w:r>
            <w:bookmarkEnd w:id="6"/>
          </w:p>
        </w:tc>
        <w:tc>
          <w:tcPr>
            <w:tcW w:w="3958" w:type="dxa"/>
            <w:vMerge w:val="continue"/>
            <w:tcBorders>
              <w:top w:val="single" w:color="auto" w:sz="2" w:space="0"/>
              <w:left w:val="nil"/>
              <w:bottom w:val="nil"/>
              <w:right w:val="nil"/>
            </w:tcBorders>
            <w:vAlign w:val="center"/>
          </w:tcPr>
          <w:p w14:paraId="6EB0B5B3">
            <w:pPr>
              <w:ind w:firstLine="360"/>
              <w:rPr>
                <w:sz w:val="18"/>
                <w:szCs w:val="18"/>
              </w:rPr>
            </w:pPr>
          </w:p>
        </w:tc>
      </w:tr>
      <w:tr w14:paraId="7AA9B3C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1F3E11">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9D9D7D7">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E19372E">
            <w:pPr>
              <w:ind w:firstLine="360"/>
              <w:rPr>
                <w:sz w:val="18"/>
                <w:szCs w:val="18"/>
              </w:rPr>
            </w:pPr>
          </w:p>
        </w:tc>
      </w:tr>
    </w:tbl>
    <w:p w14:paraId="359DD1D7">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56C0229">
      <w:pPr>
        <w:pStyle w:val="19"/>
        <w:tabs>
          <w:tab w:val="right" w:leader="dot" w:pos="8312"/>
          <w:tab w:val="clear" w:pos="180"/>
          <w:tab w:val="clear" w:pos="420"/>
          <w:tab w:val="clear" w:pos="8222"/>
        </w:tabs>
      </w:pPr>
      <w:bookmarkStart w:id="7"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_Toc15729 </w:instrText>
      </w:r>
      <w:r>
        <w:rPr>
          <w:szCs w:val="32"/>
        </w:rPr>
        <w:fldChar w:fldCharType="separate"/>
      </w:r>
      <w:r>
        <w:rPr>
          <w:rFonts w:hint="eastAsia"/>
        </w:rPr>
        <w:t>1 项目概况</w:t>
      </w:r>
      <w:r>
        <w:tab/>
      </w:r>
      <w:r>
        <w:fldChar w:fldCharType="begin"/>
      </w:r>
      <w:r>
        <w:instrText xml:space="preserve"> PAGEREF _Toc15729 \h </w:instrText>
      </w:r>
      <w:r>
        <w:fldChar w:fldCharType="separate"/>
      </w:r>
      <w:r>
        <w:t>3</w:t>
      </w:r>
      <w:r>
        <w:fldChar w:fldCharType="end"/>
      </w:r>
      <w:r>
        <w:rPr>
          <w:szCs w:val="32"/>
        </w:rPr>
        <w:fldChar w:fldCharType="end"/>
      </w:r>
    </w:p>
    <w:p w14:paraId="7CA5A195">
      <w:pPr>
        <w:pStyle w:val="20"/>
        <w:tabs>
          <w:tab w:val="right" w:leader="dot" w:pos="8312"/>
          <w:tab w:val="clear" w:pos="540"/>
          <w:tab w:val="clear" w:pos="840"/>
          <w:tab w:val="clear" w:pos="8222"/>
        </w:tabs>
      </w:pPr>
      <w:r>
        <w:rPr>
          <w:szCs w:val="32"/>
        </w:rPr>
        <w:fldChar w:fldCharType="begin"/>
      </w:r>
      <w:r>
        <w:rPr>
          <w:szCs w:val="32"/>
        </w:rPr>
        <w:instrText xml:space="preserve"> HYPERLINK \l _Toc5683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_Toc5683 \h </w:instrText>
      </w:r>
      <w:r>
        <w:fldChar w:fldCharType="separate"/>
      </w:r>
      <w:r>
        <w:t>3</w:t>
      </w:r>
      <w:r>
        <w:fldChar w:fldCharType="end"/>
      </w:r>
      <w:r>
        <w:rPr>
          <w:szCs w:val="32"/>
        </w:rPr>
        <w:fldChar w:fldCharType="end"/>
      </w:r>
    </w:p>
    <w:p w14:paraId="6E409AB4">
      <w:pPr>
        <w:pStyle w:val="19"/>
        <w:tabs>
          <w:tab w:val="right" w:leader="dot" w:pos="8312"/>
          <w:tab w:val="clear" w:pos="180"/>
          <w:tab w:val="clear" w:pos="420"/>
          <w:tab w:val="clear" w:pos="8222"/>
        </w:tabs>
      </w:pPr>
      <w:r>
        <w:rPr>
          <w:szCs w:val="32"/>
        </w:rPr>
        <w:fldChar w:fldCharType="begin"/>
      </w:r>
      <w:r>
        <w:rPr>
          <w:szCs w:val="32"/>
        </w:rPr>
        <w:instrText xml:space="preserve"> HYPERLINK \l _Toc18905 </w:instrText>
      </w:r>
      <w:r>
        <w:rPr>
          <w:szCs w:val="32"/>
        </w:rPr>
        <w:fldChar w:fldCharType="separate"/>
      </w:r>
      <w:r>
        <w:rPr>
          <w:rFonts w:hint="eastAsia"/>
        </w:rPr>
        <w:t>2 计算</w:t>
      </w:r>
      <w:r>
        <w:t>依据</w:t>
      </w:r>
      <w:r>
        <w:tab/>
      </w:r>
      <w:r>
        <w:fldChar w:fldCharType="begin"/>
      </w:r>
      <w:r>
        <w:instrText xml:space="preserve"> PAGEREF _Toc18905 \h </w:instrText>
      </w:r>
      <w:r>
        <w:fldChar w:fldCharType="separate"/>
      </w:r>
      <w:r>
        <w:t>3</w:t>
      </w:r>
      <w:r>
        <w:fldChar w:fldCharType="end"/>
      </w:r>
      <w:r>
        <w:rPr>
          <w:szCs w:val="32"/>
        </w:rPr>
        <w:fldChar w:fldCharType="end"/>
      </w:r>
    </w:p>
    <w:p w14:paraId="2C7931A6">
      <w:pPr>
        <w:pStyle w:val="19"/>
        <w:tabs>
          <w:tab w:val="right" w:leader="dot" w:pos="8312"/>
          <w:tab w:val="clear" w:pos="180"/>
          <w:tab w:val="clear" w:pos="420"/>
          <w:tab w:val="clear" w:pos="8222"/>
        </w:tabs>
      </w:pPr>
      <w:r>
        <w:rPr>
          <w:szCs w:val="32"/>
        </w:rPr>
        <w:fldChar w:fldCharType="begin"/>
      </w:r>
      <w:r>
        <w:rPr>
          <w:szCs w:val="32"/>
        </w:rPr>
        <w:instrText xml:space="preserve"> HYPERLINK \l _Toc31573 </w:instrText>
      </w:r>
      <w:r>
        <w:rPr>
          <w:szCs w:val="32"/>
        </w:rPr>
        <w:fldChar w:fldCharType="separate"/>
      </w:r>
      <w:r>
        <w:rPr>
          <w:rFonts w:hint="eastAsia"/>
        </w:rPr>
        <w:t>3 参考</w:t>
      </w:r>
      <w:r>
        <w:t>标准</w:t>
      </w:r>
      <w:r>
        <w:tab/>
      </w:r>
      <w:r>
        <w:fldChar w:fldCharType="begin"/>
      </w:r>
      <w:r>
        <w:instrText xml:space="preserve"> PAGEREF _Toc31573 \h </w:instrText>
      </w:r>
      <w:r>
        <w:fldChar w:fldCharType="separate"/>
      </w:r>
      <w:r>
        <w:t>4</w:t>
      </w:r>
      <w:r>
        <w:fldChar w:fldCharType="end"/>
      </w:r>
      <w:r>
        <w:rPr>
          <w:szCs w:val="32"/>
        </w:rPr>
        <w:fldChar w:fldCharType="end"/>
      </w:r>
    </w:p>
    <w:p w14:paraId="1CBAEA4E">
      <w:pPr>
        <w:pStyle w:val="19"/>
        <w:tabs>
          <w:tab w:val="right" w:leader="dot" w:pos="8312"/>
          <w:tab w:val="clear" w:pos="180"/>
          <w:tab w:val="clear" w:pos="420"/>
          <w:tab w:val="clear" w:pos="8222"/>
        </w:tabs>
      </w:pPr>
      <w:r>
        <w:rPr>
          <w:szCs w:val="32"/>
        </w:rPr>
        <w:fldChar w:fldCharType="begin"/>
      </w:r>
      <w:r>
        <w:rPr>
          <w:szCs w:val="32"/>
        </w:rPr>
        <w:instrText xml:space="preserve"> HYPERLINK \l _Toc12043 </w:instrText>
      </w:r>
      <w:r>
        <w:rPr>
          <w:szCs w:val="32"/>
        </w:rPr>
        <w:fldChar w:fldCharType="separate"/>
      </w:r>
      <w:r>
        <w:rPr>
          <w:rFonts w:hint="eastAsia"/>
        </w:rPr>
        <w:t>4 计算方法</w:t>
      </w:r>
      <w:r>
        <w:tab/>
      </w:r>
      <w:r>
        <w:fldChar w:fldCharType="begin"/>
      </w:r>
      <w:r>
        <w:instrText xml:space="preserve"> PAGEREF _Toc12043 \h </w:instrText>
      </w:r>
      <w:r>
        <w:fldChar w:fldCharType="separate"/>
      </w:r>
      <w:r>
        <w:t>4</w:t>
      </w:r>
      <w:r>
        <w:fldChar w:fldCharType="end"/>
      </w:r>
      <w:r>
        <w:rPr>
          <w:szCs w:val="32"/>
        </w:rPr>
        <w:fldChar w:fldCharType="end"/>
      </w:r>
    </w:p>
    <w:p w14:paraId="11003C7E">
      <w:pPr>
        <w:pStyle w:val="20"/>
        <w:tabs>
          <w:tab w:val="right" w:leader="dot" w:pos="8312"/>
          <w:tab w:val="clear" w:pos="540"/>
          <w:tab w:val="clear" w:pos="840"/>
          <w:tab w:val="clear" w:pos="8222"/>
        </w:tabs>
      </w:pPr>
      <w:r>
        <w:rPr>
          <w:szCs w:val="32"/>
        </w:rPr>
        <w:fldChar w:fldCharType="begin"/>
      </w:r>
      <w:r>
        <w:rPr>
          <w:szCs w:val="32"/>
        </w:rPr>
        <w:instrText xml:space="preserve"> HYPERLINK \l _Toc29465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_Toc29465 \h </w:instrText>
      </w:r>
      <w:r>
        <w:fldChar w:fldCharType="separate"/>
      </w:r>
      <w:r>
        <w:t>4</w:t>
      </w:r>
      <w:r>
        <w:fldChar w:fldCharType="end"/>
      </w:r>
      <w:r>
        <w:rPr>
          <w:szCs w:val="32"/>
        </w:rPr>
        <w:fldChar w:fldCharType="end"/>
      </w:r>
    </w:p>
    <w:p w14:paraId="6931E7B5">
      <w:pPr>
        <w:pStyle w:val="19"/>
        <w:tabs>
          <w:tab w:val="right" w:leader="dot" w:pos="8312"/>
          <w:tab w:val="clear" w:pos="180"/>
          <w:tab w:val="clear" w:pos="420"/>
          <w:tab w:val="clear" w:pos="8222"/>
        </w:tabs>
      </w:pPr>
      <w:r>
        <w:rPr>
          <w:szCs w:val="32"/>
        </w:rPr>
        <w:fldChar w:fldCharType="begin"/>
      </w:r>
      <w:r>
        <w:rPr>
          <w:szCs w:val="32"/>
        </w:rPr>
        <w:instrText xml:space="preserve"> HYPERLINK \l _Toc8781 </w:instrText>
      </w:r>
      <w:r>
        <w:rPr>
          <w:szCs w:val="32"/>
        </w:rPr>
        <w:fldChar w:fldCharType="separate"/>
      </w:r>
      <w:r>
        <w:rPr>
          <w:rFonts w:hint="eastAsia"/>
        </w:rPr>
        <w:t>5 计算参数</w:t>
      </w:r>
      <w:r>
        <w:tab/>
      </w:r>
      <w:r>
        <w:fldChar w:fldCharType="begin"/>
      </w:r>
      <w:r>
        <w:instrText xml:space="preserve"> PAGEREF _Toc8781 \h </w:instrText>
      </w:r>
      <w:r>
        <w:fldChar w:fldCharType="separate"/>
      </w:r>
      <w:r>
        <w:t>6</w:t>
      </w:r>
      <w:r>
        <w:fldChar w:fldCharType="end"/>
      </w:r>
      <w:r>
        <w:rPr>
          <w:szCs w:val="32"/>
        </w:rPr>
        <w:fldChar w:fldCharType="end"/>
      </w:r>
    </w:p>
    <w:p w14:paraId="42871537">
      <w:pPr>
        <w:pStyle w:val="19"/>
        <w:tabs>
          <w:tab w:val="right" w:leader="dot" w:pos="8312"/>
          <w:tab w:val="clear" w:pos="180"/>
          <w:tab w:val="clear" w:pos="420"/>
          <w:tab w:val="clear" w:pos="8222"/>
        </w:tabs>
      </w:pPr>
      <w:r>
        <w:rPr>
          <w:szCs w:val="32"/>
        </w:rPr>
        <w:fldChar w:fldCharType="begin"/>
      </w:r>
      <w:r>
        <w:rPr>
          <w:szCs w:val="32"/>
        </w:rPr>
        <w:instrText xml:space="preserve"> HYPERLINK \l _Toc6094 </w:instrText>
      </w:r>
      <w:r>
        <w:rPr>
          <w:szCs w:val="32"/>
        </w:rPr>
        <w:fldChar w:fldCharType="separate"/>
      </w:r>
      <w:r>
        <w:rPr>
          <w:rFonts w:hint="eastAsia"/>
        </w:rPr>
        <w:t>6 计算结果</w:t>
      </w:r>
      <w:r>
        <w:tab/>
      </w:r>
      <w:r>
        <w:fldChar w:fldCharType="begin"/>
      </w:r>
      <w:r>
        <w:instrText xml:space="preserve"> PAGEREF _Toc6094 \h </w:instrText>
      </w:r>
      <w:r>
        <w:fldChar w:fldCharType="separate"/>
      </w:r>
      <w:r>
        <w:t>7</w:t>
      </w:r>
      <w:r>
        <w:fldChar w:fldCharType="end"/>
      </w:r>
      <w:r>
        <w:rPr>
          <w:szCs w:val="32"/>
        </w:rPr>
        <w:fldChar w:fldCharType="end"/>
      </w:r>
    </w:p>
    <w:p w14:paraId="443B7174">
      <w:pPr>
        <w:pStyle w:val="20"/>
        <w:tabs>
          <w:tab w:val="right" w:leader="dot" w:pos="8312"/>
          <w:tab w:val="clear" w:pos="540"/>
          <w:tab w:val="clear" w:pos="840"/>
          <w:tab w:val="clear" w:pos="8222"/>
        </w:tabs>
      </w:pPr>
      <w:r>
        <w:rPr>
          <w:szCs w:val="32"/>
        </w:rPr>
        <w:fldChar w:fldCharType="begin"/>
      </w:r>
      <w:r>
        <w:rPr>
          <w:szCs w:val="32"/>
        </w:rPr>
        <w:instrText xml:space="preserve"> HYPERLINK \l _Toc3682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_Toc3682 \h </w:instrText>
      </w:r>
      <w:r>
        <w:fldChar w:fldCharType="separate"/>
      </w:r>
      <w:r>
        <w:t>7</w:t>
      </w:r>
      <w:r>
        <w:fldChar w:fldCharType="end"/>
      </w:r>
      <w:r>
        <w:rPr>
          <w:szCs w:val="32"/>
        </w:rPr>
        <w:fldChar w:fldCharType="end"/>
      </w:r>
    </w:p>
    <w:p w14:paraId="60CCB522">
      <w:pPr>
        <w:pStyle w:val="20"/>
        <w:tabs>
          <w:tab w:val="right" w:leader="dot" w:pos="8312"/>
          <w:tab w:val="clear" w:pos="540"/>
          <w:tab w:val="clear" w:pos="840"/>
          <w:tab w:val="clear" w:pos="8222"/>
        </w:tabs>
      </w:pPr>
      <w:r>
        <w:rPr>
          <w:szCs w:val="32"/>
        </w:rPr>
        <w:fldChar w:fldCharType="begin"/>
      </w:r>
      <w:r>
        <w:rPr>
          <w:szCs w:val="32"/>
        </w:rPr>
        <w:instrText xml:space="preserve"> HYPERLINK \l _Toc17421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_Toc17421 \h </w:instrText>
      </w:r>
      <w:r>
        <w:fldChar w:fldCharType="separate"/>
      </w:r>
      <w:r>
        <w:t>7</w:t>
      </w:r>
      <w:r>
        <w:fldChar w:fldCharType="end"/>
      </w:r>
      <w:r>
        <w:rPr>
          <w:szCs w:val="32"/>
        </w:rPr>
        <w:fldChar w:fldCharType="end"/>
      </w:r>
    </w:p>
    <w:p w14:paraId="7A321C3E">
      <w:pPr>
        <w:pStyle w:val="19"/>
        <w:tabs>
          <w:tab w:val="right" w:leader="dot" w:pos="8312"/>
          <w:tab w:val="clear" w:pos="180"/>
          <w:tab w:val="clear" w:pos="420"/>
          <w:tab w:val="clear" w:pos="8222"/>
        </w:tabs>
      </w:pPr>
      <w:r>
        <w:rPr>
          <w:szCs w:val="32"/>
        </w:rPr>
        <w:fldChar w:fldCharType="begin"/>
      </w:r>
      <w:r>
        <w:rPr>
          <w:szCs w:val="32"/>
        </w:rPr>
        <w:instrText xml:space="preserve"> HYPERLINK \l _Toc15043 </w:instrText>
      </w:r>
      <w:r>
        <w:rPr>
          <w:szCs w:val="32"/>
        </w:rPr>
        <w:fldChar w:fldCharType="separate"/>
      </w:r>
      <w:r>
        <w:rPr>
          <w:rFonts w:hint="eastAsia"/>
        </w:rPr>
        <w:t>7 结论</w:t>
      </w:r>
      <w:r>
        <w:tab/>
      </w:r>
      <w:r>
        <w:fldChar w:fldCharType="begin"/>
      </w:r>
      <w:r>
        <w:instrText xml:space="preserve"> PAGEREF _Toc15043 \h </w:instrText>
      </w:r>
      <w:r>
        <w:fldChar w:fldCharType="separate"/>
      </w:r>
      <w:r>
        <w:t>7</w:t>
      </w:r>
      <w:r>
        <w:fldChar w:fldCharType="end"/>
      </w:r>
      <w:r>
        <w:rPr>
          <w:szCs w:val="32"/>
        </w:rPr>
        <w:fldChar w:fldCharType="end"/>
      </w:r>
    </w:p>
    <w:p w14:paraId="79F268F6">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7"/>
    </w:p>
    <w:p w14:paraId="67616565">
      <w:pPr>
        <w:pStyle w:val="2"/>
        <w:spacing w:before="312"/>
      </w:pPr>
      <w:bookmarkStart w:id="8" w:name="_Toc44772815"/>
      <w:bookmarkStart w:id="9" w:name="_Toc452108759"/>
      <w:bookmarkStart w:id="10" w:name="_Toc15729"/>
      <w:bookmarkStart w:id="11" w:name="_Toc44662463"/>
      <w:r>
        <w:rPr>
          <w:rFonts w:hint="eastAsia"/>
        </w:rPr>
        <w:t>项目概况</w:t>
      </w:r>
      <w:bookmarkEnd w:id="8"/>
      <w:bookmarkEnd w:id="9"/>
      <w:bookmarkEnd w:id="10"/>
      <w:bookmarkEnd w:id="11"/>
    </w:p>
    <w:p w14:paraId="11EC3A00">
      <w:pPr>
        <w:pStyle w:val="3"/>
        <w:ind w:firstLine="420"/>
        <w:rPr>
          <w:rFonts w:ascii="微软雅黑" w:hAnsi="微软雅黑" w:eastAsia="微软雅黑"/>
          <w:lang w:val="en-US"/>
        </w:rPr>
      </w:pPr>
      <w:bookmarkStart w:id="12" w:name="项目概况"/>
      <w:bookmarkEnd w:id="12"/>
    </w:p>
    <w:p w14:paraId="59327314">
      <w:pPr>
        <w:pStyle w:val="3"/>
        <w:ind w:firstLine="420"/>
        <w:rPr>
          <w:lang w:val="en-US"/>
        </w:rPr>
      </w:pPr>
    </w:p>
    <w:p w14:paraId="32E27E6B">
      <w:pPr>
        <w:pStyle w:val="4"/>
        <w:spacing w:before="156"/>
      </w:pPr>
      <w:bookmarkStart w:id="13" w:name="_Toc5683"/>
      <w:bookmarkStart w:id="14" w:name="_Toc452108761"/>
      <w:bookmarkStart w:id="15" w:name="_Toc44662464"/>
      <w:bookmarkStart w:id="16" w:name="_Toc44772816"/>
      <w:r>
        <w:rPr>
          <w:rFonts w:hint="eastAsia"/>
        </w:rPr>
        <w:t>三</w:t>
      </w:r>
      <w:r>
        <w:t>维视图</w:t>
      </w:r>
      <w:bookmarkEnd w:id="13"/>
      <w:bookmarkEnd w:id="14"/>
      <w:bookmarkEnd w:id="15"/>
      <w:bookmarkEnd w:id="16"/>
    </w:p>
    <w:p w14:paraId="01A8BC64">
      <w:pPr>
        <w:jc w:val="center"/>
        <w:rPr>
          <w:rFonts w:ascii="微软雅黑" w:hAnsi="微软雅黑" w:eastAsia="微软雅黑"/>
        </w:rPr>
      </w:pPr>
      <w:bookmarkStart w:id="17" w:name="三维视图"/>
      <w:bookmarkEnd w:id="17"/>
      <w:bookmarkStart w:id="18" w:name="模型观察"/>
      <w:bookmarkEnd w:id="18"/>
      <w:r>
        <w:drawing>
          <wp:inline distT="0" distB="0" distL="0" distR="0">
            <wp:extent cx="5667375" cy="5238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13933F00"/>
    <w:p w14:paraId="44B3001A">
      <w:pPr>
        <w:pStyle w:val="2"/>
        <w:spacing w:before="312"/>
      </w:pPr>
      <w:bookmarkStart w:id="19" w:name="_Toc44772817"/>
      <w:bookmarkStart w:id="20" w:name="_Toc18905"/>
      <w:bookmarkStart w:id="21" w:name="_Toc44662465"/>
      <w:bookmarkStart w:id="22" w:name="TitleFormat"/>
      <w:bookmarkStart w:id="23" w:name="_Toc452108762"/>
      <w:r>
        <w:rPr>
          <w:rFonts w:hint="eastAsia"/>
        </w:rPr>
        <w:t>计算</w:t>
      </w:r>
      <w:r>
        <w:t>依据</w:t>
      </w:r>
      <w:bookmarkEnd w:id="19"/>
      <w:bookmarkEnd w:id="20"/>
      <w:bookmarkEnd w:id="21"/>
      <w:bookmarkEnd w:id="22"/>
      <w:bookmarkEnd w:id="23"/>
    </w:p>
    <w:p w14:paraId="16E201C1">
      <w:pPr>
        <w:pStyle w:val="3"/>
        <w:spacing w:line="400" w:lineRule="exact"/>
        <w:ind w:firstLine="199" w:firstLineChars="95"/>
        <w:rPr>
          <w:rFonts w:ascii="微软雅黑" w:hAnsi="微软雅黑" w:eastAsia="微软雅黑"/>
          <w:lang w:val="en-US"/>
        </w:rPr>
      </w:pPr>
      <w:bookmarkStart w:id="24" w:name="_Toc452108763"/>
      <w:r>
        <w:rPr>
          <w:rFonts w:hint="eastAsia" w:ascii="微软雅黑" w:hAnsi="微软雅黑" w:eastAsia="微软雅黑"/>
          <w:lang w:val="en-US"/>
        </w:rPr>
        <w:t>本项目主要参照资料为：</w:t>
      </w:r>
    </w:p>
    <w:p w14:paraId="19FB8370">
      <w:pPr>
        <w:pStyle w:val="3"/>
        <w:numPr>
          <w:ilvl w:val="0"/>
          <w:numId w:val="2"/>
        </w:numPr>
        <w:spacing w:line="400" w:lineRule="exact"/>
        <w:ind w:left="0" w:firstLine="200" w:firstLineChars="0"/>
        <w:rPr>
          <w:rFonts w:ascii="微软雅黑" w:hAnsi="微软雅黑" w:eastAsia="微软雅黑"/>
          <w:lang w:val="en-US"/>
        </w:rPr>
      </w:pPr>
      <w:bookmarkStart w:id="25" w:name="参考标准名称1"/>
      <w:r>
        <w:rPr>
          <w:rFonts w:hint="eastAsia" w:ascii="微软雅黑" w:hAnsi="微软雅黑" w:eastAsia="微软雅黑"/>
          <w:lang w:val="en-US"/>
        </w:rPr>
        <w:t>《绿色建筑评价标准》GB/T 50378-2019（2024年版）</w:t>
      </w:r>
      <w:bookmarkEnd w:id="25"/>
    </w:p>
    <w:p w14:paraId="0C30608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B0BA802">
      <w:pPr>
        <w:pStyle w:val="3"/>
        <w:numPr>
          <w:ilvl w:val="0"/>
          <w:numId w:val="2"/>
        </w:numPr>
        <w:spacing w:line="400" w:lineRule="exact"/>
        <w:ind w:left="0" w:firstLine="200" w:firstLineChars="0"/>
        <w:rPr>
          <w:rFonts w:ascii="微软雅黑" w:hAnsi="微软雅黑" w:eastAsia="微软雅黑"/>
          <w:lang w:val="en-US"/>
        </w:rPr>
      </w:pPr>
      <w:bookmarkStart w:id="26"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13A28EB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26"/>
    <w:p w14:paraId="4EFA7D6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0087AC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27" w:name="_Hlk13516321"/>
    </w:p>
    <w:bookmarkEnd w:id="27"/>
    <w:p w14:paraId="545231A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1DCF62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65138C6A">
      <w:pPr>
        <w:pStyle w:val="2"/>
        <w:spacing w:before="312"/>
      </w:pPr>
      <w:bookmarkStart w:id="28" w:name="_Toc44772818"/>
      <w:bookmarkStart w:id="29" w:name="_Toc44662466"/>
      <w:bookmarkStart w:id="30" w:name="_Toc31573"/>
      <w:r>
        <w:rPr>
          <w:rFonts w:hint="eastAsia"/>
        </w:rPr>
        <w:t>参考</w:t>
      </w:r>
      <w:r>
        <w:t>标准</w:t>
      </w:r>
      <w:bookmarkEnd w:id="24"/>
      <w:bookmarkEnd w:id="28"/>
      <w:bookmarkEnd w:id="29"/>
      <w:bookmarkEnd w:id="30"/>
    </w:p>
    <w:p w14:paraId="1EAECE79">
      <w:pPr>
        <w:pStyle w:val="3"/>
        <w:spacing w:line="400" w:lineRule="exact"/>
        <w:ind w:firstLine="420"/>
        <w:rPr>
          <w:rFonts w:ascii="微软雅黑" w:hAnsi="微软雅黑" w:eastAsia="微软雅黑"/>
          <w:lang w:val="en-US"/>
        </w:rPr>
      </w:pPr>
      <w:bookmarkStart w:id="31" w:name="_Toc451698935"/>
      <w:bookmarkStart w:id="32" w:name="_Toc452108764"/>
      <w:r>
        <w:rPr>
          <w:rFonts w:hint="eastAsia" w:ascii="微软雅黑" w:hAnsi="微软雅黑" w:eastAsia="微软雅黑"/>
          <w:lang w:val="en-US"/>
        </w:rPr>
        <w:t>室内热湿环境评价的主要依据为</w:t>
      </w:r>
      <w:bookmarkStart w:id="33" w:name="参考标准名称2"/>
      <w:r>
        <w:rPr>
          <w:rFonts w:hint="eastAsia" w:ascii="微软雅黑" w:hAnsi="微软雅黑" w:eastAsia="微软雅黑"/>
          <w:lang w:val="en-US"/>
        </w:rPr>
        <w:t>《绿色建筑评价标准》GB/T 50378-2019（2024年版）</w:t>
      </w:r>
      <w:bookmarkEnd w:id="33"/>
      <w:r>
        <w:rPr>
          <w:rFonts w:hint="eastAsia" w:ascii="微软雅黑" w:hAnsi="微软雅黑" w:eastAsia="微软雅黑"/>
          <w:lang w:val="en-US"/>
        </w:rPr>
        <w:t>中5.2.9条第2款的要求，具体评分规则如下：</w:t>
      </w:r>
    </w:p>
    <w:p w14:paraId="319FB9C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4CDEF2C">
      <w:pPr>
        <w:pStyle w:val="2"/>
        <w:spacing w:before="312"/>
      </w:pPr>
      <w:bookmarkStart w:id="34" w:name="_Toc44662467"/>
      <w:bookmarkStart w:id="35" w:name="_Toc44772819"/>
      <w:bookmarkStart w:id="36" w:name="_Toc12043"/>
      <w:r>
        <w:rPr>
          <w:rFonts w:hint="eastAsia"/>
        </w:rPr>
        <w:t>计算</w:t>
      </w:r>
      <w:bookmarkEnd w:id="31"/>
      <w:bookmarkEnd w:id="32"/>
      <w:r>
        <w:rPr>
          <w:rFonts w:hint="eastAsia"/>
        </w:rPr>
        <w:t>方法</w:t>
      </w:r>
      <w:bookmarkEnd w:id="34"/>
      <w:bookmarkEnd w:id="35"/>
      <w:bookmarkEnd w:id="36"/>
    </w:p>
    <w:p w14:paraId="3A580DB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66DA2976">
      <w:pPr>
        <w:pStyle w:val="4"/>
        <w:spacing w:before="156"/>
      </w:pPr>
      <w:bookmarkStart w:id="37" w:name="_Toc44662472"/>
      <w:bookmarkStart w:id="38" w:name="_Toc44772820"/>
      <w:bookmarkStart w:id="39" w:name="_Toc29465"/>
      <w:r>
        <w:rPr>
          <w:rFonts w:hint="eastAsia"/>
        </w:rPr>
        <w:t>热湿环境评价</w:t>
      </w:r>
      <w:r>
        <w:t>指标</w:t>
      </w:r>
      <w:r>
        <w:rPr>
          <w:rFonts w:hint="eastAsia"/>
        </w:rPr>
        <w:t>计算</w:t>
      </w:r>
      <w:bookmarkEnd w:id="37"/>
      <w:bookmarkEnd w:id="38"/>
      <w:bookmarkEnd w:id="39"/>
    </w:p>
    <w:p w14:paraId="14B48417">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7844BC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0" w:name="_Hlk13601794"/>
      <w:r>
        <w:rPr>
          <w:rFonts w:hint="eastAsia" w:ascii="微软雅黑" w:hAnsi="微软雅黑" w:eastAsia="微软雅黑"/>
          <w:lang w:val="en-US"/>
        </w:rPr>
        <w:t>本项目采用《民用建筑室内热湿环境评价标准》GB/T 50785-2012中所示的计算程序完成上述PMV的计算。</w:t>
      </w:r>
    </w:p>
    <w:p w14:paraId="3E7010E4">
      <w:pPr>
        <w:pStyle w:val="5"/>
        <w:spacing w:before="156"/>
      </w:pPr>
      <w:bookmarkStart w:id="41" w:name="_Toc44772821"/>
      <w:bookmarkStart w:id="42" w:name="_Toc44662473"/>
      <w:r>
        <w:t>PMV</w:t>
      </w:r>
      <w:r>
        <w:rPr>
          <w:rFonts w:hint="eastAsia"/>
        </w:rPr>
        <w:t>计算公式</w:t>
      </w:r>
      <w:bookmarkEnd w:id="41"/>
      <w:bookmarkEnd w:id="42"/>
    </w:p>
    <w:bookmarkEnd w:id="40"/>
    <w:p w14:paraId="08DA7594">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2CFA2C3">
      <w:pPr>
        <w:pStyle w:val="3"/>
        <w:spacing w:line="400" w:lineRule="exact"/>
        <w:ind w:firstLine="420"/>
        <w:rPr>
          <w:rFonts w:ascii="微软雅黑" w:hAnsi="微软雅黑" w:eastAsia="微软雅黑"/>
          <w:lang w:val="en-US"/>
        </w:rPr>
      </w:pPr>
      <w:bookmarkStart w:id="43" w:name="_Toc44772822"/>
      <w:bookmarkStart w:id="44" w:name="_Toc44662474"/>
      <w:r>
        <w:rPr>
          <w:rFonts w:hint="eastAsia" w:ascii="微软雅黑" w:hAnsi="微软雅黑" w:eastAsia="微软雅黑"/>
          <w:lang w:val="en-US"/>
        </w:rPr>
        <w:t>式中：</w:t>
      </w:r>
    </w:p>
    <w:p w14:paraId="47EED39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3155F0C9">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326239B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3C3D5C22">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5D7E48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6FEB577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EB23B05">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052486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72A3D8D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8F4BED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022490A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D37FFE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05C8245">
      <w:pPr>
        <w:pStyle w:val="5"/>
        <w:spacing w:before="156"/>
      </w:pPr>
      <w:r>
        <w:t>PPD</w:t>
      </w:r>
      <w:r>
        <w:rPr>
          <w:rFonts w:hint="eastAsia"/>
        </w:rPr>
        <w:t>计算公式</w:t>
      </w:r>
      <w:bookmarkEnd w:id="43"/>
      <w:bookmarkEnd w:id="44"/>
    </w:p>
    <w:p w14:paraId="1CA7AC35">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2B09373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BE2645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02EB235B">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4B8C9EA6">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27164F8">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37E60EC">
      <w:pPr>
        <w:pStyle w:val="5"/>
        <w:spacing w:before="156"/>
      </w:pPr>
      <w:bookmarkStart w:id="45" w:name="_Toc44772823"/>
      <w:bookmarkStart w:id="46" w:name="_Toc44662475"/>
      <w:r>
        <w:rPr>
          <w:rFonts w:hint="eastAsia"/>
        </w:rPr>
        <w:t>PMV和PPD达标比例计算</w:t>
      </w:r>
      <w:bookmarkEnd w:id="45"/>
      <w:bookmarkEnd w:id="46"/>
    </w:p>
    <w:p w14:paraId="11551471">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163E67E">
      <w:pPr>
        <w:pStyle w:val="2"/>
        <w:spacing w:before="312"/>
      </w:pPr>
      <w:bookmarkStart w:id="47" w:name="_Toc8781"/>
      <w:bookmarkStart w:id="48" w:name="_Toc44772824"/>
      <w:r>
        <w:rPr>
          <w:rFonts w:hint="eastAsia"/>
        </w:rPr>
        <w:t>计算参数</w:t>
      </w:r>
      <w:bookmarkEnd w:id="47"/>
      <w:bookmarkEnd w:id="48"/>
    </w:p>
    <w:p w14:paraId="7AC40D1E">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49" w:name="计算工况"/>
      <w:r>
        <w:rPr>
          <w:rFonts w:hint="eastAsia" w:ascii="微软雅黑" w:hAnsi="微软雅黑" w:eastAsia="微软雅黑"/>
          <w:lang w:val="en-US"/>
        </w:rPr>
        <w:t>冬季</w:t>
      </w:r>
      <w:bookmarkEnd w:id="49"/>
      <w:r>
        <w:rPr>
          <w:rFonts w:hint="eastAsia" w:ascii="微软雅黑" w:hAnsi="微软雅黑" w:eastAsia="微软雅黑"/>
          <w:lang w:val="en-US"/>
        </w:rPr>
        <w:t>工况，采用</w:t>
      </w:r>
      <w:bookmarkStart w:id="50" w:name="暖通空调形式"/>
      <w:r>
        <w:rPr>
          <w:rFonts w:hint="eastAsia" w:ascii="微软雅黑" w:hAnsi="微软雅黑" w:eastAsia="微软雅黑"/>
          <w:lang w:val="en-US"/>
        </w:rPr>
        <w:t>地暖/散热器采暖</w:t>
      </w:r>
      <w:bookmarkEnd w:id="50"/>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2CF4E2EB">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212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shd w:val="clear" w:color="auto" w:fill="E6E6E6"/>
            <w:vAlign w:val="center"/>
          </w:tcPr>
          <w:p w14:paraId="6BFA8E36">
            <w:pPr>
              <w:pStyle w:val="3"/>
              <w:spacing w:line="400" w:lineRule="exact"/>
              <w:ind w:firstLine="0" w:firstLineChars="0"/>
              <w:jc w:val="center"/>
              <w:rPr>
                <w:rFonts w:ascii="微软雅黑" w:hAnsi="微软雅黑" w:eastAsia="微软雅黑"/>
                <w:b/>
                <w:sz w:val="18"/>
                <w:szCs w:val="18"/>
              </w:rPr>
            </w:pPr>
            <w:bookmarkStart w:id="51" w:name="计算工况表"/>
            <w:r>
              <w:rPr>
                <w:rFonts w:hint="eastAsia" w:ascii="微软雅黑" w:hAnsi="微软雅黑" w:eastAsia="微软雅黑"/>
                <w:b/>
                <w:sz w:val="18"/>
                <w:szCs w:val="18"/>
              </w:rPr>
              <w:t>温度</w:t>
            </w:r>
          </w:p>
          <w:p w14:paraId="27A84BF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42D08E2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49123CF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36A85A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30D9926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6C3EB8B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3969E8F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DB2E13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3A71EC3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98694F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2E5CBC8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25F9E3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AEAC43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6F8E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E9AE6D6">
            <w:pPr>
              <w:pStyle w:val="3"/>
              <w:spacing w:line="400" w:lineRule="exact"/>
              <w:ind w:firstLine="0" w:firstLineChars="0"/>
              <w:jc w:val="center"/>
              <w:rPr>
                <w:rFonts w:ascii="微软雅黑" w:hAnsi="微软雅黑" w:eastAsia="微软雅黑"/>
                <w:sz w:val="18"/>
                <w:szCs w:val="18"/>
              </w:rPr>
            </w:pPr>
            <w:bookmarkStart w:id="52" w:name="温度"/>
            <w:r>
              <w:t>22.00</w:t>
            </w:r>
            <w:bookmarkEnd w:id="52"/>
          </w:p>
        </w:tc>
        <w:tc>
          <w:tcPr>
            <w:tcW w:w="992" w:type="dxa"/>
          </w:tcPr>
          <w:p w14:paraId="1D3B0BAE">
            <w:pPr>
              <w:pStyle w:val="3"/>
              <w:spacing w:line="400" w:lineRule="exact"/>
              <w:ind w:firstLine="0" w:firstLineChars="0"/>
              <w:jc w:val="center"/>
              <w:rPr>
                <w:rFonts w:ascii="微软雅黑" w:hAnsi="微软雅黑" w:eastAsia="微软雅黑"/>
                <w:sz w:val="18"/>
                <w:szCs w:val="18"/>
              </w:rPr>
            </w:pPr>
            <w:bookmarkStart w:id="53" w:name="风速"/>
            <w:r>
              <w:t>0.10</w:t>
            </w:r>
            <w:bookmarkEnd w:id="53"/>
          </w:p>
        </w:tc>
        <w:tc>
          <w:tcPr>
            <w:tcW w:w="1134" w:type="dxa"/>
          </w:tcPr>
          <w:p w14:paraId="71EB29A6">
            <w:pPr>
              <w:pStyle w:val="3"/>
              <w:spacing w:line="400" w:lineRule="exact"/>
              <w:ind w:left="-733" w:leftChars="-349" w:firstLine="942" w:firstLineChars="449"/>
              <w:jc w:val="center"/>
              <w:rPr>
                <w:rFonts w:ascii="微软雅黑" w:hAnsi="微软雅黑" w:eastAsia="微软雅黑"/>
                <w:sz w:val="18"/>
                <w:szCs w:val="18"/>
              </w:rPr>
            </w:pPr>
            <w:bookmarkStart w:id="54" w:name="相对湿度"/>
            <w:r>
              <w:t>40.0</w:t>
            </w:r>
            <w:bookmarkEnd w:id="54"/>
          </w:p>
        </w:tc>
        <w:tc>
          <w:tcPr>
            <w:tcW w:w="1559" w:type="dxa"/>
          </w:tcPr>
          <w:p w14:paraId="2322963A">
            <w:pPr>
              <w:pStyle w:val="3"/>
              <w:spacing w:line="400" w:lineRule="exact"/>
              <w:ind w:firstLine="0" w:firstLineChars="0"/>
              <w:jc w:val="center"/>
              <w:rPr>
                <w:rFonts w:ascii="微软雅黑" w:hAnsi="微软雅黑" w:eastAsia="微软雅黑"/>
                <w:sz w:val="18"/>
                <w:szCs w:val="18"/>
              </w:rPr>
            </w:pPr>
            <w:bookmarkStart w:id="55" w:name="平均辐射温度"/>
            <w:r>
              <w:t>20.00</w:t>
            </w:r>
            <w:bookmarkEnd w:id="55"/>
          </w:p>
        </w:tc>
        <w:tc>
          <w:tcPr>
            <w:tcW w:w="1275" w:type="dxa"/>
          </w:tcPr>
          <w:p w14:paraId="41BC724D">
            <w:pPr>
              <w:pStyle w:val="3"/>
              <w:spacing w:line="400" w:lineRule="exact"/>
              <w:ind w:firstLine="0" w:firstLineChars="0"/>
              <w:jc w:val="center"/>
              <w:rPr>
                <w:rFonts w:ascii="微软雅黑" w:hAnsi="微软雅黑" w:eastAsia="微软雅黑"/>
                <w:sz w:val="18"/>
                <w:szCs w:val="18"/>
              </w:rPr>
            </w:pPr>
            <w:bookmarkStart w:id="56" w:name="人体代谢"/>
            <w:r>
              <w:t>0.80</w:t>
            </w:r>
            <w:bookmarkEnd w:id="56"/>
          </w:p>
        </w:tc>
        <w:tc>
          <w:tcPr>
            <w:tcW w:w="1276" w:type="dxa"/>
          </w:tcPr>
          <w:p w14:paraId="7E08431F">
            <w:pPr>
              <w:pStyle w:val="3"/>
              <w:spacing w:line="400" w:lineRule="exact"/>
              <w:ind w:firstLine="0" w:firstLineChars="0"/>
              <w:jc w:val="center"/>
              <w:rPr>
                <w:rFonts w:ascii="微软雅黑" w:hAnsi="微软雅黑" w:eastAsia="微软雅黑"/>
                <w:sz w:val="18"/>
                <w:szCs w:val="18"/>
              </w:rPr>
            </w:pPr>
            <w:bookmarkStart w:id="57" w:name="对外做功"/>
            <w:r>
              <w:t>0.00</w:t>
            </w:r>
            <w:bookmarkEnd w:id="57"/>
          </w:p>
        </w:tc>
        <w:tc>
          <w:tcPr>
            <w:tcW w:w="1276" w:type="dxa"/>
          </w:tcPr>
          <w:p w14:paraId="6ED11DDE">
            <w:pPr>
              <w:pStyle w:val="3"/>
              <w:spacing w:line="400" w:lineRule="exact"/>
              <w:ind w:firstLine="0" w:firstLineChars="0"/>
              <w:jc w:val="center"/>
              <w:rPr>
                <w:rFonts w:ascii="微软雅黑" w:hAnsi="微软雅黑" w:eastAsia="微软雅黑"/>
                <w:sz w:val="18"/>
                <w:szCs w:val="18"/>
              </w:rPr>
            </w:pPr>
            <w:bookmarkStart w:id="58" w:name="服装热阻"/>
            <w:r>
              <w:t>0.70</w:t>
            </w:r>
            <w:bookmarkEnd w:id="58"/>
          </w:p>
        </w:tc>
      </w:tr>
      <w:bookmarkEnd w:id="51"/>
    </w:tbl>
    <w:p w14:paraId="10C133F5">
      <w:pPr>
        <w:pStyle w:val="2"/>
        <w:spacing w:before="312"/>
      </w:pPr>
      <w:bookmarkStart w:id="59" w:name="_Toc44772825"/>
      <w:bookmarkStart w:id="60" w:name="_Toc6094"/>
      <w:r>
        <w:rPr>
          <w:rFonts w:hint="eastAsia"/>
        </w:rPr>
        <w:t>计算结果</w:t>
      </w:r>
      <w:bookmarkEnd w:id="59"/>
      <w:bookmarkEnd w:id="60"/>
    </w:p>
    <w:p w14:paraId="6486440B">
      <w:pPr>
        <w:pStyle w:val="4"/>
        <w:spacing w:before="156"/>
      </w:pPr>
      <w:bookmarkStart w:id="61" w:name="_Toc3682"/>
      <w:bookmarkStart w:id="62" w:name="_Toc44772826"/>
      <w:r>
        <w:rPr>
          <w:rFonts w:hint="eastAsia"/>
        </w:rPr>
        <w:t>PMV-PPD指标</w:t>
      </w:r>
      <w:bookmarkEnd w:id="61"/>
      <w:bookmarkEnd w:id="62"/>
    </w:p>
    <w:p w14:paraId="2BC8AEA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ADDD23B">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797D1758">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01396B0">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52EF2897">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49374B3C">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3F5BD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6F431B9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17E4014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9B58ABD">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CBF60B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5F1812E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61F22C2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A76F11D">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989270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DBFE49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E3CC96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FDF1DA2">
      <w:pPr>
        <w:pStyle w:val="3"/>
        <w:spacing w:line="400" w:lineRule="exact"/>
        <w:ind w:firstLine="0" w:firstLineChars="0"/>
        <w:rPr>
          <w:rFonts w:ascii="微软雅黑" w:hAnsi="微软雅黑" w:eastAsia="微软雅黑"/>
          <w:color w:val="FF0000"/>
          <w:lang w:val="en-US"/>
        </w:rPr>
      </w:pPr>
    </w:p>
    <w:p w14:paraId="33812947">
      <w:pPr>
        <w:pStyle w:val="4"/>
        <w:spacing w:before="156"/>
      </w:pPr>
      <w:bookmarkStart w:id="63" w:name="达标统计表"/>
      <w:bookmarkEnd w:id="63"/>
      <w:bookmarkStart w:id="64" w:name="_Toc44772827"/>
      <w:bookmarkStart w:id="65" w:name="_Toc17421"/>
      <w:r>
        <w:rPr>
          <w:rFonts w:hint="eastAsia"/>
        </w:rPr>
        <w:t>达标情况</w:t>
      </w:r>
      <w:bookmarkEnd w:id="64"/>
      <w:bookmarkEnd w:id="65"/>
    </w:p>
    <w:p w14:paraId="3E5CF533">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66" w:name="PMV"/>
      <w:r>
        <w:rPr>
          <w:rFonts w:hint="eastAsia" w:ascii="微软雅黑" w:hAnsi="微软雅黑" w:eastAsia="微软雅黑"/>
          <w:lang w:val="en-US"/>
        </w:rPr>
        <w:t>-2.75</w:t>
      </w:r>
      <w:bookmarkEnd w:id="66"/>
      <w:r>
        <w:rPr>
          <w:rFonts w:hint="eastAsia" w:ascii="微软雅黑" w:hAnsi="微软雅黑" w:eastAsia="微软雅黑"/>
          <w:lang w:val="en-US"/>
        </w:rPr>
        <w:t>，PPD为</w:t>
      </w:r>
      <w:bookmarkStart w:id="67" w:name="PPD"/>
      <w:r>
        <w:rPr>
          <w:rFonts w:hint="eastAsia" w:ascii="微软雅黑" w:hAnsi="微软雅黑" w:eastAsia="微软雅黑"/>
          <w:lang w:val="en-US"/>
        </w:rPr>
        <w:t>97.00</w:t>
      </w:r>
      <w:bookmarkEnd w:id="67"/>
      <w:r>
        <w:rPr>
          <w:rFonts w:hint="eastAsia" w:ascii="微软雅黑" w:hAnsi="微软雅黑" w:eastAsia="微软雅黑"/>
          <w:lang w:val="en-US"/>
        </w:rPr>
        <w:t>%，本项目房间内热湿环境参数分布均匀，因此达标面积比例为100%。</w:t>
      </w:r>
    </w:p>
    <w:p w14:paraId="78063EA2">
      <w:pPr>
        <w:spacing w:line="400" w:lineRule="exact"/>
        <w:ind w:firstLine="213" w:firstLineChars="97"/>
        <w:rPr>
          <w:rFonts w:ascii="微软雅黑" w:hAnsi="微软雅黑" w:eastAsia="微软雅黑"/>
          <w:sz w:val="22"/>
          <w:szCs w:val="24"/>
        </w:rPr>
      </w:pPr>
    </w:p>
    <w:p w14:paraId="6DE5C990">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00870982">
      <w:pPr>
        <w:pStyle w:val="2"/>
        <w:spacing w:before="312"/>
      </w:pPr>
      <w:bookmarkStart w:id="68" w:name="_Toc15043"/>
      <w:bookmarkStart w:id="69" w:name="_Toc44662482"/>
      <w:bookmarkStart w:id="70" w:name="_Toc44772828"/>
      <w:r>
        <w:rPr>
          <w:rFonts w:hint="eastAsia"/>
        </w:rPr>
        <w:t>结论</w:t>
      </w:r>
      <w:bookmarkEnd w:id="68"/>
      <w:bookmarkEnd w:id="69"/>
      <w:bookmarkEnd w:id="70"/>
    </w:p>
    <w:p w14:paraId="78D1464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1" w:name="达标百分比"/>
      <w:r>
        <w:rPr>
          <w:rFonts w:hint="eastAsia" w:ascii="微软雅黑" w:hAnsi="微软雅黑" w:eastAsia="微软雅黑"/>
          <w:lang w:val="en-US"/>
        </w:rPr>
        <w:t>100.00%</w:t>
      </w:r>
      <w:bookmarkEnd w:id="71"/>
      <w:r>
        <w:rPr>
          <w:rFonts w:hint="eastAsia" w:ascii="微软雅黑" w:hAnsi="微软雅黑" w:eastAsia="微软雅黑"/>
          <w:lang w:val="en-US"/>
        </w:rPr>
        <w:t>，根据绿标5.2.9，应得</w:t>
      </w:r>
      <w:bookmarkStart w:id="72" w:name="得分"/>
      <w:r>
        <w:rPr>
          <w:rFonts w:hint="eastAsia" w:ascii="微软雅黑" w:hAnsi="微软雅黑" w:eastAsia="微软雅黑"/>
          <w:lang w:val="en-US"/>
        </w:rPr>
        <w:t>8</w:t>
      </w:r>
      <w:bookmarkEnd w:id="72"/>
      <w:r>
        <w:rPr>
          <w:rFonts w:hint="eastAsia" w:ascii="微软雅黑" w:hAnsi="微软雅黑" w:eastAsia="微软雅黑"/>
          <w:lang w:val="en-US"/>
        </w:rPr>
        <w:t>分。</w:t>
      </w:r>
    </w:p>
    <w:p w14:paraId="62C8788F">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A2AE801">
      <w:tblPrEx>
        <w:tblCellMar>
          <w:top w:w="0" w:type="dxa"/>
          <w:left w:w="108" w:type="dxa"/>
          <w:bottom w:w="0" w:type="dxa"/>
          <w:right w:w="108" w:type="dxa"/>
        </w:tblCellMar>
      </w:tblPrEx>
      <w:tc>
        <w:tcPr>
          <w:tcW w:w="2840" w:type="dxa"/>
          <w:shd w:val="clear" w:color="auto" w:fill="auto"/>
        </w:tcPr>
        <w:p w14:paraId="597D8D3B">
          <w:pPr>
            <w:pStyle w:val="17"/>
            <w:rPr>
              <w:rFonts w:ascii="微软雅黑" w:hAnsi="微软雅黑" w:eastAsia="微软雅黑"/>
              <w:sz w:val="20"/>
              <w:szCs w:val="21"/>
            </w:rPr>
          </w:pPr>
        </w:p>
      </w:tc>
      <w:tc>
        <w:tcPr>
          <w:tcW w:w="2841" w:type="dxa"/>
          <w:shd w:val="clear" w:color="auto" w:fill="auto"/>
        </w:tcPr>
        <w:p w14:paraId="75ADB4A0">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6FD41498">
          <w:pPr>
            <w:pStyle w:val="17"/>
            <w:jc w:val="right"/>
            <w:rPr>
              <w:rFonts w:ascii="微软雅黑" w:hAnsi="微软雅黑" w:eastAsia="微软雅黑"/>
              <w:sz w:val="20"/>
              <w:szCs w:val="21"/>
            </w:rPr>
          </w:pPr>
        </w:p>
      </w:tc>
    </w:tr>
  </w:tbl>
  <w:p w14:paraId="386BC60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AEEB">
    <w:pPr>
      <w:pStyle w:val="17"/>
      <w:jc w:val="center"/>
      <w:rPr>
        <w:rFonts w:ascii="宋体" w:hAnsi="宋体"/>
        <w:szCs w:val="21"/>
      </w:rPr>
    </w:pPr>
  </w:p>
  <w:p w14:paraId="67C4DD1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3B96">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40B2A"/>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1A326ADC"/>
    <w:rsid w:val="222334A6"/>
    <w:rsid w:val="6C1031F7"/>
    <w:rsid w:val="6C323785"/>
    <w:rsid w:val="6D54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13\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tmp13.dotx</Template>
  <Pages>7</Pages>
  <Words>1788</Words>
  <Characters>2238</Characters>
  <Lines>23</Lines>
  <Paragraphs>6</Paragraphs>
  <TotalTime>0</TotalTime>
  <ScaleCrop>false</ScaleCrop>
  <LinksUpToDate>false</LinksUpToDate>
  <CharactersWithSpaces>2360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2025-12-15T15:11:00Z</dcterms:created>
  <dc:creator>ttt</dc:creator>
  <cp:lastModifiedBy>ttt</cp:lastModifiedBy>
  <dcterms:modified xsi:type="dcterms:W3CDTF">2026-01-03T10:23:27Z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D575A6117BD246299EA0E9D4421726D6_11</vt:lpwstr>
  </property>
  <property fmtid="{D5CDD505-2E9C-101B-9397-08002B2CF9AE}" pid="4" name="KSOTemplateDocerSaveRecord">
    <vt:lpwstr>eyJoZGlkIjoiNTBhNmQwNGExNmJjOGYyZTJhYTkwMzUxZTg2OWM1MTkiLCJ1c2VySWQiOiIxNTM5NzE0OTkzIn0=</vt:lpwstr>
  </property>
</Properties>
</file>