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C6FE0">
      <w:pPr>
        <w:spacing w:line="360" w:lineRule="auto"/>
        <w:rPr>
          <w:rFonts w:ascii="黑体" w:hAnsi="宋体" w:eastAsia="黑体"/>
          <w:sz w:val="24"/>
        </w:rPr>
      </w:pPr>
      <w:bookmarkStart w:id="104" w:name="_GoBack"/>
      <w:bookmarkEnd w:id="104"/>
      <w:r>
        <w:rPr>
          <w:rFonts w:hint="eastAsia" w:ascii="黑体" w:hAnsi="宋体" w:eastAsia="黑体"/>
          <w:sz w:val="24"/>
        </w:rPr>
        <w:t>甲类公共建筑节能设计一览表</w:t>
      </w:r>
    </w:p>
    <w:p w14:paraId="55ACDB96">
      <w:pPr>
        <w:spacing w:after="156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项目名称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bookmarkStart w:id="0" w:name="项目名称1"/>
      <w:bookmarkEnd w:id="0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 xml:space="preserve">  建设地点</w:t>
      </w:r>
      <w:r>
        <w:rPr>
          <w:rFonts w:ascii="宋体" w:hAnsi="宋体"/>
          <w:szCs w:val="21"/>
          <w:u w:val="single"/>
        </w:rPr>
        <w:t xml:space="preserve">   </w:t>
      </w:r>
      <w:bookmarkStart w:id="1" w:name="地理位置"/>
      <w:r>
        <w:rPr>
          <w:rFonts w:hint="eastAsia" w:ascii="宋体" w:hAnsi="宋体"/>
          <w:szCs w:val="21"/>
          <w:u w:val="single"/>
        </w:rPr>
        <w:t>河南-郑州</w:t>
      </w:r>
      <w:bookmarkEnd w:id="1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 xml:space="preserve">  建筑面积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</w:t>
      </w:r>
      <w:bookmarkStart w:id="2" w:name="建筑面积"/>
      <w:r>
        <w:rPr>
          <w:rFonts w:hint="eastAsia" w:ascii="宋体" w:hAnsi="宋体"/>
          <w:szCs w:val="21"/>
          <w:u w:val="single"/>
        </w:rPr>
        <w:t>1323.53</w:t>
      </w:r>
      <w:bookmarkEnd w:id="2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m</w:t>
      </w:r>
      <w:r>
        <w:rPr>
          <w:rFonts w:ascii="宋体" w:hAnsi="宋体"/>
          <w:szCs w:val="21"/>
          <w:vertAlign w:val="superscript"/>
        </w:rPr>
        <w:t>2</w:t>
      </w:r>
      <w:r>
        <w:rPr>
          <w:rFonts w:hint="eastAsia" w:ascii="宋体" w:hAnsi="宋体"/>
          <w:szCs w:val="21"/>
        </w:rPr>
        <w:t xml:space="preserve">  地上层数</w:t>
      </w:r>
      <w:r>
        <w:rPr>
          <w:rFonts w:ascii="宋体" w:hAnsi="宋体"/>
          <w:szCs w:val="21"/>
          <w:u w:val="single"/>
        </w:rPr>
        <w:t xml:space="preserve">  </w:t>
      </w:r>
      <w:bookmarkStart w:id="3" w:name="地上层数"/>
      <w:r>
        <w:rPr>
          <w:rFonts w:hint="eastAsia" w:ascii="宋体" w:hAnsi="宋体"/>
          <w:szCs w:val="21"/>
          <w:u w:val="single"/>
        </w:rPr>
        <w:t>4</w:t>
      </w:r>
      <w:bookmarkEnd w:id="3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层  地下层数</w:t>
      </w:r>
      <w:r>
        <w:rPr>
          <w:rFonts w:ascii="宋体" w:hAnsi="宋体"/>
          <w:szCs w:val="21"/>
          <w:u w:val="single"/>
        </w:rPr>
        <w:t xml:space="preserve">  </w:t>
      </w:r>
      <w:bookmarkStart w:id="4" w:name="地下层数"/>
      <w:r>
        <w:rPr>
          <w:rFonts w:hint="eastAsia" w:ascii="宋体" w:hAnsi="宋体"/>
          <w:szCs w:val="21"/>
          <w:u w:val="single"/>
        </w:rPr>
        <w:t>－</w:t>
      </w:r>
      <w:bookmarkEnd w:id="4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层  高度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</w:t>
      </w:r>
      <w:bookmarkStart w:id="5" w:name="地上高度"/>
      <w:r>
        <w:rPr>
          <w:rFonts w:hint="eastAsia" w:ascii="宋体" w:hAnsi="宋体"/>
          <w:szCs w:val="21"/>
          <w:u w:val="single"/>
        </w:rPr>
        <w:t>15.10</w:t>
      </w:r>
      <w:bookmarkEnd w:id="5"/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m</w:t>
      </w:r>
    </w:p>
    <w:tbl>
      <w:tblPr>
        <w:tblStyle w:val="5"/>
        <w:tblW w:w="5056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418"/>
        <w:gridCol w:w="1424"/>
        <w:gridCol w:w="1134"/>
        <w:gridCol w:w="1554"/>
        <w:gridCol w:w="289"/>
        <w:gridCol w:w="436"/>
        <w:gridCol w:w="556"/>
        <w:gridCol w:w="575"/>
        <w:gridCol w:w="718"/>
        <w:gridCol w:w="1405"/>
        <w:gridCol w:w="1494"/>
        <w:gridCol w:w="807"/>
        <w:gridCol w:w="305"/>
        <w:gridCol w:w="807"/>
        <w:gridCol w:w="798"/>
        <w:gridCol w:w="401"/>
        <w:gridCol w:w="779"/>
      </w:tblGrid>
      <w:tr w14:paraId="2D949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BB5A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条文</w:t>
            </w: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E308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项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目</w:t>
            </w:r>
          </w:p>
        </w:tc>
        <w:tc>
          <w:tcPr>
            <w:tcW w:w="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8611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标准限值</w:t>
            </w:r>
          </w:p>
        </w:tc>
        <w:tc>
          <w:tcPr>
            <w:tcW w:w="248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240D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设 计 选 用</w:t>
            </w:r>
          </w:p>
        </w:tc>
        <w:tc>
          <w:tcPr>
            <w:tcW w:w="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89AD"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ascii="宋体" w:hAnsi="宋体" w:eastAsiaTheme="minorEastAsia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是否</w:t>
            </w:r>
            <w:r>
              <w:rPr>
                <w:rFonts w:hint="eastAsia" w:ascii="宋体" w:hAnsi="宋体" w:eastAsia="Times New Roman"/>
                <w:kern w:val="0"/>
                <w:sz w:val="13"/>
                <w:szCs w:val="13"/>
              </w:rPr>
              <w:t>符合标准</w:t>
            </w: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规</w:t>
            </w:r>
            <w:r>
              <w:rPr>
                <w:rFonts w:hint="eastAsia" w:ascii="宋体" w:hAnsi="宋体" w:eastAsia="Times New Roman"/>
                <w:kern w:val="0"/>
                <w:sz w:val="13"/>
                <w:szCs w:val="13"/>
              </w:rPr>
              <w:t>定</w:t>
            </w:r>
          </w:p>
          <w:p w14:paraId="46D9D386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Times New Roman"/>
                <w:kern w:val="0"/>
                <w:sz w:val="13"/>
                <w:szCs w:val="13"/>
              </w:rPr>
              <w:t>（是√否×</w:t>
            </w:r>
            <w:r>
              <w:rPr>
                <w:rFonts w:hint="eastAsia" w:asciiTheme="minorEastAsia" w:hAnsiTheme="minorEastAsia" w:eastAsiaTheme="minorEastAsia"/>
                <w:kern w:val="0"/>
                <w:sz w:val="13"/>
                <w:szCs w:val="13"/>
              </w:rPr>
              <w:t>）</w:t>
            </w:r>
          </w:p>
        </w:tc>
      </w:tr>
      <w:tr w14:paraId="2D488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717E59">
            <w:pPr>
              <w:spacing w:line="360" w:lineRule="auto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3.1.3</w:t>
            </w: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0903A8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体形系数S</w:t>
            </w:r>
          </w:p>
        </w:tc>
        <w:tc>
          <w:tcPr>
            <w:tcW w:w="93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D73681">
            <w:pPr>
              <w:spacing w:line="240" w:lineRule="exact"/>
              <w:jc w:val="center"/>
              <w:rPr>
                <w:rFonts w:ascii="宋体" w:hAnsi="宋体"/>
                <w:bCs/>
                <w:sz w:val="13"/>
                <w:szCs w:val="13"/>
              </w:rPr>
            </w:pPr>
            <w:r>
              <w:rPr>
                <w:rFonts w:hint="eastAsia" w:ascii="宋体" w:hAnsi="宋体"/>
                <w:bCs/>
                <w:sz w:val="13"/>
                <w:szCs w:val="13"/>
              </w:rPr>
              <w:t>300＜单栋建筑面积A≤800 S≤0.5,A＞800 S≤0.4</w:t>
            </w:r>
          </w:p>
        </w:tc>
        <w:tc>
          <w:tcPr>
            <w:tcW w:w="2612" w:type="pct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98CEF6">
            <w:pPr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bookmarkStart w:id="6" w:name="体型系数"/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bookmarkEnd w:id="6"/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C234">
            <w:pPr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bookmarkStart w:id="7" w:name="结论if（体形系数，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7"/>
          </w:p>
        </w:tc>
      </w:tr>
      <w:tr w14:paraId="4D130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312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C5F9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3.1.10-3</w:t>
            </w:r>
          </w:p>
        </w:tc>
        <w:tc>
          <w:tcPr>
            <w:tcW w:w="89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4434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53DF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传热系数K</w:t>
            </w:r>
          </w:p>
          <w:p w14:paraId="7A3C32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[W/(㎡·K)]</w:t>
            </w:r>
          </w:p>
        </w:tc>
        <w:tc>
          <w:tcPr>
            <w:tcW w:w="58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B0A8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太阳得热系数SHGC</w:t>
            </w:r>
          </w:p>
          <w:p w14:paraId="45792E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（东、南、西/北向）</w:t>
            </w:r>
          </w:p>
        </w:tc>
        <w:tc>
          <w:tcPr>
            <w:tcW w:w="7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EA2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计算窗墙比及对应指标限值</w:t>
            </w:r>
          </w:p>
        </w:tc>
        <w:tc>
          <w:tcPr>
            <w:tcW w:w="1893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EE70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设计值及选用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0A54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58020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12C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A9B8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FC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65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90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朝向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F6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8741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</w:p>
          <w:p w14:paraId="6376596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限值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E18C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SHGC</w:t>
            </w:r>
          </w:p>
          <w:p w14:paraId="0C284B8A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限值</w:t>
            </w:r>
          </w:p>
        </w:tc>
        <w:tc>
          <w:tcPr>
            <w:tcW w:w="15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88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窗框材质及玻璃规格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6EE4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</w:t>
            </w:r>
          </w:p>
          <w:p w14:paraId="373ED4E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值</w:t>
            </w:r>
          </w:p>
        </w:tc>
        <w:tc>
          <w:tcPr>
            <w:tcW w:w="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52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SHGC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0E30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6CD7E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44B87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1F17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单一立面</w:t>
            </w:r>
          </w:p>
          <w:p w14:paraId="4A103B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窗墙面积比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</w:p>
          <w:p w14:paraId="601A88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(包括透光幕墙)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6F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55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≤2.5</w:t>
            </w:r>
          </w:p>
        </w:tc>
        <w:tc>
          <w:tcPr>
            <w:tcW w:w="5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51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—</w:t>
            </w:r>
          </w:p>
        </w:tc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E1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CE5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" w:name="最大窗墙比立面窗墙比－东向"/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bookmarkEnd w:id="8"/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EB5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9" w:name="最大窗墙比立面外窗K限值－东向"/>
            <w:r>
              <w:rPr>
                <w:rFonts w:hint="eastAsia" w:ascii="宋体" w:hAnsi="宋体"/>
                <w:sz w:val="18"/>
                <w:szCs w:val="18"/>
              </w:rPr>
              <w:t>2.40</w:t>
            </w:r>
            <w:bookmarkEnd w:id="9"/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CC9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0" w:name="最大窗墙比立面外窗SHGC限值－东向"/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bookmarkEnd w:id="10"/>
          </w:p>
        </w:tc>
        <w:tc>
          <w:tcPr>
            <w:tcW w:w="15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DEA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1" w:name="最大窗墙比立面构造名称－东向"/>
            <w:r>
              <w:rPr>
                <w:rFonts w:hint="eastAsia" w:ascii="宋体" w:hAnsi="宋体"/>
                <w:sz w:val="18"/>
                <w:szCs w:val="18"/>
              </w:rPr>
              <w:t>断桥铝框(框洞比0.2)--6mm+12A+6mm(Low-E中空SuperSE-I）</w:t>
            </w:r>
            <w:bookmarkEnd w:id="11"/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2B0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2" w:name="最大窗墙比立面外窗K－东向"/>
            <w:r>
              <w:rPr>
                <w:rFonts w:hint="eastAsia" w:ascii="宋体" w:hAnsi="宋体"/>
                <w:sz w:val="18"/>
                <w:szCs w:val="18"/>
              </w:rPr>
              <w:t>2.20</w:t>
            </w:r>
            <w:bookmarkEnd w:id="12"/>
          </w:p>
        </w:tc>
        <w:tc>
          <w:tcPr>
            <w:tcW w:w="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7AD8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" w:name="最大窗墙比立面外窗SHGC－东向"/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bookmarkEnd w:id="13"/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E32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4" w:name="if（东向最大窗墙比立面外窗K夏SHGC结论＝＝1，“√”，R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14"/>
          </w:p>
        </w:tc>
      </w:tr>
      <w:tr w14:paraId="64AD9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B39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CA4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761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20＜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8A1E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≤2.4</w:t>
            </w:r>
          </w:p>
        </w:tc>
        <w:tc>
          <w:tcPr>
            <w:tcW w:w="5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2607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≤0.48/—</w:t>
            </w:r>
          </w:p>
        </w:tc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D9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928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5" w:name="最大窗墙比立面窗墙比－南向"/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bookmarkEnd w:id="15"/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AF64">
            <w:pPr>
              <w:jc w:val="center"/>
              <w:rPr>
                <w:sz w:val="18"/>
                <w:szCs w:val="18"/>
              </w:rPr>
            </w:pPr>
            <w:bookmarkStart w:id="16" w:name="最大窗墙比立面外窗K限值－南向"/>
            <w:r>
              <w:rPr>
                <w:rFonts w:hint="eastAsia" w:ascii="宋体" w:hAnsi="宋体"/>
                <w:sz w:val="18"/>
                <w:szCs w:val="18"/>
              </w:rPr>
              <w:t>2.40</w:t>
            </w:r>
            <w:bookmarkEnd w:id="16"/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290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7" w:name="最大窗墙比立面外窗SHGC限值－南向"/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bookmarkEnd w:id="17"/>
          </w:p>
        </w:tc>
        <w:tc>
          <w:tcPr>
            <w:tcW w:w="15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386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8" w:name="最大窗墙比立面构造名称－南向"/>
            <w:r>
              <w:rPr>
                <w:rFonts w:hint="eastAsia" w:ascii="宋体" w:hAnsi="宋体"/>
                <w:sz w:val="18"/>
                <w:szCs w:val="18"/>
              </w:rPr>
              <w:t>断桥铝框(框洞比0.2)--6mm+12A+6mm(Low-E中空SuperSE-I）</w:t>
            </w:r>
            <w:bookmarkEnd w:id="18"/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7E0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9" w:name="最大窗墙比立面外窗K－南向"/>
            <w:r>
              <w:rPr>
                <w:rFonts w:hint="eastAsia" w:ascii="宋体" w:hAnsi="宋体"/>
                <w:sz w:val="18"/>
                <w:szCs w:val="18"/>
              </w:rPr>
              <w:t>2.20</w:t>
            </w:r>
            <w:bookmarkEnd w:id="19"/>
          </w:p>
        </w:tc>
        <w:tc>
          <w:tcPr>
            <w:tcW w:w="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16B0">
            <w:pPr>
              <w:jc w:val="center"/>
              <w:rPr>
                <w:sz w:val="18"/>
                <w:szCs w:val="18"/>
              </w:rPr>
            </w:pPr>
            <w:bookmarkStart w:id="20" w:name="最大窗墙比立面外窗SHGC－南向"/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bookmarkEnd w:id="20"/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B3C1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1" w:name="if（南向最大窗墙比立面外窗K夏SHGC结论＝＝1，“√”，R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21"/>
          </w:p>
        </w:tc>
      </w:tr>
      <w:tr w14:paraId="7D0C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D04F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21E2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AAF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t>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28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≤1.8</w:t>
            </w:r>
          </w:p>
        </w:tc>
        <w:tc>
          <w:tcPr>
            <w:tcW w:w="5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AD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≤0.40/—</w:t>
            </w:r>
          </w:p>
        </w:tc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3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9FA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2" w:name="最大窗墙比立面窗墙比－西向"/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bookmarkEnd w:id="22"/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0ED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3" w:name="最大窗墙比立面外窗K限值－西向"/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bookmarkEnd w:id="23"/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40D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4" w:name="最大窗墙比立面外窗SHGC限值－西向"/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bookmarkEnd w:id="24"/>
          </w:p>
        </w:tc>
        <w:tc>
          <w:tcPr>
            <w:tcW w:w="15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DDB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5" w:name="最大窗墙比立面构造名称－西向"/>
            <w:r>
              <w:rPr>
                <w:rFonts w:hint="eastAsia" w:ascii="宋体" w:hAnsi="宋体"/>
                <w:sz w:val="18"/>
                <w:szCs w:val="18"/>
              </w:rPr>
              <w:t>断桥铝框(框洞比0.2)--6mm+12A+6mm(Low-E中空SuperSE-I）</w:t>
            </w:r>
            <w:bookmarkEnd w:id="25"/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8FB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6" w:name="最大窗墙比立面外窗K－西向"/>
            <w:r>
              <w:rPr>
                <w:rFonts w:hint="eastAsia" w:ascii="宋体" w:hAnsi="宋体"/>
                <w:sz w:val="18"/>
                <w:szCs w:val="18"/>
              </w:rPr>
              <w:t>2.20</w:t>
            </w:r>
            <w:bookmarkEnd w:id="26"/>
          </w:p>
        </w:tc>
        <w:tc>
          <w:tcPr>
            <w:tcW w:w="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B53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7" w:name="最大窗墙比立面外窗SHGC－西向"/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bookmarkEnd w:id="27"/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AF0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8" w:name="if（西向最大窗墙比立面外窗K夏SHGC结论＝＝1，“√”，R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28"/>
          </w:p>
        </w:tc>
      </w:tr>
      <w:tr w14:paraId="22D76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BFE1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1A586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E2C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F6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≤1.7</w:t>
            </w:r>
          </w:p>
        </w:tc>
        <w:tc>
          <w:tcPr>
            <w:tcW w:w="5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99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≤0.40/—</w:t>
            </w:r>
          </w:p>
        </w:tc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F1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B4E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9" w:name="最大窗墙比立面窗墙比－北向"/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bookmarkEnd w:id="29"/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DD1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0" w:name="最大窗墙比立面外窗K限值－北向"/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bookmarkEnd w:id="30"/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BEB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1" w:name="最大窗墙比立面外窗SHGC限值－北向"/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bookmarkEnd w:id="31"/>
          </w:p>
        </w:tc>
        <w:tc>
          <w:tcPr>
            <w:tcW w:w="15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BF3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2" w:name="最大窗墙比立面构造名称－北向"/>
            <w:r>
              <w:rPr>
                <w:rFonts w:hint="eastAsia" w:ascii="宋体" w:hAnsi="宋体"/>
                <w:sz w:val="18"/>
                <w:szCs w:val="18"/>
              </w:rPr>
              <w:t>断桥铝框(框洞比0.2)--6mm+12A+6mm(Low-E中空SuperSE-I）</w:t>
            </w:r>
            <w:bookmarkEnd w:id="32"/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5C5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3" w:name="最大窗墙比立面外窗K－北向"/>
            <w:r>
              <w:rPr>
                <w:rFonts w:hint="eastAsia" w:ascii="宋体" w:hAnsi="宋体"/>
                <w:sz w:val="18"/>
                <w:szCs w:val="18"/>
              </w:rPr>
              <w:t>2.20</w:t>
            </w:r>
            <w:bookmarkEnd w:id="33"/>
          </w:p>
        </w:tc>
        <w:tc>
          <w:tcPr>
            <w:tcW w:w="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AC4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4" w:name="最大窗墙比立面外窗SHGC－北向"/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bookmarkEnd w:id="34"/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AB0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5" w:name="if（北向最大窗墙比立面外窗K夏SHGC结论＝＝1，“√”，R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35"/>
          </w:p>
        </w:tc>
      </w:tr>
      <w:tr w14:paraId="7935F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3E998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591C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673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t>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B2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≤1.6</w:t>
            </w:r>
          </w:p>
        </w:tc>
        <w:tc>
          <w:tcPr>
            <w:tcW w:w="5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1F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≤0.35/—</w:t>
            </w:r>
          </w:p>
        </w:tc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186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7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A9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BE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AAB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E0D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A2E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7B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1648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2D0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E874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7DE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A6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≤1.6</w:t>
            </w:r>
          </w:p>
        </w:tc>
        <w:tc>
          <w:tcPr>
            <w:tcW w:w="5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AA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≤0.30/0.40</w:t>
            </w:r>
          </w:p>
        </w:tc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827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097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F15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A8D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E85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5D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64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6EF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5C27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270A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8DAC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E7A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70＜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0C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≤1.4</w:t>
            </w:r>
          </w:p>
        </w:tc>
        <w:tc>
          <w:tcPr>
            <w:tcW w:w="5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08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≤0.30/0.40</w:t>
            </w:r>
          </w:p>
        </w:tc>
        <w:tc>
          <w:tcPr>
            <w:tcW w:w="1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9D57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EAAD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CE2E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5A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F71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295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56E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40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AF9B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EC2A5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1FEC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E3940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＞0.80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7C12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≤1.3</w:t>
            </w:r>
          </w:p>
        </w:tc>
        <w:tc>
          <w:tcPr>
            <w:tcW w:w="5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D2E3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≤0.25/0.40</w:t>
            </w:r>
          </w:p>
        </w:tc>
        <w:tc>
          <w:tcPr>
            <w:tcW w:w="137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C5D50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2DB87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ADBD07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D8FF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1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D5AB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25E4C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C777D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D7E7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E17B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3CC3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3.1.6</w:t>
            </w: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AF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屋顶透光部分占比</w:t>
            </w:r>
          </w:p>
        </w:tc>
        <w:tc>
          <w:tcPr>
            <w:tcW w:w="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BC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透明面积/屋顶总面积≤20%</w:t>
            </w:r>
          </w:p>
        </w:tc>
        <w:tc>
          <w:tcPr>
            <w:tcW w:w="2612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43B59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屋顶透光面积比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</w:t>
            </w:r>
            <w:bookmarkStart w:id="36" w:name="天窗屋顶比"/>
            <w:r>
              <w:rPr>
                <w:rFonts w:hint="eastAsia" w:ascii="宋体" w:hAnsi="宋体"/>
                <w:sz w:val="18"/>
                <w:szCs w:val="18"/>
                <w:u w:val="single"/>
              </w:rPr>
              <w:t>－</w:t>
            </w:r>
            <w:bookmarkEnd w:id="36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% 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7C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</w:tr>
      <w:tr w14:paraId="4A409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0463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3.1.10-3</w:t>
            </w: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3B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屋顶透光部分热工</w:t>
            </w:r>
          </w:p>
        </w:tc>
        <w:tc>
          <w:tcPr>
            <w:tcW w:w="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FE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K≤2.4，SHGC≤0.35</w:t>
            </w:r>
          </w:p>
        </w:tc>
        <w:tc>
          <w:tcPr>
            <w:tcW w:w="2612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6A149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37" w:name="天窗K"/>
            <w:r>
              <w:rPr>
                <w:rFonts w:hint="eastAsia" w:ascii="宋体" w:hAnsi="宋体"/>
                <w:sz w:val="18"/>
                <w:szCs w:val="18"/>
                <w:u w:val="single"/>
              </w:rPr>
              <w:t>－</w:t>
            </w:r>
            <w:bookmarkEnd w:id="37"/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HGC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bookmarkStart w:id="38" w:name="天窗SHGC"/>
            <w:r>
              <w:rPr>
                <w:rFonts w:hint="eastAsia" w:ascii="宋体" w:hAnsi="宋体"/>
                <w:sz w:val="18"/>
                <w:szCs w:val="18"/>
                <w:u w:val="single"/>
              </w:rPr>
              <w:t>－</w:t>
            </w:r>
            <w:bookmarkEnd w:id="38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窗框材质及玻璃规格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</w:t>
            </w:r>
            <w:bookmarkStart w:id="39" w:name="构造_天窗_0_窗框材料"/>
            <w:bookmarkEnd w:id="39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bookmarkStart w:id="40" w:name="构造_天窗_0_名称"/>
            <w:bookmarkEnd w:id="40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3E4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41" w:name="结论if（天窗类型，“√”，“×”）"/>
            <w:bookmarkStart w:id="42" w:name="结论if（天窗传热系数＆＆天窗太阳得热系数，“√”，“×”）"/>
            <w:r>
              <w:rPr>
                <w:rFonts w:hint="eastAsia" w:ascii="宋体" w:hAnsi="宋体"/>
                <w:b/>
                <w:szCs w:val="21"/>
              </w:rPr>
              <w:t>－</w:t>
            </w:r>
            <w:bookmarkEnd w:id="41"/>
            <w:bookmarkEnd w:id="42"/>
          </w:p>
        </w:tc>
      </w:tr>
      <w:tr w14:paraId="41185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920463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3.1.10-3</w:t>
            </w:r>
          </w:p>
          <w:p w14:paraId="4AE0E751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8F2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7B20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限值</w:t>
            </w:r>
          </w:p>
        </w:tc>
        <w:tc>
          <w:tcPr>
            <w:tcW w:w="31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E594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设计值</w:t>
            </w:r>
          </w:p>
        </w:tc>
        <w:tc>
          <w:tcPr>
            <w:tcW w:w="2300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01AD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保温层材料、厚度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BD6D5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56F8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AE0CF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3CB4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屋面K</w:t>
            </w:r>
          </w:p>
        </w:tc>
        <w:tc>
          <w:tcPr>
            <w:tcW w:w="93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2708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≤0.35</w:t>
            </w:r>
          </w:p>
        </w:tc>
        <w:tc>
          <w:tcPr>
            <w:tcW w:w="31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E1F64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43" w:name="屋顶K"/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bookmarkEnd w:id="43"/>
          </w:p>
        </w:tc>
        <w:tc>
          <w:tcPr>
            <w:tcW w:w="2300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44A0A7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44" w:name="构造_屋顶_0_保温材料_名称"/>
            <w:r>
              <w:rPr>
                <w:rFonts w:hint="eastAsia" w:ascii="宋体" w:hAnsi="宋体"/>
                <w:sz w:val="18"/>
                <w:szCs w:val="18"/>
              </w:rPr>
              <w:t>挤塑聚苯板(ρ=25-32)</w:t>
            </w:r>
            <w:bookmarkEnd w:id="44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45" w:name="构造_屋顶_0_保温材料_厚度"/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bookmarkEnd w:id="45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9C477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46" w:name="结论if（屋顶构造，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46"/>
          </w:p>
        </w:tc>
      </w:tr>
      <w:tr w14:paraId="0E1C4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FFA5F">
            <w:pPr>
              <w:ind w:firstLine="80" w:firstLineChars="5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E3908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外墙（含非透光幕墙）</w:t>
            </w: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93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DBC6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≤0.45</w:t>
            </w:r>
          </w:p>
        </w:tc>
        <w:tc>
          <w:tcPr>
            <w:tcW w:w="31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5BCF4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47" w:name="外墙K"/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bookmarkEnd w:id="47"/>
          </w:p>
        </w:tc>
        <w:tc>
          <w:tcPr>
            <w:tcW w:w="2300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D7A5C4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48" w:name="保温材料－外墙－种类"/>
            <w:r>
              <w:rPr>
                <w:rFonts w:hint="eastAsia" w:ascii="宋体" w:hAnsi="宋体"/>
                <w:sz w:val="18"/>
                <w:szCs w:val="18"/>
              </w:rPr>
              <w:t>挤塑聚苯板(ρ=25-32)</w:t>
            </w:r>
            <w:bookmarkEnd w:id="48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49" w:name="构造_外墙_0_保温材料_厚度"/>
            <w:bookmarkStart w:id="50" w:name="保温材料－外墙－厚度"/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bookmarkEnd w:id="49"/>
            <w:bookmarkEnd w:id="50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71502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1" w:name="结论if（外墙构造，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51"/>
          </w:p>
        </w:tc>
      </w:tr>
      <w:tr w14:paraId="04370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98FB9">
            <w:pPr>
              <w:ind w:firstLine="80" w:firstLineChars="5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4805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底层架空或外挑楼板</w:t>
            </w: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F5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≤0.45</w:t>
            </w:r>
          </w:p>
        </w:tc>
        <w:tc>
          <w:tcPr>
            <w:tcW w:w="3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546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2" w:name="挑空楼板K"/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bookmarkEnd w:id="52"/>
          </w:p>
        </w:tc>
        <w:tc>
          <w:tcPr>
            <w:tcW w:w="23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0148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53" w:name="构造_挑空楼板_0_保温材料_名称"/>
            <w:bookmarkStart w:id="54" w:name="保温材料－挑空楼板－种类"/>
            <w:r>
              <w:rPr>
                <w:rFonts w:hint="eastAsia" w:ascii="宋体" w:hAnsi="宋体"/>
                <w:sz w:val="18"/>
                <w:szCs w:val="18"/>
              </w:rPr>
              <w:t>挤塑聚苯板(ρ=25-32)</w:t>
            </w:r>
            <w:bookmarkEnd w:id="53"/>
            <w:bookmarkEnd w:id="54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55" w:name="构造_挑空楼板_0_保温材料_厚度"/>
            <w:bookmarkStart w:id="56" w:name="保温材料－挑空楼板－厚度"/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bookmarkEnd w:id="55"/>
            <w:bookmarkEnd w:id="56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D94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7" w:name="结论if（挑空楼板构造，“√”，“×”）"/>
            <w:bookmarkStart w:id="58" w:name="结论if（挑空楼板，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57"/>
            <w:bookmarkEnd w:id="58"/>
          </w:p>
        </w:tc>
      </w:tr>
      <w:tr w14:paraId="75CB6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BF5611">
            <w:pPr>
              <w:ind w:firstLine="80" w:firstLineChars="5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8AB0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地下车库与供暖房间之间的楼板K</w:t>
            </w:r>
          </w:p>
        </w:tc>
        <w:tc>
          <w:tcPr>
            <w:tcW w:w="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AB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≤1.00</w:t>
            </w:r>
          </w:p>
        </w:tc>
        <w:tc>
          <w:tcPr>
            <w:tcW w:w="3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0EF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9" w:name="不采暖地下室上部地板K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59"/>
          </w:p>
        </w:tc>
        <w:tc>
          <w:tcPr>
            <w:tcW w:w="23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6571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60" w:name="保温材料－不采暖地下室上部地板－种类"/>
            <w:bookmarkEnd w:id="60"/>
            <w:bookmarkStart w:id="61" w:name="构造_不采暖地下室上部地板_0_保温材料_名称"/>
            <w:bookmarkEnd w:id="61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62" w:name="保温材料－不采暖地下室上部地板－厚度"/>
            <w:bookmarkEnd w:id="62"/>
            <w:bookmarkStart w:id="63" w:name="构造_不采暖地下室上部地板_0_保温材料_厚度"/>
            <w:bookmarkEnd w:id="63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773F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64" w:name="结论if（地下车库上部供暖地板，“√”，“×”）"/>
            <w:r>
              <w:rPr>
                <w:rFonts w:hint="eastAsia" w:ascii="宋体" w:hAnsi="宋体"/>
                <w:b/>
                <w:szCs w:val="21"/>
              </w:rPr>
              <w:t>－</w:t>
            </w:r>
            <w:bookmarkEnd w:id="64"/>
          </w:p>
        </w:tc>
      </w:tr>
      <w:tr w14:paraId="47335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3AF985">
            <w:pPr>
              <w:ind w:firstLine="80" w:firstLineChars="5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1B70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非供暖楼梯间与供暖房间之间的隔墙K</w:t>
            </w:r>
          </w:p>
        </w:tc>
        <w:tc>
          <w:tcPr>
            <w:tcW w:w="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B2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≤1.20</w:t>
            </w:r>
          </w:p>
        </w:tc>
        <w:tc>
          <w:tcPr>
            <w:tcW w:w="3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0B1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65" w:name="采暖与非采暖隔墙K"/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bookmarkEnd w:id="65"/>
          </w:p>
        </w:tc>
        <w:tc>
          <w:tcPr>
            <w:tcW w:w="23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4476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66" w:name="构造_采暖与非采暖隔墙_0_保温材料_名称"/>
            <w:bookmarkStart w:id="67" w:name="保温材料－采暖与非采暖隔墙－种类"/>
            <w:r>
              <w:rPr>
                <w:rFonts w:hint="eastAsia" w:ascii="宋体" w:hAnsi="宋体"/>
                <w:sz w:val="18"/>
                <w:szCs w:val="18"/>
              </w:rPr>
              <w:t>加气混凝土、泡沫混凝土(ρ=700)</w:t>
            </w:r>
            <w:bookmarkEnd w:id="66"/>
            <w:bookmarkEnd w:id="67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68" w:name="保温材料－采暖与非采暖隔墙－厚度"/>
            <w:bookmarkStart w:id="69" w:name="构造_采暖与非采暖隔墙_0_保温材料_厚度"/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bookmarkEnd w:id="68"/>
            <w:bookmarkEnd w:id="69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C04F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70" w:name="结论if（采暖与非采暖隔墙，“√”，“×”）"/>
            <w:r>
              <w:rPr>
                <w:rFonts w:hint="eastAsia" w:ascii="宋体" w:hAnsi="宋体"/>
                <w:b/>
                <w:szCs w:val="21"/>
              </w:rPr>
              <w:t>－</w:t>
            </w:r>
            <w:bookmarkEnd w:id="70"/>
          </w:p>
        </w:tc>
      </w:tr>
      <w:tr w14:paraId="1EEF8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63680">
            <w:pPr>
              <w:ind w:firstLine="80" w:firstLineChars="5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B327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周边地面 R</w:t>
            </w:r>
          </w:p>
        </w:tc>
        <w:tc>
          <w:tcPr>
            <w:tcW w:w="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05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≥0.6</w:t>
            </w:r>
          </w:p>
        </w:tc>
        <w:tc>
          <w:tcPr>
            <w:tcW w:w="3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899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71" w:name="周边地面保温层R"/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bookmarkEnd w:id="71"/>
          </w:p>
        </w:tc>
        <w:tc>
          <w:tcPr>
            <w:tcW w:w="23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0BCB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72" w:name="构造_周边地面_0_保温材料_名称"/>
            <w:bookmarkStart w:id="73" w:name="保温材料－周边地面－种类"/>
            <w:r>
              <w:rPr>
                <w:rFonts w:hint="eastAsia" w:ascii="宋体" w:hAnsi="宋体"/>
                <w:sz w:val="18"/>
                <w:szCs w:val="18"/>
              </w:rPr>
              <w:t>挤塑聚苯板(ρ=25-32)</w:t>
            </w:r>
            <w:bookmarkEnd w:id="72"/>
            <w:bookmarkEnd w:id="73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74" w:name="保温材料－周边地面－厚度"/>
            <w:bookmarkStart w:id="75" w:name="构造_周边地面_0_保温材料_厚度"/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bookmarkEnd w:id="74"/>
            <w:bookmarkEnd w:id="75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F8D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76" w:name="结论if（周边地面构造，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76"/>
          </w:p>
        </w:tc>
      </w:tr>
      <w:tr w14:paraId="5F03D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855BA0">
            <w:pPr>
              <w:ind w:firstLine="80" w:firstLineChars="5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FF9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供暖、空调地下室外墙 R</w:t>
            </w:r>
          </w:p>
          <w:p w14:paraId="6618BF85">
            <w:pPr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72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≥0.9</w:t>
            </w:r>
          </w:p>
        </w:tc>
        <w:tc>
          <w:tcPr>
            <w:tcW w:w="3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AADC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77" w:name="采暖地下室外墙保温层R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77"/>
          </w:p>
        </w:tc>
        <w:tc>
          <w:tcPr>
            <w:tcW w:w="23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C472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78" w:name="构造_采暖地下室外墙_0_保温材料_名称"/>
            <w:bookmarkEnd w:id="78"/>
            <w:bookmarkStart w:id="79" w:name="保温材料－采暖地下室外墙－种类"/>
            <w:bookmarkEnd w:id="79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80" w:name="构造_采暖地下室外墙_0_保温材料_厚度"/>
            <w:bookmarkEnd w:id="80"/>
            <w:bookmarkStart w:id="81" w:name="保温材料－采暖地下室外墙－厚度"/>
            <w:bookmarkEnd w:id="81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0DD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2" w:name="结论if（采暖地下室外墙构造，“√”，“×”）"/>
            <w:r>
              <w:rPr>
                <w:rFonts w:hint="eastAsia" w:ascii="宋体" w:hAnsi="宋体"/>
                <w:b/>
                <w:szCs w:val="21"/>
              </w:rPr>
              <w:t>－</w:t>
            </w:r>
            <w:bookmarkEnd w:id="82"/>
          </w:p>
        </w:tc>
      </w:tr>
      <w:tr w14:paraId="39037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8C2D">
            <w:pPr>
              <w:ind w:firstLine="80" w:firstLineChars="5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95C0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变形缝（两侧墙内保温时）R</w:t>
            </w:r>
          </w:p>
        </w:tc>
        <w:tc>
          <w:tcPr>
            <w:tcW w:w="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1B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≥0.9</w:t>
            </w:r>
          </w:p>
        </w:tc>
        <w:tc>
          <w:tcPr>
            <w:tcW w:w="3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A27C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3" w:name="变形缝保温层R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83"/>
          </w:p>
        </w:tc>
        <w:tc>
          <w:tcPr>
            <w:tcW w:w="23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D554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84" w:name="构造_变形缝_0_保温材料_名称"/>
            <w:bookmarkEnd w:id="84"/>
            <w:bookmarkStart w:id="85" w:name="保温材料－变形缝－种类"/>
            <w:bookmarkEnd w:id="85"/>
            <w:bookmarkStart w:id="86" w:name="构造_变形缝_0_名称"/>
            <w:bookmarkEnd w:id="86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87" w:name="保温材料－变形缝－厚度"/>
            <w:bookmarkEnd w:id="87"/>
            <w:bookmarkStart w:id="88" w:name="构造_变形缝_0_保温材料_厚度"/>
            <w:bookmarkEnd w:id="88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32F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9" w:name="结论if（变形缝构造，“√”，“×”）"/>
            <w:r>
              <w:rPr>
                <w:rFonts w:hint="eastAsia" w:ascii="宋体" w:hAnsi="宋体"/>
                <w:b/>
                <w:szCs w:val="21"/>
              </w:rPr>
              <w:t>－</w:t>
            </w:r>
            <w:bookmarkEnd w:id="89"/>
          </w:p>
        </w:tc>
      </w:tr>
      <w:tr w14:paraId="219FA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exac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6B27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是否符合规定性指标要求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</w:t>
            </w:r>
            <w:bookmarkStart w:id="90" w:name="规定指标总结论（“■”，“□”）"/>
            <w:r>
              <w:t>■</w:t>
            </w:r>
            <w:bookmarkEnd w:id="90"/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否</w:t>
            </w:r>
            <w:bookmarkStart w:id="91" w:name="规定指标总结论（“□”，“■”）"/>
            <w:r>
              <w:t>□</w:t>
            </w:r>
            <w:bookmarkEnd w:id="91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  （满足后以下部分不填写）</w:t>
            </w:r>
          </w:p>
        </w:tc>
      </w:tr>
      <w:tr w14:paraId="2A76E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  <w:jc w:val="center"/>
        </w:trPr>
        <w:tc>
          <w:tcPr>
            <w:tcW w:w="3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47D1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附录C</w:t>
            </w:r>
          </w:p>
          <w:p w14:paraId="38CFD6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C.0.1</w:t>
            </w:r>
          </w:p>
        </w:tc>
        <w:tc>
          <w:tcPr>
            <w:tcW w:w="4688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2B5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围护结构热工性能权衡判断</w:t>
            </w:r>
          </w:p>
        </w:tc>
      </w:tr>
      <w:tr w14:paraId="543E4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B13E9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7CF39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权衡判断时，建筑及围护结构的热工性能不得低于以下要求</w:t>
            </w:r>
          </w:p>
        </w:tc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353AE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窗墙面积比和</w:t>
            </w:r>
          </w:p>
          <w:p w14:paraId="0F35A809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围护结构部位</w:t>
            </w:r>
          </w:p>
        </w:tc>
        <w:tc>
          <w:tcPr>
            <w:tcW w:w="256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AEFE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传热系数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rFonts w:hint="eastAsia" w:eastAsiaTheme="minorEastAsia"/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5"/>
                <w:szCs w:val="15"/>
              </w:rPr>
              <w:t>[W/</w:t>
            </w:r>
            <w:r>
              <w:rPr>
                <w:rFonts w:hint="eastAsia" w:ascii="宋体" w:hAnsi="宋体" w:cs="宋体"/>
                <w:sz w:val="15"/>
                <w:szCs w:val="15"/>
              </w:rPr>
              <w:t>（</w:t>
            </w:r>
            <w:r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2</w:t>
            </w:r>
            <w:r>
              <w:rPr>
                <w:snapToGrid w:val="0"/>
                <w:spacing w:val="20"/>
                <w:position w:val="4"/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K</w:t>
            </w:r>
            <w:r>
              <w:rPr>
                <w:rFonts w:hint="eastAsia" w:ascii="宋体" w:hAnsi="宋体" w:cs="宋体"/>
                <w:sz w:val="15"/>
                <w:szCs w:val="15"/>
              </w:rPr>
              <w:t>）</w:t>
            </w:r>
            <w:r>
              <w:rPr>
                <w:sz w:val="15"/>
                <w:szCs w:val="15"/>
              </w:rPr>
              <w:t>]</w:t>
            </w:r>
          </w:p>
        </w:tc>
        <w:tc>
          <w:tcPr>
            <w:tcW w:w="8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D49C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保温材料层热阻</w:t>
            </w:r>
            <w:r>
              <w:rPr>
                <w:i/>
                <w:iCs/>
                <w:sz w:val="18"/>
                <w:szCs w:val="18"/>
              </w:rPr>
              <w:t>R</w:t>
            </w:r>
            <w:r>
              <w:rPr>
                <w:rFonts w:hint="eastAsia" w:eastAsiaTheme="minorEastAsia"/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5"/>
                <w:szCs w:val="15"/>
              </w:rPr>
              <w:t>[(m</w:t>
            </w:r>
            <w:r>
              <w:rPr>
                <w:sz w:val="15"/>
                <w:szCs w:val="15"/>
                <w:vertAlign w:val="superscript"/>
              </w:rPr>
              <w:t>2</w:t>
            </w:r>
            <w:r>
              <w:rPr>
                <w:snapToGrid w:val="0"/>
                <w:spacing w:val="20"/>
                <w:position w:val="4"/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K)/W]</w:t>
            </w:r>
          </w:p>
        </w:tc>
        <w:tc>
          <w:tcPr>
            <w:tcW w:w="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D124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是否满足规定</w:t>
            </w:r>
          </w:p>
        </w:tc>
      </w:tr>
      <w:tr w14:paraId="0278D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02DD0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AA61EC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B8103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4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3146F6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外墙</w:t>
            </w:r>
          </w:p>
        </w:tc>
        <w:tc>
          <w:tcPr>
            <w:tcW w:w="40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7C3790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屋面</w:t>
            </w:r>
          </w:p>
        </w:tc>
        <w:tc>
          <w:tcPr>
            <w:tcW w:w="13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1F50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外窗</w:t>
            </w:r>
          </w:p>
        </w:tc>
        <w:tc>
          <w:tcPr>
            <w:tcW w:w="35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B51F5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地面</w:t>
            </w:r>
          </w:p>
        </w:tc>
        <w:tc>
          <w:tcPr>
            <w:tcW w:w="50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815B27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地下室外墙</w:t>
            </w:r>
          </w:p>
        </w:tc>
        <w:tc>
          <w:tcPr>
            <w:tcW w:w="37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380DD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37400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12928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48FE4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E5A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4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65BE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03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18C5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02E0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25E4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0.40＜C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5F7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sz w:val="18"/>
                <w:szCs w:val="18"/>
              </w:rPr>
              <w:t>＞0.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5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1912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5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BF80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36400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199B8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E7467C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7FE15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28F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限值</w:t>
            </w: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7D64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</w:t>
            </w:r>
            <w:r>
              <w:rPr>
                <w:rFonts w:ascii="宋体" w:hAnsi="宋体"/>
                <w:sz w:val="18"/>
                <w:szCs w:val="18"/>
              </w:rPr>
              <w:t>.55</w:t>
            </w:r>
          </w:p>
        </w:tc>
        <w:tc>
          <w:tcPr>
            <w:tcW w:w="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5E6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</w:t>
            </w:r>
            <w:r>
              <w:rPr>
                <w:rFonts w:ascii="宋体" w:hAnsi="宋体"/>
                <w:sz w:val="18"/>
                <w:szCs w:val="18"/>
              </w:rPr>
              <w:t>.40</w:t>
            </w:r>
          </w:p>
        </w:tc>
        <w:tc>
          <w:tcPr>
            <w:tcW w:w="4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D05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</w:t>
            </w:r>
            <w:r>
              <w:rPr>
                <w:rFonts w:ascii="宋体" w:hAnsi="宋体"/>
                <w:sz w:val="18"/>
                <w:szCs w:val="18"/>
              </w:rPr>
              <w:t>.50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610B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</w:t>
            </w:r>
            <w:r>
              <w:rPr>
                <w:rFonts w:ascii="宋体" w:hAnsi="宋体"/>
                <w:sz w:val="18"/>
                <w:szCs w:val="18"/>
              </w:rPr>
              <w:t>.00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B3F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</w:t>
            </w:r>
            <w:r>
              <w:rPr>
                <w:rFonts w:ascii="宋体" w:hAnsi="宋体"/>
                <w:sz w:val="18"/>
                <w:szCs w:val="18"/>
              </w:rPr>
              <w:t>.70</w:t>
            </w:r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FEAC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≥0</w:t>
            </w:r>
            <w:r>
              <w:rPr>
                <w:rFonts w:ascii="宋体" w:hAnsi="宋体"/>
                <w:sz w:val="18"/>
                <w:szCs w:val="18"/>
              </w:rPr>
              <w:t>.60</w:t>
            </w:r>
          </w:p>
        </w:tc>
        <w:tc>
          <w:tcPr>
            <w:tcW w:w="5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FFCC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≥0</w:t>
            </w:r>
            <w:r>
              <w:rPr>
                <w:rFonts w:ascii="宋体" w:hAnsi="宋体"/>
                <w:sz w:val="18"/>
                <w:szCs w:val="18"/>
              </w:rPr>
              <w:t>.90</w:t>
            </w:r>
          </w:p>
        </w:tc>
        <w:tc>
          <w:tcPr>
            <w:tcW w:w="37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CE91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6F144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0D763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E0FC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EC3B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设计值</w:t>
            </w: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5A07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92" w:name="外墙K：1"/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bookmarkEnd w:id="92"/>
          </w:p>
        </w:tc>
        <w:tc>
          <w:tcPr>
            <w:tcW w:w="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6416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93" w:name="屋顶K：1"/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bookmarkEnd w:id="93"/>
          </w:p>
        </w:tc>
        <w:tc>
          <w:tcPr>
            <w:tcW w:w="4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538A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94" w:name="if（窗墙比≤0。40，外窗K）"/>
            <w:r>
              <w:rPr>
                <w:rFonts w:hint="eastAsia" w:ascii="宋体" w:hAnsi="宋体"/>
                <w:sz w:val="18"/>
                <w:szCs w:val="18"/>
              </w:rPr>
              <w:t>2.20</w:t>
            </w:r>
            <w:bookmarkEnd w:id="94"/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D423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95" w:name="if（0。40＜窗墙比＆＆窗墙比≤0。70，外窗K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95"/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180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96" w:name="if（0。70＜窗墙比，外窗K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96"/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CD05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97" w:name="周边地面保温层R：1"/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bookmarkEnd w:id="97"/>
          </w:p>
        </w:tc>
        <w:tc>
          <w:tcPr>
            <w:tcW w:w="5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FCEE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98" w:name="采暖地下室外墙保温层R：1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98"/>
          </w:p>
        </w:tc>
        <w:tc>
          <w:tcPr>
            <w:tcW w:w="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A9F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99" w:name="权衡前提条件总结论（“√”，R“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99"/>
          </w:p>
        </w:tc>
      </w:tr>
      <w:tr w14:paraId="224AE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720A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6C6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建筑供暖供冷能耗</w:t>
            </w: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432B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参照建筑</w:t>
            </w:r>
            <w:r>
              <w:rPr>
                <w:sz w:val="18"/>
                <w:szCs w:val="18"/>
              </w:rPr>
              <w:t xml:space="preserve"> [kW</w:t>
            </w:r>
            <w:r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h/</w:t>
            </w: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3EA8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00" w:name="参照建筑全年供暖和空调总耗电量"/>
            <w:r>
              <w:rPr>
                <w:rFonts w:hint="eastAsia" w:ascii="宋体" w:hAnsi="宋体"/>
                <w:sz w:val="18"/>
                <w:szCs w:val="18"/>
              </w:rPr>
              <w:t>未计算</w:t>
            </w:r>
            <w:bookmarkEnd w:id="100"/>
          </w:p>
        </w:tc>
        <w:tc>
          <w:tcPr>
            <w:tcW w:w="8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1EF8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设计建筑</w:t>
            </w:r>
            <w:r>
              <w:rPr>
                <w:sz w:val="18"/>
                <w:szCs w:val="18"/>
              </w:rPr>
              <w:t xml:space="preserve"> [kW</w:t>
            </w:r>
            <w:r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h/</w:t>
            </w: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3484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01" w:name="全年供暖和空调总耗电量"/>
            <w:r>
              <w:rPr>
                <w:rFonts w:hint="eastAsia" w:ascii="宋体" w:hAnsi="宋体"/>
                <w:sz w:val="18"/>
                <w:szCs w:val="18"/>
              </w:rPr>
              <w:t>35.45</w:t>
            </w:r>
            <w:bookmarkEnd w:id="101"/>
          </w:p>
        </w:tc>
        <w:tc>
          <w:tcPr>
            <w:tcW w:w="9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865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是否符合权衡判断要求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</w:t>
            </w:r>
            <w:bookmarkStart w:id="102" w:name="权衡计算结论（“■”，“”）"/>
            <w:bookmarkEnd w:id="102"/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否</w:t>
            </w:r>
            <w:bookmarkStart w:id="103" w:name="权衡计算结论（“□”，“”）"/>
            <w:bookmarkEnd w:id="103"/>
          </w:p>
        </w:tc>
      </w:tr>
    </w:tbl>
    <w:p w14:paraId="4190EE33">
      <w:pPr>
        <w:spacing w:line="220" w:lineRule="exact"/>
        <w:outlineLvl w:val="0"/>
        <w:rPr>
          <w:rFonts w:ascii="黑体" w:hAnsi="宋体" w:eastAsia="黑体"/>
          <w:sz w:val="24"/>
        </w:rPr>
      </w:pPr>
    </w:p>
    <w:sectPr>
      <w:pgSz w:w="16838" w:h="11906" w:orient="landscape"/>
      <w:pgMar w:top="170" w:right="567" w:bottom="17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833049"/>
    <w:rsid w:val="0000563A"/>
    <w:rsid w:val="0001520D"/>
    <w:rsid w:val="00015502"/>
    <w:rsid w:val="00015F87"/>
    <w:rsid w:val="000264E7"/>
    <w:rsid w:val="00044867"/>
    <w:rsid w:val="0004583D"/>
    <w:rsid w:val="00051D9B"/>
    <w:rsid w:val="0005487E"/>
    <w:rsid w:val="00060DB3"/>
    <w:rsid w:val="00063079"/>
    <w:rsid w:val="0006575D"/>
    <w:rsid w:val="000764F3"/>
    <w:rsid w:val="00081B81"/>
    <w:rsid w:val="0008219F"/>
    <w:rsid w:val="00084C5D"/>
    <w:rsid w:val="000869C2"/>
    <w:rsid w:val="000A0F19"/>
    <w:rsid w:val="000A117C"/>
    <w:rsid w:val="000A28FB"/>
    <w:rsid w:val="000B3FF7"/>
    <w:rsid w:val="000C2384"/>
    <w:rsid w:val="000C32BD"/>
    <w:rsid w:val="000C4AC6"/>
    <w:rsid w:val="000D4907"/>
    <w:rsid w:val="000E31A5"/>
    <w:rsid w:val="00112800"/>
    <w:rsid w:val="001141E2"/>
    <w:rsid w:val="00117E53"/>
    <w:rsid w:val="001247F0"/>
    <w:rsid w:val="0013297C"/>
    <w:rsid w:val="001337E6"/>
    <w:rsid w:val="001353D6"/>
    <w:rsid w:val="00135C8C"/>
    <w:rsid w:val="0013618B"/>
    <w:rsid w:val="00141BD6"/>
    <w:rsid w:val="00142D01"/>
    <w:rsid w:val="00143EBA"/>
    <w:rsid w:val="00153EA6"/>
    <w:rsid w:val="001570DF"/>
    <w:rsid w:val="00161053"/>
    <w:rsid w:val="00172D46"/>
    <w:rsid w:val="00176D7C"/>
    <w:rsid w:val="001800E1"/>
    <w:rsid w:val="0018120F"/>
    <w:rsid w:val="0018122D"/>
    <w:rsid w:val="00184DC1"/>
    <w:rsid w:val="001940C3"/>
    <w:rsid w:val="001A6D59"/>
    <w:rsid w:val="001B4C34"/>
    <w:rsid w:val="001B724F"/>
    <w:rsid w:val="001C562B"/>
    <w:rsid w:val="001D72A1"/>
    <w:rsid w:val="001E3533"/>
    <w:rsid w:val="001E6DF5"/>
    <w:rsid w:val="001F2CAE"/>
    <w:rsid w:val="00205D00"/>
    <w:rsid w:val="00210288"/>
    <w:rsid w:val="0021039C"/>
    <w:rsid w:val="002176A9"/>
    <w:rsid w:val="002205C3"/>
    <w:rsid w:val="00224BB3"/>
    <w:rsid w:val="00230916"/>
    <w:rsid w:val="00235F53"/>
    <w:rsid w:val="002633B6"/>
    <w:rsid w:val="00270BAA"/>
    <w:rsid w:val="0027111C"/>
    <w:rsid w:val="00273088"/>
    <w:rsid w:val="00281164"/>
    <w:rsid w:val="00283E89"/>
    <w:rsid w:val="00287AC5"/>
    <w:rsid w:val="002979F8"/>
    <w:rsid w:val="002A6020"/>
    <w:rsid w:val="002B0A67"/>
    <w:rsid w:val="002B1E2D"/>
    <w:rsid w:val="002B295F"/>
    <w:rsid w:val="002B470D"/>
    <w:rsid w:val="002C6F1E"/>
    <w:rsid w:val="002D2C91"/>
    <w:rsid w:val="002D5807"/>
    <w:rsid w:val="002E7341"/>
    <w:rsid w:val="002F3CDD"/>
    <w:rsid w:val="002F5D10"/>
    <w:rsid w:val="00307D9E"/>
    <w:rsid w:val="00331BE5"/>
    <w:rsid w:val="00334D5F"/>
    <w:rsid w:val="00335182"/>
    <w:rsid w:val="0034192D"/>
    <w:rsid w:val="00342B6C"/>
    <w:rsid w:val="00343C28"/>
    <w:rsid w:val="003475C6"/>
    <w:rsid w:val="003526FF"/>
    <w:rsid w:val="0035472D"/>
    <w:rsid w:val="0036100C"/>
    <w:rsid w:val="00364D85"/>
    <w:rsid w:val="003856AD"/>
    <w:rsid w:val="00387DB8"/>
    <w:rsid w:val="003B17D7"/>
    <w:rsid w:val="003B6EBE"/>
    <w:rsid w:val="003C125E"/>
    <w:rsid w:val="003D3D2D"/>
    <w:rsid w:val="003D7179"/>
    <w:rsid w:val="003D72BF"/>
    <w:rsid w:val="003D776B"/>
    <w:rsid w:val="00404AA0"/>
    <w:rsid w:val="00404CF9"/>
    <w:rsid w:val="00410006"/>
    <w:rsid w:val="004161F7"/>
    <w:rsid w:val="00424A76"/>
    <w:rsid w:val="00427772"/>
    <w:rsid w:val="00430E2A"/>
    <w:rsid w:val="0043349F"/>
    <w:rsid w:val="0043394F"/>
    <w:rsid w:val="004349E7"/>
    <w:rsid w:val="00447180"/>
    <w:rsid w:val="004609C5"/>
    <w:rsid w:val="00463DD9"/>
    <w:rsid w:val="0047341B"/>
    <w:rsid w:val="00475A32"/>
    <w:rsid w:val="00484984"/>
    <w:rsid w:val="0048536C"/>
    <w:rsid w:val="00485EC5"/>
    <w:rsid w:val="00496931"/>
    <w:rsid w:val="004B0CFE"/>
    <w:rsid w:val="004B3E7E"/>
    <w:rsid w:val="004C26BF"/>
    <w:rsid w:val="004C3711"/>
    <w:rsid w:val="004C6DD5"/>
    <w:rsid w:val="004D24C7"/>
    <w:rsid w:val="004D6987"/>
    <w:rsid w:val="004D7047"/>
    <w:rsid w:val="004D72E8"/>
    <w:rsid w:val="004E500D"/>
    <w:rsid w:val="00506596"/>
    <w:rsid w:val="0051344F"/>
    <w:rsid w:val="005215EC"/>
    <w:rsid w:val="00521B06"/>
    <w:rsid w:val="00523472"/>
    <w:rsid w:val="00537130"/>
    <w:rsid w:val="00557C6C"/>
    <w:rsid w:val="00564060"/>
    <w:rsid w:val="005800C3"/>
    <w:rsid w:val="005B0DC9"/>
    <w:rsid w:val="005C1647"/>
    <w:rsid w:val="005C5900"/>
    <w:rsid w:val="005C6E50"/>
    <w:rsid w:val="005D1385"/>
    <w:rsid w:val="005D1B06"/>
    <w:rsid w:val="005D43FC"/>
    <w:rsid w:val="005F7F09"/>
    <w:rsid w:val="00600CC8"/>
    <w:rsid w:val="0060224C"/>
    <w:rsid w:val="006116B2"/>
    <w:rsid w:val="00613C32"/>
    <w:rsid w:val="0061472B"/>
    <w:rsid w:val="00627EA5"/>
    <w:rsid w:val="00627FBF"/>
    <w:rsid w:val="00632B63"/>
    <w:rsid w:val="0063318E"/>
    <w:rsid w:val="00634C2B"/>
    <w:rsid w:val="006419C5"/>
    <w:rsid w:val="00643A09"/>
    <w:rsid w:val="0064524B"/>
    <w:rsid w:val="00652B51"/>
    <w:rsid w:val="00662858"/>
    <w:rsid w:val="006638C7"/>
    <w:rsid w:val="00667EF1"/>
    <w:rsid w:val="00670D04"/>
    <w:rsid w:val="00673DE2"/>
    <w:rsid w:val="00682C0A"/>
    <w:rsid w:val="00693D5A"/>
    <w:rsid w:val="006A6509"/>
    <w:rsid w:val="006B0209"/>
    <w:rsid w:val="006B27C5"/>
    <w:rsid w:val="006C0BE3"/>
    <w:rsid w:val="006C3473"/>
    <w:rsid w:val="006C5488"/>
    <w:rsid w:val="006C64DA"/>
    <w:rsid w:val="006C71D2"/>
    <w:rsid w:val="006D2578"/>
    <w:rsid w:val="006D697A"/>
    <w:rsid w:val="006D7F42"/>
    <w:rsid w:val="006E400D"/>
    <w:rsid w:val="006F6807"/>
    <w:rsid w:val="0070493D"/>
    <w:rsid w:val="00704A8B"/>
    <w:rsid w:val="0071306C"/>
    <w:rsid w:val="007421A1"/>
    <w:rsid w:val="00744602"/>
    <w:rsid w:val="00753DE2"/>
    <w:rsid w:val="0077701D"/>
    <w:rsid w:val="007774F8"/>
    <w:rsid w:val="00783E37"/>
    <w:rsid w:val="007869C4"/>
    <w:rsid w:val="007927DD"/>
    <w:rsid w:val="007A332B"/>
    <w:rsid w:val="007A3B6D"/>
    <w:rsid w:val="007B26C2"/>
    <w:rsid w:val="007B4E3E"/>
    <w:rsid w:val="007B7A4C"/>
    <w:rsid w:val="007C4053"/>
    <w:rsid w:val="007C7D73"/>
    <w:rsid w:val="007D0C87"/>
    <w:rsid w:val="007D164B"/>
    <w:rsid w:val="007D7834"/>
    <w:rsid w:val="007E3040"/>
    <w:rsid w:val="007E49B6"/>
    <w:rsid w:val="007E4DB6"/>
    <w:rsid w:val="007E7F50"/>
    <w:rsid w:val="007F5FB7"/>
    <w:rsid w:val="007F6F0F"/>
    <w:rsid w:val="00800114"/>
    <w:rsid w:val="008038E9"/>
    <w:rsid w:val="00810B4F"/>
    <w:rsid w:val="00814B13"/>
    <w:rsid w:val="0081575C"/>
    <w:rsid w:val="00826F6C"/>
    <w:rsid w:val="008351A1"/>
    <w:rsid w:val="00842EDE"/>
    <w:rsid w:val="00851C00"/>
    <w:rsid w:val="00852ACB"/>
    <w:rsid w:val="008541DC"/>
    <w:rsid w:val="00856A06"/>
    <w:rsid w:val="00860C5D"/>
    <w:rsid w:val="0086267A"/>
    <w:rsid w:val="00865B28"/>
    <w:rsid w:val="00866C91"/>
    <w:rsid w:val="008671FB"/>
    <w:rsid w:val="0088446A"/>
    <w:rsid w:val="00886789"/>
    <w:rsid w:val="0089125A"/>
    <w:rsid w:val="00896480"/>
    <w:rsid w:val="008A7A26"/>
    <w:rsid w:val="008B2EF2"/>
    <w:rsid w:val="008C42B0"/>
    <w:rsid w:val="008C4478"/>
    <w:rsid w:val="008C6A5B"/>
    <w:rsid w:val="008C7408"/>
    <w:rsid w:val="008C7690"/>
    <w:rsid w:val="008D3636"/>
    <w:rsid w:val="008D7523"/>
    <w:rsid w:val="008E0627"/>
    <w:rsid w:val="008E3A22"/>
    <w:rsid w:val="008E408B"/>
    <w:rsid w:val="008F1468"/>
    <w:rsid w:val="009149FA"/>
    <w:rsid w:val="009158D7"/>
    <w:rsid w:val="00915F33"/>
    <w:rsid w:val="00922FA1"/>
    <w:rsid w:val="009250E3"/>
    <w:rsid w:val="00930EAE"/>
    <w:rsid w:val="009453F4"/>
    <w:rsid w:val="00945A3B"/>
    <w:rsid w:val="009531ED"/>
    <w:rsid w:val="00954415"/>
    <w:rsid w:val="009644A0"/>
    <w:rsid w:val="00965C22"/>
    <w:rsid w:val="009716DF"/>
    <w:rsid w:val="00971A1C"/>
    <w:rsid w:val="00974B6C"/>
    <w:rsid w:val="00977978"/>
    <w:rsid w:val="00980E2A"/>
    <w:rsid w:val="00982397"/>
    <w:rsid w:val="009924E9"/>
    <w:rsid w:val="0099258C"/>
    <w:rsid w:val="009A448F"/>
    <w:rsid w:val="009A519A"/>
    <w:rsid w:val="009C37CF"/>
    <w:rsid w:val="009C6171"/>
    <w:rsid w:val="009D490F"/>
    <w:rsid w:val="009E465A"/>
    <w:rsid w:val="00A11DB8"/>
    <w:rsid w:val="00A13AAF"/>
    <w:rsid w:val="00A26180"/>
    <w:rsid w:val="00A32EC2"/>
    <w:rsid w:val="00A3688A"/>
    <w:rsid w:val="00A40E14"/>
    <w:rsid w:val="00A415D5"/>
    <w:rsid w:val="00A562E9"/>
    <w:rsid w:val="00A622B8"/>
    <w:rsid w:val="00A82AA3"/>
    <w:rsid w:val="00A83284"/>
    <w:rsid w:val="00A86817"/>
    <w:rsid w:val="00A87809"/>
    <w:rsid w:val="00A97044"/>
    <w:rsid w:val="00AA2E5E"/>
    <w:rsid w:val="00AA7F55"/>
    <w:rsid w:val="00AB2397"/>
    <w:rsid w:val="00AB77B4"/>
    <w:rsid w:val="00AB79BB"/>
    <w:rsid w:val="00AC5FF2"/>
    <w:rsid w:val="00AD6EB0"/>
    <w:rsid w:val="00AE4F26"/>
    <w:rsid w:val="00B02311"/>
    <w:rsid w:val="00B0412E"/>
    <w:rsid w:val="00B25535"/>
    <w:rsid w:val="00B31D0C"/>
    <w:rsid w:val="00B54B03"/>
    <w:rsid w:val="00B55341"/>
    <w:rsid w:val="00B56B0E"/>
    <w:rsid w:val="00B57F87"/>
    <w:rsid w:val="00B72ED7"/>
    <w:rsid w:val="00B80C56"/>
    <w:rsid w:val="00B93785"/>
    <w:rsid w:val="00BA276B"/>
    <w:rsid w:val="00BB376C"/>
    <w:rsid w:val="00BC2DDF"/>
    <w:rsid w:val="00BC77B2"/>
    <w:rsid w:val="00BD18DB"/>
    <w:rsid w:val="00BD5532"/>
    <w:rsid w:val="00BE0F97"/>
    <w:rsid w:val="00BE4E9D"/>
    <w:rsid w:val="00BE66CB"/>
    <w:rsid w:val="00BE7940"/>
    <w:rsid w:val="00BF56BE"/>
    <w:rsid w:val="00BF6245"/>
    <w:rsid w:val="00C02BE3"/>
    <w:rsid w:val="00C23B4B"/>
    <w:rsid w:val="00C33DE7"/>
    <w:rsid w:val="00C44908"/>
    <w:rsid w:val="00C47F70"/>
    <w:rsid w:val="00C545C0"/>
    <w:rsid w:val="00C55780"/>
    <w:rsid w:val="00C62505"/>
    <w:rsid w:val="00C63E83"/>
    <w:rsid w:val="00C677AB"/>
    <w:rsid w:val="00C8098B"/>
    <w:rsid w:val="00C81DAB"/>
    <w:rsid w:val="00C875AA"/>
    <w:rsid w:val="00C92BEE"/>
    <w:rsid w:val="00C95B75"/>
    <w:rsid w:val="00CA27DA"/>
    <w:rsid w:val="00CB212F"/>
    <w:rsid w:val="00CC08F3"/>
    <w:rsid w:val="00CC50AA"/>
    <w:rsid w:val="00CD2014"/>
    <w:rsid w:val="00CD2F2E"/>
    <w:rsid w:val="00CE2273"/>
    <w:rsid w:val="00CE72CC"/>
    <w:rsid w:val="00CE7D77"/>
    <w:rsid w:val="00D02845"/>
    <w:rsid w:val="00D04A35"/>
    <w:rsid w:val="00D16ECF"/>
    <w:rsid w:val="00D431B3"/>
    <w:rsid w:val="00D51E69"/>
    <w:rsid w:val="00D52BDB"/>
    <w:rsid w:val="00D66334"/>
    <w:rsid w:val="00D71A0D"/>
    <w:rsid w:val="00D74AE5"/>
    <w:rsid w:val="00D74FD5"/>
    <w:rsid w:val="00D76E29"/>
    <w:rsid w:val="00D81231"/>
    <w:rsid w:val="00D86144"/>
    <w:rsid w:val="00D93770"/>
    <w:rsid w:val="00DA0E22"/>
    <w:rsid w:val="00DA6606"/>
    <w:rsid w:val="00DA76F5"/>
    <w:rsid w:val="00DB148C"/>
    <w:rsid w:val="00DB6BB1"/>
    <w:rsid w:val="00DD37A7"/>
    <w:rsid w:val="00DD6FAC"/>
    <w:rsid w:val="00DE164E"/>
    <w:rsid w:val="00DE44CB"/>
    <w:rsid w:val="00DF5D07"/>
    <w:rsid w:val="00DF6BF0"/>
    <w:rsid w:val="00DF739C"/>
    <w:rsid w:val="00DF7DD0"/>
    <w:rsid w:val="00E1019A"/>
    <w:rsid w:val="00E119DE"/>
    <w:rsid w:val="00E26B50"/>
    <w:rsid w:val="00E30742"/>
    <w:rsid w:val="00E34057"/>
    <w:rsid w:val="00E37806"/>
    <w:rsid w:val="00E409CF"/>
    <w:rsid w:val="00E57E05"/>
    <w:rsid w:val="00E672DF"/>
    <w:rsid w:val="00E71351"/>
    <w:rsid w:val="00E75DC1"/>
    <w:rsid w:val="00E87517"/>
    <w:rsid w:val="00E94673"/>
    <w:rsid w:val="00E96C77"/>
    <w:rsid w:val="00EA0D83"/>
    <w:rsid w:val="00EA32EC"/>
    <w:rsid w:val="00EA540E"/>
    <w:rsid w:val="00EA6A24"/>
    <w:rsid w:val="00EA6D11"/>
    <w:rsid w:val="00EB2E6E"/>
    <w:rsid w:val="00EB515D"/>
    <w:rsid w:val="00EC35E5"/>
    <w:rsid w:val="00ED29B8"/>
    <w:rsid w:val="00ED59E5"/>
    <w:rsid w:val="00ED60B0"/>
    <w:rsid w:val="00EE5FB3"/>
    <w:rsid w:val="00EF3F7F"/>
    <w:rsid w:val="00F00DE6"/>
    <w:rsid w:val="00F05A6A"/>
    <w:rsid w:val="00F0770A"/>
    <w:rsid w:val="00F10903"/>
    <w:rsid w:val="00F141E0"/>
    <w:rsid w:val="00F305EF"/>
    <w:rsid w:val="00F337A7"/>
    <w:rsid w:val="00F365AA"/>
    <w:rsid w:val="00F41C94"/>
    <w:rsid w:val="00F42E1A"/>
    <w:rsid w:val="00F50EE4"/>
    <w:rsid w:val="00F5472B"/>
    <w:rsid w:val="00F72F48"/>
    <w:rsid w:val="00F73A1B"/>
    <w:rsid w:val="00F806ED"/>
    <w:rsid w:val="00F84AA7"/>
    <w:rsid w:val="00F9318A"/>
    <w:rsid w:val="00F971A5"/>
    <w:rsid w:val="00F97364"/>
    <w:rsid w:val="00FA4017"/>
    <w:rsid w:val="00FC0E56"/>
    <w:rsid w:val="00FC69B8"/>
    <w:rsid w:val="00FD103B"/>
    <w:rsid w:val="00FD1812"/>
    <w:rsid w:val="00FD3626"/>
    <w:rsid w:val="00FE2851"/>
    <w:rsid w:val="00FE4524"/>
    <w:rsid w:val="3383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g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1</Pages>
  <Words>850</Words>
  <Characters>1404</Characters>
  <Lines>10</Lines>
  <Paragraphs>2</Paragraphs>
  <TotalTime>64</TotalTime>
  <ScaleCrop>false</ScaleCrop>
  <LinksUpToDate>false</LinksUpToDate>
  <CharactersWithSpaces>1508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2026-01-03T07:07:00Z</dcterms:created>
  <dc:creator>杉禾盗套诠</dc:creator>
  <cp:lastModifiedBy>杉禾盗套诠</cp:lastModifiedBy>
  <dcterms:modified xsi:type="dcterms:W3CDTF">2026-01-03T07:07:27Z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AD51BBE613D244BEABCD91702A4E7B07_11</vt:lpwstr>
  </property>
  <property fmtid="{D5CDD505-2E9C-101B-9397-08002B2CF9AE}" pid="3" name="KSOProductBuildVer">
    <vt:lpwstr>2052-12.1.0.24034</vt:lpwstr>
  </property>
</Properties>
</file>