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64DD" w:rsidRDefault="004364DD" w:rsidP="004364DD">
      <w:r>
        <w:t>室内空气质量检测报告</w:t>
      </w:r>
    </w:p>
    <w:p w:rsidR="004364DD" w:rsidRDefault="004364DD" w:rsidP="004364DD"/>
    <w:p w:rsidR="004364DD" w:rsidRDefault="004364DD" w:rsidP="004364DD">
      <w:r>
        <w:t>一、检测依据与标准</w:t>
      </w:r>
    </w:p>
    <w:p w:rsidR="004364DD" w:rsidRDefault="004364DD" w:rsidP="004364DD"/>
    <w:p w:rsidR="004364DD" w:rsidRDefault="004364DD" w:rsidP="004364DD">
      <w:r>
        <w:rPr>
          <w:rFonts w:hint="eastAsia"/>
        </w:rPr>
        <w:t>本次室内空气质量检测依据《室内空气质量标准》</w:t>
      </w:r>
      <w:r>
        <w:t>GB/T 18883-2022及《民用建筑工程室内环境污染控制标准》GB 50325-2020的相关规定进行。检测目的为验证剧场改造工程完成后，室内空气中主要污染物浓度是否符合国家强制性标准要求，确保观众、演职人员及社区使用者的健康与安全。检测对象为剧场</w:t>
      </w:r>
      <w:proofErr w:type="gramStart"/>
      <w:r>
        <w:t>内典型</w:t>
      </w:r>
      <w:proofErr w:type="gramEnd"/>
      <w:r>
        <w:t>功能房间，包括观众厅、光庭门厅、后台准备区及卫生间，检测项目涵盖甲醛、苯、甲苯、二甲苯、总挥发性有机物（TVOC）、氨、氡及可吸入颗粒物（PM2.5、PM10）共8项指标。</w:t>
      </w:r>
    </w:p>
    <w:p w:rsidR="004364DD" w:rsidRDefault="004364DD" w:rsidP="004364DD"/>
    <w:p w:rsidR="004364DD" w:rsidRDefault="004364DD" w:rsidP="004364DD">
      <w:r>
        <w:t>二、检测条件与采样方法</w:t>
      </w:r>
    </w:p>
    <w:p w:rsidR="004364DD" w:rsidRDefault="004364DD" w:rsidP="004364DD"/>
    <w:p w:rsidR="004364DD" w:rsidRDefault="004364DD" w:rsidP="004364DD">
      <w:r>
        <w:rPr>
          <w:rFonts w:hint="eastAsia"/>
        </w:rPr>
        <w:t>检测工作委托具备</w:t>
      </w:r>
      <w:r>
        <w:t>CMA认证资质的第三方检测机构（新疆建设工程质量检测中心）实施，采样时间为剧场完成装修并通风换气14天后，室内温度控制在22-26℃，相对湿度45%-65%，门窗关闭12小时后进行现场采样。采样点设置按照房间面积均匀布点：观众厅面积约320平方米，设4个采样点；光庭门厅面积约95平方米，设2个采样点；后台准备区面积约48平方米，设1个采样点；卫生间面积约12平方米，设1个采样点。采样高度距地面1.2-1.5米，与人体呼吸</w:t>
      </w:r>
      <w:proofErr w:type="gramStart"/>
      <w:r>
        <w:t>带高度</w:t>
      </w:r>
      <w:proofErr w:type="gramEnd"/>
      <w:r>
        <w:t>一致。采样仪器经计量校准，采样过程严格按照标准操作流程执行，空白样</w:t>
      </w:r>
      <w:r>
        <w:rPr>
          <w:rFonts w:hint="eastAsia"/>
        </w:rPr>
        <w:t>与平行样同步采集，确保数据准确性。</w:t>
      </w:r>
    </w:p>
    <w:p w:rsidR="004364DD" w:rsidRDefault="004364DD" w:rsidP="004364DD"/>
    <w:p w:rsidR="004364DD" w:rsidRDefault="004364DD" w:rsidP="004364DD">
      <w:r>
        <w:t>三、主要检测结果</w:t>
      </w:r>
    </w:p>
    <w:p w:rsidR="004364DD" w:rsidRDefault="004364DD" w:rsidP="004364DD"/>
    <w:p w:rsidR="004364DD" w:rsidRDefault="004364DD" w:rsidP="004364DD">
      <w:r>
        <w:rPr>
          <w:rFonts w:hint="eastAsia"/>
        </w:rPr>
        <w:t>（一）甲醛浓度：观众厅检测值为</w:t>
      </w:r>
      <w:r>
        <w:t>0.05mg/m³，光庭门厅为0.04mg/m³，后台准备区为0.06mg/m³，卫生间为0.05mg/m³，均远低于国家标准限值0.08mg/m³。所有采样点甲醛浓度低于标准限值的70%，表明木作制品及粘接剂选用的E0级环保板材及水基型胶粘剂效果良好。</w:t>
      </w:r>
    </w:p>
    <w:p w:rsidR="004364DD" w:rsidRDefault="004364DD" w:rsidP="004364DD"/>
    <w:p w:rsidR="004364DD" w:rsidRDefault="004364DD" w:rsidP="004364DD">
      <w:r>
        <w:rPr>
          <w:rFonts w:hint="eastAsia"/>
        </w:rPr>
        <w:t>（二）苯系物浓度：</w:t>
      </w:r>
      <w:proofErr w:type="gramStart"/>
      <w:r>
        <w:rPr>
          <w:rFonts w:hint="eastAsia"/>
        </w:rPr>
        <w:t>苯在各</w:t>
      </w:r>
      <w:proofErr w:type="gramEnd"/>
      <w:r>
        <w:rPr>
          <w:rFonts w:hint="eastAsia"/>
        </w:rPr>
        <w:t>采样点均未检出（检出限</w:t>
      </w:r>
      <w:r>
        <w:t>0.01mg/m³），甲苯最大</w:t>
      </w:r>
      <w:proofErr w:type="gramStart"/>
      <w:r>
        <w:t>检出值</w:t>
      </w:r>
      <w:proofErr w:type="gramEnd"/>
      <w:r>
        <w:t>为0.06mg/m³，二甲苯最大</w:t>
      </w:r>
      <w:proofErr w:type="gramStart"/>
      <w:r>
        <w:t>检出值</w:t>
      </w:r>
      <w:proofErr w:type="gramEnd"/>
      <w:r>
        <w:t>为0.05mg/m³，均低于标准限值（苯0.03mg/m³，甲苯0.20mg/m³，二甲苯0.20mg/m³）。无机矿物涂料及环保型密封胶的使用有效控制了苯系物污染。</w:t>
      </w:r>
    </w:p>
    <w:p w:rsidR="004364DD" w:rsidRDefault="004364DD" w:rsidP="004364DD"/>
    <w:p w:rsidR="004364DD" w:rsidRDefault="004364DD" w:rsidP="004364DD">
      <w:r>
        <w:rPr>
          <w:rFonts w:hint="eastAsia"/>
        </w:rPr>
        <w:t>（三）总挥发性有机物（</w:t>
      </w:r>
      <w:r>
        <w:t>TVOC）：观众厅TVOC检测值为0.28mg/m³，光庭门厅为0.22mg/m³，后台准备区为0.31mg/m³，卫生间为0.25mg/m³，均低于标准限值0.60mg/m³。穿孔吸音铝板、陶瓷地砖及耐候钢装饰板等无机材料贡献较低，木作制品表面采用水性封闭漆，有效抑制了TVOC释放。</w:t>
      </w:r>
    </w:p>
    <w:p w:rsidR="004364DD" w:rsidRDefault="004364DD" w:rsidP="004364DD"/>
    <w:p w:rsidR="004364DD" w:rsidRDefault="004364DD" w:rsidP="004364DD">
      <w:r>
        <w:rPr>
          <w:rFonts w:hint="eastAsia"/>
        </w:rPr>
        <w:t>（四）氨浓度：各采样点氨浓度均为未检出（检出限</w:t>
      </w:r>
      <w:r>
        <w:t>0.02mg/m³），低于标准限值0.20mg/m³。混凝土外加剂选用无氨产品，冬季施工未采用含氨防冻剂，从源头杜绝氨污染。</w:t>
      </w:r>
    </w:p>
    <w:p w:rsidR="004364DD" w:rsidRDefault="004364DD" w:rsidP="004364DD"/>
    <w:p w:rsidR="004364DD" w:rsidRDefault="004364DD" w:rsidP="004364DD">
      <w:r>
        <w:rPr>
          <w:rFonts w:hint="eastAsia"/>
        </w:rPr>
        <w:t>（五）氡浓度：观众厅氡浓度为</w:t>
      </w:r>
      <w:r>
        <w:t>45Bq/m³，光庭门厅为38Bq/m³，后台准备区为42Bq/m³，卫生间为40Bq/m³，均低于标准限值150Bq/m³。原状保留的</w:t>
      </w:r>
      <w:proofErr w:type="gramStart"/>
      <w:r>
        <w:t>夯土墙体经检测</w:t>
      </w:r>
      <w:proofErr w:type="gramEnd"/>
      <w:r>
        <w:t>放射性核素含量极低，</w:t>
      </w:r>
      <w:proofErr w:type="gramStart"/>
      <w:r>
        <w:t>地基土氡浓度</w:t>
      </w:r>
      <w:proofErr w:type="gramEnd"/>
      <w:r>
        <w:t>处于安全范围。</w:t>
      </w:r>
    </w:p>
    <w:p w:rsidR="004364DD" w:rsidRDefault="004364DD" w:rsidP="004364DD"/>
    <w:p w:rsidR="004364DD" w:rsidRDefault="004364DD" w:rsidP="004364DD">
      <w:r>
        <w:rPr>
          <w:rFonts w:hint="eastAsia"/>
        </w:rPr>
        <w:t>（六）可吸入颗粒物（</w:t>
      </w:r>
      <w:r>
        <w:t>PM2.5、PM10）：观众厅PM2.5日均值为28μg/m³，PM10日均值为45μg/m³；光庭门厅PM2.5为25μg/m³，PM10为42μg/m³；后台准备区PM2.5为32μg/m³，PM10为52μg/m³。各项检测值均低于GB/T 18883-2022推荐限值（PM2.5≤50μg/m³，PM10≤100μg/m³）。剧场新风系统配备初效+中效两级过滤，有效控制室外颗粒物渗透。</w:t>
      </w:r>
    </w:p>
    <w:p w:rsidR="004364DD" w:rsidRDefault="004364DD" w:rsidP="004364DD"/>
    <w:p w:rsidR="004364DD" w:rsidRDefault="004364DD" w:rsidP="004364DD">
      <w:bookmarkStart w:id="0" w:name="_GoBack"/>
      <w:bookmarkEnd w:id="0"/>
      <w:r>
        <w:t>四、结论与评价</w:t>
      </w:r>
    </w:p>
    <w:p w:rsidR="004364DD" w:rsidRDefault="004364DD" w:rsidP="004364DD"/>
    <w:p w:rsidR="00662311" w:rsidRPr="004364DD" w:rsidRDefault="004364DD" w:rsidP="004364DD">
      <w:r>
        <w:rPr>
          <w:rFonts w:hint="eastAsia"/>
        </w:rPr>
        <w:t>检测报告显示，本项目剧场室内空气中甲醛、苯、甲苯、二甲苯、</w:t>
      </w:r>
      <w:r>
        <w:t>TVOC、氨、氡及可吸入颗粒物等主要污染物浓度均符合《室内空气质量标准》GB/T 18883-2022的规定，且多数指标优于标准限值的30%以上。这一结果验证了绿色装修材料选用的合理性、环保施工过程的规范性以及通风系统设计的有效性。剧场在运营阶段将持续运行新风系统，并严格执行禁烟管理制度，定期开展空气质量监测，确保室内环境始终处于健康、舒适的状态。本次检测报告作为工程竣工验收资料的重要组成部分，已提交至建设单位存档备查。</w:t>
      </w:r>
    </w:p>
    <w:sectPr w:rsidR="00662311" w:rsidRPr="004364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323"/>
    <w:rsid w:val="00155ADA"/>
    <w:rsid w:val="00187EB2"/>
    <w:rsid w:val="004364DD"/>
    <w:rsid w:val="00583323"/>
    <w:rsid w:val="0059656F"/>
    <w:rsid w:val="005C081B"/>
    <w:rsid w:val="00662311"/>
    <w:rsid w:val="00960495"/>
    <w:rsid w:val="009B57D2"/>
    <w:rsid w:val="00AD7258"/>
    <w:rsid w:val="00FF5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1E18D0-1B73-4036-9786-BBA5B0824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s-markdown-paragraph">
    <w:name w:val="ds-markdown-paragraph"/>
    <w:basedOn w:val="a"/>
    <w:rsid w:val="005C081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3">
    <w:name w:val="Strong"/>
    <w:basedOn w:val="a0"/>
    <w:uiPriority w:val="22"/>
    <w:qFormat/>
    <w:rsid w:val="005C081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98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8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61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98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3D3D3D"/>
      </a:dk1>
      <a:lt1>
        <a:sysClr val="window" lastClr="FFFAE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248</Words>
  <Characters>1420</Characters>
  <Application>Microsoft Office Word</Application>
  <DocSecurity>0</DocSecurity>
  <Lines>11</Lines>
  <Paragraphs>3</Paragraphs>
  <ScaleCrop>false</ScaleCrop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Jermyn Liu</dc:creator>
  <cp:keywords/>
  <dc:description/>
  <cp:lastModifiedBy>Jermyn Liu</cp:lastModifiedBy>
  <cp:revision>39</cp:revision>
  <dcterms:created xsi:type="dcterms:W3CDTF">2026-03-30T07:58:00Z</dcterms:created>
  <dcterms:modified xsi:type="dcterms:W3CDTF">2026-03-30T09:06:00Z</dcterms:modified>
</cp:coreProperties>
</file>