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8A" w:rsidRDefault="00A47F8A" w:rsidP="00A47F8A">
      <w:r>
        <w:t>电气专业设计说明（照明节能控制部分）</w:t>
      </w:r>
    </w:p>
    <w:p w:rsidR="00A47F8A" w:rsidRDefault="00A47F8A" w:rsidP="00A47F8A"/>
    <w:p w:rsidR="00A47F8A" w:rsidRDefault="00A47F8A" w:rsidP="00A47F8A">
      <w:r>
        <w:rPr>
          <w:rFonts w:hint="eastAsia"/>
        </w:rPr>
        <w:t>本项目电气专业设计严格遵循《建筑电气与智能化通用规范》</w:t>
      </w:r>
      <w:r>
        <w:t>GB 55024、《民用建筑电气设计标准》GB 51348及《建筑节能与可再生能源利用通用规范》GB 55015的相关要求，在保障功能性与安全性的前提下，重点强化照明系统的节能控制策略，以实现绿色建筑对能源节约与智能运维的目标。</w:t>
      </w:r>
    </w:p>
    <w:p w:rsidR="00A47F8A" w:rsidRDefault="00A47F8A" w:rsidP="00A47F8A"/>
    <w:p w:rsidR="00A47F8A" w:rsidRDefault="00A47F8A" w:rsidP="00A47F8A">
      <w:r>
        <w:rPr>
          <w:rFonts w:hint="eastAsia"/>
        </w:rPr>
        <w:t>公共区域照明系统采用分区、定时、感应相结合的复合控制模式。根据剧场各公共区域的功能属性与使用特征，将门厅、光庭、走廊、卫生间、后台通道及观众厅前厅划分为独立的照明控制分区，每个分区设置独立的智能照明控制模块，通过中央管理平台统一调度。</w:t>
      </w:r>
      <w:bookmarkStart w:id="0" w:name="_GoBack"/>
      <w:r>
        <w:rPr>
          <w:rFonts w:hint="eastAsia"/>
        </w:rPr>
        <w:t>在观众厅前厅及走廊区域，照明控制与人员流动监测系统联动，采用微波感应传感器实时探测人员活动，当区域内无人持续超过</w:t>
      </w:r>
      <w:r>
        <w:t>10分钟时，系统自动将照明亮度调至基础维持照度（约30%额定功率），</w:t>
      </w:r>
      <w:proofErr w:type="gramStart"/>
      <w:r>
        <w:t>当人员</w:t>
      </w:r>
      <w:proofErr w:type="gramEnd"/>
      <w:r>
        <w:t>进入时快速恢复至正常照度，既保障安全又避免无效能耗。</w:t>
      </w:r>
      <w:bookmarkEnd w:id="0"/>
      <w:r>
        <w:t>卫生间区域采用红外感应与时间表复合控制，</w:t>
      </w:r>
      <w:r>
        <w:rPr>
          <w:rFonts w:hint="eastAsia"/>
        </w:rPr>
        <w:t>白天时段维持基础照明，夜间时段设置为感应触发模式，无人时自动关闭。光庭及门厅区域作为建筑的核心公共空间，照明控制与天然采光条件联动，设置照度传感器实时监测自然光照度水平，当日照充足时自动关闭或调暗相邻区域的人工照明，仅保留必要的安全指示照明。</w:t>
      </w:r>
    </w:p>
    <w:p w:rsidR="00A47F8A" w:rsidRDefault="00A47F8A" w:rsidP="00A47F8A"/>
    <w:p w:rsidR="00A47F8A" w:rsidRDefault="00A47F8A" w:rsidP="00A47F8A">
      <w:r>
        <w:rPr>
          <w:rFonts w:hint="eastAsia"/>
        </w:rPr>
        <w:t>采光区域的照明控制独立于其他区域进行专项设计。本项目中的光庭、天窗周边及剧场后部具有天然采光条件的区域，其照明回路均单独设置，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与其他功能区域混接。在光庭及天窗周边区域，照明控制策略以“优先利用天然光”为核心原则，设置独立的照度传感器与时间表，当自然光照度高于</w:t>
      </w:r>
      <w:r>
        <w:t>150勒克斯时，该区域的人工照明系统自动关闭或</w:t>
      </w:r>
      <w:proofErr w:type="gramStart"/>
      <w:r>
        <w:t>调暗至</w:t>
      </w:r>
      <w:proofErr w:type="gramEnd"/>
      <w:r>
        <w:t>10%亮度；当自然光照度低于100勒克斯时，人工照明分级投入，确保照度平滑过渡，避免眩光或照度骤变对观演体验的影响。剧场后部区域虽部分处于天然采光范围内，但其照明控制与舞台演出程序联动，在演出模式下，</w:t>
      </w:r>
      <w:r>
        <w:rPr>
          <w:rFonts w:hint="eastAsia"/>
        </w:rPr>
        <w:t>采光区域照明自动切换至舞台效果控制回路，确保与舞台灯光协调统一；在日常模式或非演出时段，则恢复至天然光联动控制模式，最大限度降低能耗。所有采光区域的照明控制器均与建筑设备监控系统（</w:t>
      </w:r>
      <w:r>
        <w:t>BAS）联网，实现远程监测与参数调整，运</w:t>
      </w:r>
      <w:proofErr w:type="gramStart"/>
      <w:r>
        <w:t>维人员</w:t>
      </w:r>
      <w:proofErr w:type="gramEnd"/>
      <w:r>
        <w:t>可根据季节变化、演出安排及天气情况，灵活调整控制阈值与运行策略。</w:t>
      </w:r>
    </w:p>
    <w:p w:rsidR="00A47F8A" w:rsidRDefault="00A47F8A" w:rsidP="00A47F8A"/>
    <w:p w:rsidR="00662311" w:rsidRPr="00A47F8A" w:rsidRDefault="00A47F8A" w:rsidP="00A47F8A">
      <w:r>
        <w:rPr>
          <w:rFonts w:hint="eastAsia"/>
        </w:rPr>
        <w:t>此外，照明系统还设置了分时段定时控制功能，针对夜间闭馆时段、清洁维护时段及节假日等特殊工况，预设不同的照明运行模式，避免因人为疏忽造成的长明灯现象。应急照明与疏散指示照明自成系统，独立于节能控制之外，确保火灾或紧急情况下的可靠运行。智能照明控制系统的中央管理平台具备能耗统计与分析功能，可实时显示各分区照明耗电量，为后续节能优化提供数据支持。本项目的照明节能控制设计，通过分区细化、场景适配、天然光优先及智能联动等多重策略，预期可实现公共区域照明能耗较传统控制方式降低约</w:t>
      </w:r>
      <w:r>
        <w:t>30%，在满足使用舒适性的前提下，有效提升</w:t>
      </w:r>
      <w:r>
        <w:rPr>
          <w:rFonts w:hint="eastAsia"/>
        </w:rPr>
        <w:t>建筑的绿色运营水平。</w:t>
      </w:r>
    </w:p>
    <w:sectPr w:rsidR="00662311" w:rsidRPr="00A4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3"/>
    <w:rsid w:val="00155ADA"/>
    <w:rsid w:val="00187EB2"/>
    <w:rsid w:val="004364DD"/>
    <w:rsid w:val="00583323"/>
    <w:rsid w:val="0059656F"/>
    <w:rsid w:val="005C081B"/>
    <w:rsid w:val="00662311"/>
    <w:rsid w:val="00960495"/>
    <w:rsid w:val="009B57D2"/>
    <w:rsid w:val="00A47F8A"/>
    <w:rsid w:val="00AD7258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E18D0-1B73-4036-9786-BBA5B082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C0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C0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Liu</dc:creator>
  <cp:keywords/>
  <dc:description/>
  <cp:lastModifiedBy>Jermyn Liu</cp:lastModifiedBy>
  <cp:revision>44</cp:revision>
  <dcterms:created xsi:type="dcterms:W3CDTF">2026-03-30T07:58:00Z</dcterms:created>
  <dcterms:modified xsi:type="dcterms:W3CDTF">2026-03-30T09:19:00Z</dcterms:modified>
</cp:coreProperties>
</file>