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2089A45B"/>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乌鲁木齐</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2025年12月28日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T18197235209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4C84333">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_Toc21910 </w:instrText>
      </w:r>
      <w:r>
        <w:rPr>
          <w:szCs w:val="28"/>
        </w:rPr>
        <w:fldChar w:fldCharType="separate"/>
      </w:r>
      <w:r>
        <w:rPr>
          <w:rFonts w:hint="eastAsia"/>
        </w:rPr>
        <w:t>1. 项目概况</w:t>
      </w:r>
      <w:r>
        <w:tab/>
      </w:r>
      <w:r>
        <w:fldChar w:fldCharType="begin"/>
      </w:r>
      <w:r>
        <w:instrText xml:space="preserve"> PAGEREF _Toc21910 \h </w:instrText>
      </w:r>
      <w:r>
        <w:fldChar w:fldCharType="separate"/>
      </w:r>
      <w:r>
        <w:t>1</w:t>
      </w:r>
      <w:r>
        <w:fldChar w:fldCharType="end"/>
      </w:r>
      <w:r>
        <w:rPr>
          <w:szCs w:val="28"/>
        </w:rPr>
        <w:fldChar w:fldCharType="end"/>
      </w:r>
    </w:p>
    <w:p w14:paraId="590FC226">
      <w:pPr>
        <w:pStyle w:val="25"/>
        <w:tabs>
          <w:tab w:val="right" w:leader="dot" w:pos="9070"/>
          <w:tab w:val="clear" w:pos="180"/>
          <w:tab w:val="clear" w:pos="420"/>
          <w:tab w:val="clear" w:pos="9360"/>
        </w:tabs>
      </w:pPr>
      <w:r>
        <w:rPr>
          <w:szCs w:val="28"/>
        </w:rPr>
        <w:fldChar w:fldCharType="begin"/>
      </w:r>
      <w:r>
        <w:rPr>
          <w:szCs w:val="28"/>
        </w:rPr>
        <w:instrText xml:space="preserve"> HYPERLINK \l _Toc7713 </w:instrText>
      </w:r>
      <w:r>
        <w:rPr>
          <w:szCs w:val="28"/>
        </w:rPr>
        <w:fldChar w:fldCharType="separate"/>
      </w:r>
      <w:r>
        <w:rPr>
          <w:rFonts w:hint="eastAsia"/>
        </w:rPr>
        <w:t>2. 标准依据</w:t>
      </w:r>
      <w:r>
        <w:tab/>
      </w:r>
      <w:r>
        <w:fldChar w:fldCharType="begin"/>
      </w:r>
      <w:r>
        <w:instrText xml:space="preserve"> PAGEREF _Toc7713 \h </w:instrText>
      </w:r>
      <w:r>
        <w:fldChar w:fldCharType="separate"/>
      </w:r>
      <w:r>
        <w:t>1</w:t>
      </w:r>
      <w:r>
        <w:fldChar w:fldCharType="end"/>
      </w:r>
      <w:r>
        <w:rPr>
          <w:szCs w:val="28"/>
        </w:rPr>
        <w:fldChar w:fldCharType="end"/>
      </w:r>
    </w:p>
    <w:p w14:paraId="63E0B32B">
      <w:pPr>
        <w:pStyle w:val="25"/>
        <w:tabs>
          <w:tab w:val="right" w:leader="dot" w:pos="9070"/>
          <w:tab w:val="clear" w:pos="180"/>
          <w:tab w:val="clear" w:pos="420"/>
          <w:tab w:val="clear" w:pos="9360"/>
        </w:tabs>
      </w:pPr>
      <w:r>
        <w:rPr>
          <w:szCs w:val="28"/>
        </w:rPr>
        <w:fldChar w:fldCharType="begin"/>
      </w:r>
      <w:r>
        <w:rPr>
          <w:szCs w:val="28"/>
        </w:rPr>
        <w:instrText xml:space="preserve"> HYPERLINK \l _Toc29918 </w:instrText>
      </w:r>
      <w:r>
        <w:rPr>
          <w:szCs w:val="28"/>
        </w:rPr>
        <w:fldChar w:fldCharType="separate"/>
      </w:r>
      <w:r>
        <w:rPr>
          <w:rFonts w:hint="eastAsia"/>
        </w:rPr>
        <w:t>3. 太阳能资源分析</w:t>
      </w:r>
      <w:r>
        <w:tab/>
      </w:r>
      <w:r>
        <w:fldChar w:fldCharType="begin"/>
      </w:r>
      <w:r>
        <w:instrText xml:space="preserve"> PAGEREF _Toc29918 \h </w:instrText>
      </w:r>
      <w:r>
        <w:fldChar w:fldCharType="separate"/>
      </w:r>
      <w:r>
        <w:t>1</w:t>
      </w:r>
      <w:r>
        <w:fldChar w:fldCharType="end"/>
      </w:r>
      <w:r>
        <w:rPr>
          <w:szCs w:val="28"/>
        </w:rPr>
        <w:fldChar w:fldCharType="end"/>
      </w:r>
    </w:p>
    <w:p w14:paraId="23897105">
      <w:pPr>
        <w:pStyle w:val="26"/>
        <w:tabs>
          <w:tab w:val="right" w:leader="dot" w:pos="9070"/>
          <w:tab w:val="clear" w:pos="540"/>
          <w:tab w:val="clear" w:pos="840"/>
          <w:tab w:val="clear" w:pos="9360"/>
        </w:tabs>
      </w:pPr>
      <w:r>
        <w:rPr>
          <w:szCs w:val="28"/>
        </w:rPr>
        <w:fldChar w:fldCharType="begin"/>
      </w:r>
      <w:r>
        <w:rPr>
          <w:szCs w:val="28"/>
        </w:rPr>
        <w:instrText xml:space="preserve"> HYPERLINK \l _Toc5692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_Toc5692 \h </w:instrText>
      </w:r>
      <w:r>
        <w:fldChar w:fldCharType="separate"/>
      </w:r>
      <w:r>
        <w:t>1</w:t>
      </w:r>
      <w:r>
        <w:fldChar w:fldCharType="end"/>
      </w:r>
      <w:r>
        <w:rPr>
          <w:szCs w:val="28"/>
        </w:rPr>
        <w:fldChar w:fldCharType="end"/>
      </w:r>
    </w:p>
    <w:p w14:paraId="4E87283F">
      <w:pPr>
        <w:pStyle w:val="26"/>
        <w:tabs>
          <w:tab w:val="right" w:leader="dot" w:pos="9070"/>
          <w:tab w:val="clear" w:pos="540"/>
          <w:tab w:val="clear" w:pos="840"/>
          <w:tab w:val="clear" w:pos="9360"/>
        </w:tabs>
      </w:pPr>
      <w:r>
        <w:rPr>
          <w:szCs w:val="28"/>
        </w:rPr>
        <w:fldChar w:fldCharType="begin"/>
      </w:r>
      <w:r>
        <w:rPr>
          <w:szCs w:val="28"/>
        </w:rPr>
        <w:instrText xml:space="preserve"> HYPERLINK \l _Toc23889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_Toc23889 \h </w:instrText>
      </w:r>
      <w:r>
        <w:fldChar w:fldCharType="separate"/>
      </w:r>
      <w:r>
        <w:t>4</w:t>
      </w:r>
      <w:r>
        <w:fldChar w:fldCharType="end"/>
      </w:r>
      <w:r>
        <w:rPr>
          <w:szCs w:val="28"/>
        </w:rPr>
        <w:fldChar w:fldCharType="end"/>
      </w:r>
    </w:p>
    <w:p w14:paraId="5C12C89B">
      <w:pPr>
        <w:pStyle w:val="25"/>
        <w:tabs>
          <w:tab w:val="right" w:leader="dot" w:pos="9070"/>
          <w:tab w:val="clear" w:pos="180"/>
          <w:tab w:val="clear" w:pos="420"/>
          <w:tab w:val="clear" w:pos="9360"/>
        </w:tabs>
      </w:pPr>
      <w:r>
        <w:rPr>
          <w:szCs w:val="28"/>
        </w:rPr>
        <w:fldChar w:fldCharType="begin"/>
      </w:r>
      <w:r>
        <w:rPr>
          <w:szCs w:val="28"/>
        </w:rPr>
        <w:instrText xml:space="preserve"> HYPERLINK \l _Toc29370 </w:instrText>
      </w:r>
      <w:r>
        <w:rPr>
          <w:szCs w:val="28"/>
        </w:rPr>
        <w:fldChar w:fldCharType="separate"/>
      </w:r>
      <w:r>
        <w:rPr>
          <w:rFonts w:hint="eastAsia"/>
        </w:rPr>
        <w:t>4. 软件选用</w:t>
      </w:r>
      <w:r>
        <w:tab/>
      </w:r>
      <w:r>
        <w:fldChar w:fldCharType="begin"/>
      </w:r>
      <w:r>
        <w:instrText xml:space="preserve"> PAGEREF _Toc29370 \h </w:instrText>
      </w:r>
      <w:r>
        <w:fldChar w:fldCharType="separate"/>
      </w:r>
      <w:r>
        <w:t>6</w:t>
      </w:r>
      <w:r>
        <w:fldChar w:fldCharType="end"/>
      </w:r>
      <w:r>
        <w:rPr>
          <w:szCs w:val="28"/>
        </w:rPr>
        <w:fldChar w:fldCharType="end"/>
      </w:r>
    </w:p>
    <w:p w14:paraId="57D6C972">
      <w:pPr>
        <w:pStyle w:val="25"/>
        <w:tabs>
          <w:tab w:val="right" w:leader="dot" w:pos="9070"/>
          <w:tab w:val="clear" w:pos="180"/>
          <w:tab w:val="clear" w:pos="420"/>
          <w:tab w:val="clear" w:pos="9360"/>
        </w:tabs>
      </w:pPr>
      <w:r>
        <w:rPr>
          <w:szCs w:val="28"/>
        </w:rPr>
        <w:fldChar w:fldCharType="begin"/>
      </w:r>
      <w:r>
        <w:rPr>
          <w:szCs w:val="28"/>
        </w:rPr>
        <w:instrText xml:space="preserve"> HYPERLINK \l _Toc28150 </w:instrText>
      </w:r>
      <w:r>
        <w:rPr>
          <w:szCs w:val="28"/>
        </w:rPr>
        <w:fldChar w:fldCharType="separate"/>
      </w:r>
      <w:r>
        <w:rPr>
          <w:rFonts w:hint="eastAsia"/>
        </w:rPr>
        <w:t>5. 光伏系统设计</w:t>
      </w:r>
      <w:r>
        <w:tab/>
      </w:r>
      <w:r>
        <w:fldChar w:fldCharType="begin"/>
      </w:r>
      <w:r>
        <w:instrText xml:space="preserve"> PAGEREF _Toc28150 \h </w:instrText>
      </w:r>
      <w:r>
        <w:fldChar w:fldCharType="separate"/>
      </w:r>
      <w:r>
        <w:t>6</w:t>
      </w:r>
      <w:r>
        <w:fldChar w:fldCharType="end"/>
      </w:r>
      <w:r>
        <w:rPr>
          <w:szCs w:val="28"/>
        </w:rPr>
        <w:fldChar w:fldCharType="end"/>
      </w:r>
    </w:p>
    <w:p w14:paraId="611EBEF4">
      <w:pPr>
        <w:pStyle w:val="26"/>
        <w:tabs>
          <w:tab w:val="right" w:leader="dot" w:pos="9070"/>
          <w:tab w:val="clear" w:pos="540"/>
          <w:tab w:val="clear" w:pos="840"/>
          <w:tab w:val="clear" w:pos="9360"/>
        </w:tabs>
      </w:pPr>
      <w:r>
        <w:rPr>
          <w:szCs w:val="28"/>
        </w:rPr>
        <w:fldChar w:fldCharType="begin"/>
      </w:r>
      <w:r>
        <w:rPr>
          <w:szCs w:val="28"/>
        </w:rPr>
        <w:instrText xml:space="preserve"> HYPERLINK \l _Toc6027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_Toc6027 \h </w:instrText>
      </w:r>
      <w:r>
        <w:fldChar w:fldCharType="separate"/>
      </w:r>
      <w:r>
        <w:t>6</w:t>
      </w:r>
      <w:r>
        <w:fldChar w:fldCharType="end"/>
      </w:r>
      <w:r>
        <w:rPr>
          <w:szCs w:val="28"/>
        </w:rPr>
        <w:fldChar w:fldCharType="end"/>
      </w:r>
    </w:p>
    <w:p w14:paraId="39CD5ABA">
      <w:pPr>
        <w:pStyle w:val="26"/>
        <w:tabs>
          <w:tab w:val="right" w:leader="dot" w:pos="9070"/>
          <w:tab w:val="clear" w:pos="540"/>
          <w:tab w:val="clear" w:pos="840"/>
          <w:tab w:val="clear" w:pos="9360"/>
        </w:tabs>
      </w:pPr>
      <w:r>
        <w:rPr>
          <w:szCs w:val="28"/>
        </w:rPr>
        <w:fldChar w:fldCharType="begin"/>
      </w:r>
      <w:r>
        <w:rPr>
          <w:szCs w:val="28"/>
        </w:rPr>
        <w:instrText xml:space="preserve"> HYPERLINK \l _Toc8160 </w:instrText>
      </w:r>
      <w:r>
        <w:rPr>
          <w:szCs w:val="28"/>
        </w:rPr>
        <w:fldChar w:fldCharType="separate"/>
      </w:r>
      <w:r>
        <w:rPr>
          <w:rFonts w:hint="eastAsia"/>
          <w:lang w:val="en-GB"/>
        </w:rPr>
        <w:t xml:space="preserve">5.2 </w:t>
      </w:r>
      <w:r>
        <w:t>辐照分析</w:t>
      </w:r>
      <w:r>
        <w:tab/>
      </w:r>
      <w:r>
        <w:fldChar w:fldCharType="begin"/>
      </w:r>
      <w:r>
        <w:instrText xml:space="preserve"> PAGEREF _Toc8160 \h </w:instrText>
      </w:r>
      <w:r>
        <w:fldChar w:fldCharType="separate"/>
      </w:r>
      <w:r>
        <w:t>7</w:t>
      </w:r>
      <w:r>
        <w:fldChar w:fldCharType="end"/>
      </w:r>
      <w:r>
        <w:rPr>
          <w:szCs w:val="28"/>
        </w:rPr>
        <w:fldChar w:fldCharType="end"/>
      </w:r>
    </w:p>
    <w:p w14:paraId="275B37AC">
      <w:pPr>
        <w:pStyle w:val="26"/>
        <w:tabs>
          <w:tab w:val="right" w:leader="dot" w:pos="9070"/>
          <w:tab w:val="clear" w:pos="540"/>
          <w:tab w:val="clear" w:pos="840"/>
          <w:tab w:val="clear" w:pos="9360"/>
        </w:tabs>
      </w:pPr>
      <w:r>
        <w:rPr>
          <w:szCs w:val="28"/>
        </w:rPr>
        <w:fldChar w:fldCharType="begin"/>
      </w:r>
      <w:r>
        <w:rPr>
          <w:szCs w:val="28"/>
        </w:rPr>
        <w:instrText xml:space="preserve"> HYPERLINK \l _Toc13010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_Toc13010 \h </w:instrText>
      </w:r>
      <w:r>
        <w:fldChar w:fldCharType="separate"/>
      </w:r>
      <w:r>
        <w:t>7</w:t>
      </w:r>
      <w:r>
        <w:fldChar w:fldCharType="end"/>
      </w:r>
      <w:r>
        <w:rPr>
          <w:szCs w:val="28"/>
        </w:rPr>
        <w:fldChar w:fldCharType="end"/>
      </w:r>
    </w:p>
    <w:p w14:paraId="1CA5CF26">
      <w:pPr>
        <w:pStyle w:val="20"/>
        <w:tabs>
          <w:tab w:val="right" w:leader="dot" w:pos="9070"/>
          <w:tab w:val="clear" w:pos="900"/>
          <w:tab w:val="clear" w:pos="1260"/>
          <w:tab w:val="clear" w:pos="9360"/>
        </w:tabs>
      </w:pPr>
      <w:r>
        <w:rPr>
          <w:szCs w:val="28"/>
        </w:rPr>
        <w:fldChar w:fldCharType="begin"/>
      </w:r>
      <w:r>
        <w:rPr>
          <w:szCs w:val="28"/>
        </w:rPr>
        <w:instrText xml:space="preserve"> HYPERLINK \l _Toc1179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_Toc1179 \h </w:instrText>
      </w:r>
      <w:r>
        <w:fldChar w:fldCharType="separate"/>
      </w:r>
      <w:r>
        <w:t>7</w:t>
      </w:r>
      <w:r>
        <w:fldChar w:fldCharType="end"/>
      </w:r>
      <w:r>
        <w:rPr>
          <w:szCs w:val="28"/>
        </w:rPr>
        <w:fldChar w:fldCharType="end"/>
      </w:r>
    </w:p>
    <w:p w14:paraId="7E9C72F0">
      <w:pPr>
        <w:pStyle w:val="20"/>
        <w:tabs>
          <w:tab w:val="right" w:leader="dot" w:pos="9070"/>
          <w:tab w:val="clear" w:pos="900"/>
          <w:tab w:val="clear" w:pos="1260"/>
          <w:tab w:val="clear" w:pos="9360"/>
        </w:tabs>
      </w:pPr>
      <w:r>
        <w:rPr>
          <w:szCs w:val="28"/>
        </w:rPr>
        <w:fldChar w:fldCharType="begin"/>
      </w:r>
      <w:r>
        <w:rPr>
          <w:szCs w:val="28"/>
        </w:rPr>
        <w:instrText xml:space="preserve"> HYPERLINK \l _Toc1046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_Toc1046 \h </w:instrText>
      </w:r>
      <w:r>
        <w:fldChar w:fldCharType="separate"/>
      </w:r>
      <w:r>
        <w:t>8</w:t>
      </w:r>
      <w:r>
        <w:fldChar w:fldCharType="end"/>
      </w:r>
      <w:r>
        <w:rPr>
          <w:szCs w:val="28"/>
        </w:rPr>
        <w:fldChar w:fldCharType="end"/>
      </w:r>
    </w:p>
    <w:p w14:paraId="04E65485">
      <w:pPr>
        <w:pStyle w:val="26"/>
        <w:tabs>
          <w:tab w:val="right" w:leader="dot" w:pos="9070"/>
          <w:tab w:val="clear" w:pos="540"/>
          <w:tab w:val="clear" w:pos="840"/>
          <w:tab w:val="clear" w:pos="9360"/>
        </w:tabs>
      </w:pPr>
      <w:r>
        <w:rPr>
          <w:szCs w:val="28"/>
        </w:rPr>
        <w:fldChar w:fldCharType="begin"/>
      </w:r>
      <w:r>
        <w:rPr>
          <w:szCs w:val="28"/>
        </w:rPr>
        <w:instrText xml:space="preserve"> HYPERLINK \l _Toc10509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_Toc10509 \h </w:instrText>
      </w:r>
      <w:r>
        <w:fldChar w:fldCharType="separate"/>
      </w:r>
      <w:r>
        <w:t>8</w:t>
      </w:r>
      <w:r>
        <w:fldChar w:fldCharType="end"/>
      </w:r>
      <w:r>
        <w:rPr>
          <w:szCs w:val="28"/>
        </w:rPr>
        <w:fldChar w:fldCharType="end"/>
      </w:r>
    </w:p>
    <w:p w14:paraId="3B06C230">
      <w:pPr>
        <w:pStyle w:val="25"/>
        <w:tabs>
          <w:tab w:val="right" w:leader="dot" w:pos="9070"/>
          <w:tab w:val="clear" w:pos="180"/>
          <w:tab w:val="clear" w:pos="420"/>
          <w:tab w:val="clear" w:pos="9360"/>
        </w:tabs>
      </w:pPr>
      <w:r>
        <w:rPr>
          <w:szCs w:val="28"/>
        </w:rPr>
        <w:fldChar w:fldCharType="begin"/>
      </w:r>
      <w:r>
        <w:rPr>
          <w:szCs w:val="28"/>
        </w:rPr>
        <w:instrText xml:space="preserve"> HYPERLINK \l _Toc2590 </w:instrText>
      </w:r>
      <w:r>
        <w:rPr>
          <w:szCs w:val="28"/>
        </w:rPr>
        <w:fldChar w:fldCharType="separate"/>
      </w:r>
      <w:r>
        <w:rPr>
          <w:rFonts w:hint="eastAsia"/>
        </w:rPr>
        <w:t>6. 光伏发电产量</w:t>
      </w:r>
      <w:r>
        <w:tab/>
      </w:r>
      <w:r>
        <w:fldChar w:fldCharType="begin"/>
      </w:r>
      <w:r>
        <w:instrText xml:space="preserve"> PAGEREF _Toc2590 \h </w:instrText>
      </w:r>
      <w:r>
        <w:fldChar w:fldCharType="separate"/>
      </w:r>
      <w:r>
        <w:t>9</w:t>
      </w:r>
      <w:r>
        <w:fldChar w:fldCharType="end"/>
      </w:r>
      <w:r>
        <w:rPr>
          <w:szCs w:val="28"/>
        </w:rPr>
        <w:fldChar w:fldCharType="end"/>
      </w:r>
    </w:p>
    <w:p w14:paraId="1FA7E1BD">
      <w:pPr>
        <w:pStyle w:val="26"/>
        <w:tabs>
          <w:tab w:val="right" w:leader="dot" w:pos="9070"/>
          <w:tab w:val="clear" w:pos="540"/>
          <w:tab w:val="clear" w:pos="840"/>
          <w:tab w:val="clear" w:pos="9360"/>
        </w:tabs>
      </w:pPr>
      <w:r>
        <w:rPr>
          <w:szCs w:val="28"/>
        </w:rPr>
        <w:fldChar w:fldCharType="begin"/>
      </w:r>
      <w:r>
        <w:rPr>
          <w:szCs w:val="28"/>
        </w:rPr>
        <w:instrText xml:space="preserve"> HYPERLINK \l _Toc2171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_Toc2171 \h </w:instrText>
      </w:r>
      <w:r>
        <w:fldChar w:fldCharType="separate"/>
      </w:r>
      <w:r>
        <w:t>9</w:t>
      </w:r>
      <w:r>
        <w:fldChar w:fldCharType="end"/>
      </w:r>
      <w:r>
        <w:rPr>
          <w:szCs w:val="28"/>
        </w:rPr>
        <w:fldChar w:fldCharType="end"/>
      </w:r>
    </w:p>
    <w:p w14:paraId="1F1F37F7">
      <w:pPr>
        <w:pStyle w:val="26"/>
        <w:tabs>
          <w:tab w:val="right" w:leader="dot" w:pos="9070"/>
          <w:tab w:val="clear" w:pos="540"/>
          <w:tab w:val="clear" w:pos="840"/>
          <w:tab w:val="clear" w:pos="9360"/>
        </w:tabs>
      </w:pPr>
      <w:r>
        <w:rPr>
          <w:szCs w:val="28"/>
        </w:rPr>
        <w:fldChar w:fldCharType="begin"/>
      </w:r>
      <w:r>
        <w:rPr>
          <w:szCs w:val="28"/>
        </w:rPr>
        <w:instrText xml:space="preserve"> HYPERLINK \l _Toc13416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_Toc13416 \h </w:instrText>
      </w:r>
      <w:r>
        <w:fldChar w:fldCharType="separate"/>
      </w:r>
      <w:r>
        <w:t>9</w:t>
      </w:r>
      <w:r>
        <w:fldChar w:fldCharType="end"/>
      </w:r>
      <w:r>
        <w:rPr>
          <w:szCs w:val="28"/>
        </w:rPr>
        <w:fldChar w:fldCharType="end"/>
      </w:r>
    </w:p>
    <w:p w14:paraId="6046521A">
      <w:pPr>
        <w:pStyle w:val="26"/>
        <w:tabs>
          <w:tab w:val="right" w:leader="dot" w:pos="9070"/>
          <w:tab w:val="clear" w:pos="540"/>
          <w:tab w:val="clear" w:pos="840"/>
          <w:tab w:val="clear" w:pos="9360"/>
        </w:tabs>
      </w:pPr>
      <w:r>
        <w:rPr>
          <w:szCs w:val="28"/>
        </w:rPr>
        <w:fldChar w:fldCharType="begin"/>
      </w:r>
      <w:r>
        <w:rPr>
          <w:szCs w:val="28"/>
        </w:rPr>
        <w:instrText xml:space="preserve"> HYPERLINK \l _Toc22665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_Toc22665 \h </w:instrText>
      </w:r>
      <w:r>
        <w:fldChar w:fldCharType="separate"/>
      </w:r>
      <w:r>
        <w:t>10</w:t>
      </w:r>
      <w:r>
        <w:fldChar w:fldCharType="end"/>
      </w:r>
      <w:r>
        <w:rPr>
          <w:szCs w:val="28"/>
        </w:rPr>
        <w:fldChar w:fldCharType="end"/>
      </w:r>
    </w:p>
    <w:p w14:paraId="103C09F3">
      <w:pPr>
        <w:pStyle w:val="20"/>
        <w:tabs>
          <w:tab w:val="right" w:leader="dot" w:pos="9070"/>
          <w:tab w:val="clear" w:pos="900"/>
          <w:tab w:val="clear" w:pos="1260"/>
          <w:tab w:val="clear" w:pos="9360"/>
        </w:tabs>
      </w:pPr>
      <w:r>
        <w:rPr>
          <w:szCs w:val="28"/>
        </w:rPr>
        <w:fldChar w:fldCharType="begin"/>
      </w:r>
      <w:r>
        <w:rPr>
          <w:szCs w:val="28"/>
        </w:rPr>
        <w:instrText xml:space="preserve"> HYPERLINK \l _Toc23962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_Toc23962 \h </w:instrText>
      </w:r>
      <w:r>
        <w:fldChar w:fldCharType="separate"/>
      </w:r>
      <w:r>
        <w:t>10</w:t>
      </w:r>
      <w:r>
        <w:fldChar w:fldCharType="end"/>
      </w:r>
      <w:r>
        <w:rPr>
          <w:szCs w:val="28"/>
        </w:rPr>
        <w:fldChar w:fldCharType="end"/>
      </w:r>
    </w:p>
    <w:p w14:paraId="0449C375">
      <w:pPr>
        <w:pStyle w:val="20"/>
        <w:tabs>
          <w:tab w:val="right" w:leader="dot" w:pos="9070"/>
          <w:tab w:val="clear" w:pos="900"/>
          <w:tab w:val="clear" w:pos="1260"/>
          <w:tab w:val="clear" w:pos="9360"/>
        </w:tabs>
      </w:pPr>
      <w:r>
        <w:rPr>
          <w:szCs w:val="28"/>
        </w:rPr>
        <w:fldChar w:fldCharType="begin"/>
      </w:r>
      <w:r>
        <w:rPr>
          <w:szCs w:val="28"/>
        </w:rPr>
        <w:instrText xml:space="preserve"> HYPERLINK \l _Toc32373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_Toc32373 \h </w:instrText>
      </w:r>
      <w:r>
        <w:fldChar w:fldCharType="separate"/>
      </w:r>
      <w:r>
        <w:t>11</w:t>
      </w:r>
      <w:r>
        <w:fldChar w:fldCharType="end"/>
      </w:r>
      <w:r>
        <w:rPr>
          <w:szCs w:val="28"/>
        </w:rPr>
        <w:fldChar w:fldCharType="end"/>
      </w:r>
    </w:p>
    <w:p w14:paraId="293EA24F">
      <w:pPr>
        <w:pStyle w:val="25"/>
        <w:tabs>
          <w:tab w:val="right" w:leader="dot" w:pos="9070"/>
          <w:tab w:val="clear" w:pos="180"/>
          <w:tab w:val="clear" w:pos="420"/>
          <w:tab w:val="clear" w:pos="9360"/>
        </w:tabs>
      </w:pPr>
      <w:r>
        <w:rPr>
          <w:szCs w:val="28"/>
        </w:rPr>
        <w:fldChar w:fldCharType="begin"/>
      </w:r>
      <w:r>
        <w:rPr>
          <w:szCs w:val="28"/>
        </w:rPr>
        <w:instrText xml:space="preserve"> HYPERLINK \l _Toc15983 </w:instrText>
      </w:r>
      <w:r>
        <w:rPr>
          <w:szCs w:val="28"/>
        </w:rPr>
        <w:fldChar w:fldCharType="separate"/>
      </w:r>
      <w:r>
        <w:rPr>
          <w:rFonts w:hint="eastAsia"/>
        </w:rPr>
        <w:t>7. 经济效益分析</w:t>
      </w:r>
      <w:r>
        <w:tab/>
      </w:r>
      <w:r>
        <w:fldChar w:fldCharType="begin"/>
      </w:r>
      <w:r>
        <w:instrText xml:space="preserve"> PAGEREF _Toc15983 \h </w:instrText>
      </w:r>
      <w:r>
        <w:fldChar w:fldCharType="separate"/>
      </w:r>
      <w:r>
        <w:t>13</w:t>
      </w:r>
      <w:r>
        <w:fldChar w:fldCharType="end"/>
      </w:r>
      <w:r>
        <w:rPr>
          <w:szCs w:val="28"/>
        </w:rPr>
        <w:fldChar w:fldCharType="end"/>
      </w:r>
    </w:p>
    <w:p w14:paraId="15B3F655">
      <w:pPr>
        <w:pStyle w:val="25"/>
        <w:tabs>
          <w:tab w:val="right" w:leader="dot" w:pos="9070"/>
          <w:tab w:val="clear" w:pos="180"/>
          <w:tab w:val="clear" w:pos="420"/>
          <w:tab w:val="clear" w:pos="9360"/>
        </w:tabs>
      </w:pPr>
      <w:r>
        <w:rPr>
          <w:szCs w:val="28"/>
        </w:rPr>
        <w:fldChar w:fldCharType="begin"/>
      </w:r>
      <w:r>
        <w:rPr>
          <w:szCs w:val="28"/>
        </w:rPr>
        <w:instrText xml:space="preserve"> HYPERLINK \l _Toc16084 </w:instrText>
      </w:r>
      <w:r>
        <w:rPr>
          <w:szCs w:val="28"/>
        </w:rPr>
        <w:fldChar w:fldCharType="separate"/>
      </w:r>
      <w:r>
        <w:rPr>
          <w:rFonts w:hint="eastAsia"/>
        </w:rPr>
        <w:t>8. 减排效益分析</w:t>
      </w:r>
      <w:r>
        <w:tab/>
      </w:r>
      <w:r>
        <w:fldChar w:fldCharType="begin"/>
      </w:r>
      <w:r>
        <w:instrText xml:space="preserve"> PAGEREF _Toc16084 \h </w:instrText>
      </w:r>
      <w:r>
        <w:fldChar w:fldCharType="separate"/>
      </w:r>
      <w:r>
        <w:t>15</w:t>
      </w:r>
      <w:r>
        <w:fldChar w:fldCharType="end"/>
      </w:r>
      <w:r>
        <w:rPr>
          <w:szCs w:val="28"/>
        </w:rPr>
        <w:fldChar w:fldCharType="end"/>
      </w:r>
    </w:p>
    <w:p w14:paraId="4F3231F6">
      <w:pPr>
        <w:pStyle w:val="25"/>
        <w:tabs>
          <w:tab w:val="right" w:leader="dot" w:pos="9070"/>
          <w:tab w:val="clear" w:pos="180"/>
          <w:tab w:val="clear" w:pos="420"/>
          <w:tab w:val="clear" w:pos="9360"/>
        </w:tabs>
      </w:pPr>
      <w:r>
        <w:rPr>
          <w:szCs w:val="28"/>
        </w:rPr>
        <w:fldChar w:fldCharType="begin"/>
      </w:r>
      <w:r>
        <w:rPr>
          <w:szCs w:val="28"/>
        </w:rPr>
        <w:instrText xml:space="preserve"> HYPERLINK \l _Toc17625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_Toc17625 \h </w:instrText>
      </w:r>
      <w:r>
        <w:fldChar w:fldCharType="separate"/>
      </w:r>
      <w:r>
        <w:t>16</w:t>
      </w:r>
      <w:r>
        <w:fldChar w:fldCharType="end"/>
      </w:r>
      <w:r>
        <w:rPr>
          <w:szCs w:val="28"/>
        </w:rPr>
        <w:fldChar w:fldCharType="end"/>
      </w:r>
    </w:p>
    <w:p w14:paraId="5836B504">
      <w:pPr>
        <w:pStyle w:val="25"/>
        <w:tabs>
          <w:tab w:val="right" w:leader="dot" w:pos="9070"/>
          <w:tab w:val="clear" w:pos="180"/>
          <w:tab w:val="clear" w:pos="420"/>
          <w:tab w:val="clear" w:pos="9360"/>
        </w:tabs>
      </w:pPr>
      <w:r>
        <w:rPr>
          <w:szCs w:val="28"/>
        </w:rPr>
        <w:fldChar w:fldCharType="begin"/>
      </w:r>
      <w:r>
        <w:rPr>
          <w:szCs w:val="28"/>
        </w:rPr>
        <w:instrText xml:space="preserve"> HYPERLINK \l _Toc1184 </w:instrText>
      </w:r>
      <w:r>
        <w:rPr>
          <w:szCs w:val="28"/>
        </w:rPr>
        <w:fldChar w:fldCharType="separate"/>
      </w:r>
      <w:r>
        <w:rPr>
          <w:rFonts w:hint="eastAsia"/>
        </w:rPr>
        <w:t>附录</w:t>
      </w:r>
      <w:r>
        <w:tab/>
      </w:r>
      <w:r>
        <w:fldChar w:fldCharType="begin"/>
      </w:r>
      <w:r>
        <w:instrText xml:space="preserve"> PAGEREF _Toc1184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1910"/>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乌鲁木齐</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87°37′</w:t>
            </w:r>
            <w:bookmarkEnd w:id="16"/>
            <w:r>
              <w:rPr>
                <w:sz w:val="21"/>
                <w:szCs w:val="18"/>
                <w:lang w:val="en-US"/>
              </w:rPr>
              <w:t xml:space="preserve">              北纬：</w:t>
            </w:r>
            <w:bookmarkStart w:id="17" w:name="纬度"/>
            <w:r>
              <w:t>43°49′</w:t>
            </w:r>
            <w:bookmarkEnd w:id="17"/>
          </w:p>
        </w:tc>
      </w:tr>
    </w:tbl>
    <w:p w14:paraId="11AEAFE1">
      <w:pPr>
        <w:pStyle w:val="2"/>
      </w:pPr>
      <w:bookmarkStart w:id="18" w:name="_Toc512608177"/>
      <w:bookmarkStart w:id="19" w:name="_Toc7713"/>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9918"/>
      <w:r>
        <w:rPr>
          <w:rFonts w:hint="eastAsia"/>
        </w:rPr>
        <w:t>太阳能资源分析</w:t>
      </w:r>
      <w:bookmarkEnd w:id="21"/>
    </w:p>
    <w:p w14:paraId="7C9A8BDD">
      <w:pPr>
        <w:pStyle w:val="4"/>
        <w:rPr>
          <w:lang w:val="zh-CN"/>
        </w:rPr>
      </w:pPr>
      <w:bookmarkStart w:id="22" w:name="_Toc5692"/>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乌鲁木齐</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1338.7</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13203.8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3889"/>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1338.7</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0.69,直接辐射主导,直射比等级属于A级等级很高地区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0.18，等级B稳定地区</w:t>
      </w:r>
      <w:bookmarkEnd w:id="41"/>
      <w:r>
        <w:rPr>
          <w:rFonts w:hint="eastAsia"/>
        </w:rPr>
        <w:t>。</w:t>
      </w:r>
    </w:p>
    <w:p w14:paraId="3FBD001A">
      <w:pPr>
        <w:pStyle w:val="2"/>
      </w:pPr>
      <w:bookmarkStart w:id="42" w:name="_Toc127542295"/>
      <w:bookmarkStart w:id="43" w:name="_Toc29370"/>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8150"/>
      <w:r>
        <w:rPr>
          <w:rFonts w:hint="eastAsia"/>
        </w:rPr>
        <w:t>光伏系统设计</w:t>
      </w:r>
      <w:bookmarkEnd w:id="44"/>
    </w:p>
    <w:p w14:paraId="47C4703A">
      <w:pPr>
        <w:pStyle w:val="3"/>
        <w:ind w:firstLine="480" w:firstLineChars="200"/>
      </w:pPr>
      <w:bookmarkStart w:id="45" w:name="_Toc264569232"/>
      <w:bookmarkStart w:id="46" w:name="_Toc275165382"/>
      <w:bookmarkStart w:id="47" w:name="_Toc290149054"/>
      <w:bookmarkStart w:id="48" w:name="_Toc312399791"/>
      <w:bookmarkStart w:id="49" w:name="_Toc290209336"/>
      <w:bookmarkStart w:id="50" w:name="_Toc512608180"/>
      <w:bookmarkStart w:id="51" w:name="_Toc264043625"/>
      <w:bookmarkStart w:id="52"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6027"/>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8671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8671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8160"/>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3010"/>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乌鲁木齐</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179"/>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55.8</w:t>
      </w:r>
      <w:bookmarkEnd w:id="60"/>
      <w:r>
        <w:rPr>
          <w:rFonts w:hint="eastAsia"/>
          <w:b/>
        </w:rPr>
        <w:t>°；并网系统推荐倾角为</w:t>
      </w:r>
      <w:bookmarkStart w:id="61" w:name="并网推荐倾角"/>
      <w:r>
        <w:rPr>
          <w:rFonts w:hint="eastAsia"/>
          <w:b/>
        </w:rPr>
        <w:t>40.8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046"/>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0509"/>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401</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2590"/>
      <w:r>
        <w:rPr>
          <w:rFonts w:hint="eastAsia"/>
        </w:rPr>
        <w:t>光伏发电产量</w:t>
      </w:r>
      <w:bookmarkEnd w:id="66"/>
    </w:p>
    <w:p w14:paraId="2328274C">
      <w:pPr>
        <w:pStyle w:val="4"/>
      </w:pPr>
      <w:bookmarkStart w:id="67" w:name="_Toc2171"/>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3416"/>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401</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160.4kW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656㎡</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85.4%</w:t>
            </w:r>
          </w:p>
        </w:tc>
      </w:tr>
      <w:bookmarkEnd w:id="69"/>
    </w:tbl>
    <w:p w14:paraId="72962EAD">
      <w:pPr>
        <w:jc w:val="center"/>
      </w:pPr>
    </w:p>
    <w:p w14:paraId="06899724">
      <w:pPr>
        <w:pStyle w:val="4"/>
      </w:pPr>
      <w:bookmarkStart w:id="70" w:name="_Toc22665"/>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3962"/>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50.8</w:t>
            </w:r>
          </w:p>
        </w:tc>
        <w:tc>
          <w:tcPr>
            <w:tcW w:w="2434" w:type="dxa"/>
            <w:shd w:val="clear" w:color="auto" w:fill="ECECEC" w:themeFill="accent3" w:themeFillTint="33"/>
          </w:tcPr>
          <w:p w14:paraId="4249045E">
            <w:pPr>
              <w:jc w:val="center"/>
              <w:rPr>
                <w:szCs w:val="21"/>
              </w:rPr>
            </w:pPr>
            <w:r>
              <w:rPr>
                <w:szCs w:val="21"/>
              </w:rPr>
              <w:t>7.33</w:t>
            </w:r>
          </w:p>
        </w:tc>
        <w:tc>
          <w:tcPr>
            <w:tcW w:w="2224" w:type="dxa"/>
            <w:shd w:val="clear" w:color="auto" w:fill="ECECEC" w:themeFill="accent3" w:themeFillTint="33"/>
          </w:tcPr>
          <w:p w14:paraId="063959F3">
            <w:pPr>
              <w:jc w:val="center"/>
              <w:rPr>
                <w:szCs w:val="21"/>
              </w:rPr>
            </w:pPr>
            <w:r>
              <w:rPr>
                <w:szCs w:val="21"/>
              </w:rPr>
              <w:t>3.8</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66.9</w:t>
            </w:r>
          </w:p>
        </w:tc>
        <w:tc>
          <w:tcPr>
            <w:tcW w:w="2434" w:type="dxa"/>
          </w:tcPr>
          <w:p w14:paraId="0A58FFCF">
            <w:pPr>
              <w:jc w:val="center"/>
              <w:rPr>
                <w:szCs w:val="21"/>
              </w:rPr>
            </w:pPr>
            <w:r>
              <w:rPr>
                <w:szCs w:val="21"/>
              </w:rPr>
              <w:t>9.64</w:t>
            </w:r>
          </w:p>
        </w:tc>
        <w:tc>
          <w:tcPr>
            <w:tcW w:w="2224" w:type="dxa"/>
          </w:tcPr>
          <w:p w14:paraId="135A4CC4">
            <w:pPr>
              <w:jc w:val="center"/>
              <w:rPr>
                <w:szCs w:val="21"/>
              </w:rPr>
            </w:pPr>
            <w:r>
              <w:rPr>
                <w:szCs w:val="21"/>
              </w:rPr>
              <w:t>5.0</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110.8</w:t>
            </w:r>
          </w:p>
        </w:tc>
        <w:tc>
          <w:tcPr>
            <w:tcW w:w="2434" w:type="dxa"/>
            <w:shd w:val="clear" w:color="auto" w:fill="ECECEC" w:themeFill="accent3" w:themeFillTint="33"/>
          </w:tcPr>
          <w:p w14:paraId="25145782">
            <w:pPr>
              <w:jc w:val="center"/>
              <w:rPr>
                <w:szCs w:val="21"/>
              </w:rPr>
            </w:pPr>
            <w:r>
              <w:rPr>
                <w:szCs w:val="21"/>
              </w:rPr>
              <w:t>15.88</w:t>
            </w:r>
          </w:p>
        </w:tc>
        <w:tc>
          <w:tcPr>
            <w:tcW w:w="2224" w:type="dxa"/>
            <w:shd w:val="clear" w:color="auto" w:fill="ECECEC" w:themeFill="accent3" w:themeFillTint="33"/>
          </w:tcPr>
          <w:p w14:paraId="186DDDC9">
            <w:pPr>
              <w:jc w:val="center"/>
              <w:rPr>
                <w:szCs w:val="21"/>
              </w:rPr>
            </w:pPr>
            <w:r>
              <w:rPr>
                <w:szCs w:val="21"/>
              </w:rPr>
              <w:t>8.3</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130.4</w:t>
            </w:r>
          </w:p>
        </w:tc>
        <w:tc>
          <w:tcPr>
            <w:tcW w:w="2434" w:type="dxa"/>
          </w:tcPr>
          <w:p w14:paraId="1EFEDD8B">
            <w:pPr>
              <w:jc w:val="center"/>
              <w:rPr>
                <w:szCs w:val="21"/>
              </w:rPr>
            </w:pPr>
            <w:r>
              <w:rPr>
                <w:szCs w:val="21"/>
              </w:rPr>
              <w:t>18.11</w:t>
            </w:r>
          </w:p>
        </w:tc>
        <w:tc>
          <w:tcPr>
            <w:tcW w:w="2224" w:type="dxa"/>
          </w:tcPr>
          <w:p w14:paraId="3285EB93">
            <w:pPr>
              <w:jc w:val="center"/>
              <w:rPr>
                <w:szCs w:val="21"/>
              </w:rPr>
            </w:pPr>
            <w:r>
              <w:rPr>
                <w:szCs w:val="21"/>
              </w:rPr>
              <w:t>9.4</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171.2</w:t>
            </w:r>
          </w:p>
        </w:tc>
        <w:tc>
          <w:tcPr>
            <w:tcW w:w="2434" w:type="dxa"/>
            <w:shd w:val="clear" w:color="auto" w:fill="ECECEC" w:themeFill="accent3" w:themeFillTint="33"/>
          </w:tcPr>
          <w:p w14:paraId="5B52C10D">
            <w:pPr>
              <w:jc w:val="center"/>
              <w:rPr>
                <w:szCs w:val="21"/>
              </w:rPr>
            </w:pPr>
            <w:r>
              <w:rPr>
                <w:szCs w:val="21"/>
              </w:rPr>
              <w:t>23.35</w:t>
            </w:r>
          </w:p>
        </w:tc>
        <w:tc>
          <w:tcPr>
            <w:tcW w:w="2224" w:type="dxa"/>
            <w:shd w:val="clear" w:color="auto" w:fill="ECECEC" w:themeFill="accent3" w:themeFillTint="33"/>
          </w:tcPr>
          <w:p w14:paraId="10C4EF2F">
            <w:pPr>
              <w:jc w:val="center"/>
              <w:rPr>
                <w:szCs w:val="21"/>
              </w:rPr>
            </w:pPr>
            <w:r>
              <w:rPr>
                <w:szCs w:val="21"/>
              </w:rPr>
              <w:t>12.2</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164.7</w:t>
            </w:r>
          </w:p>
        </w:tc>
        <w:tc>
          <w:tcPr>
            <w:tcW w:w="2434" w:type="dxa"/>
          </w:tcPr>
          <w:p w14:paraId="762F05EF">
            <w:pPr>
              <w:jc w:val="center"/>
              <w:rPr>
                <w:szCs w:val="21"/>
              </w:rPr>
            </w:pPr>
            <w:r>
              <w:rPr>
                <w:szCs w:val="21"/>
              </w:rPr>
              <w:t>21.94</w:t>
            </w:r>
          </w:p>
        </w:tc>
        <w:tc>
          <w:tcPr>
            <w:tcW w:w="2224" w:type="dxa"/>
          </w:tcPr>
          <w:p w14:paraId="0503894E">
            <w:pPr>
              <w:jc w:val="center"/>
              <w:rPr>
                <w:szCs w:val="21"/>
              </w:rPr>
            </w:pPr>
            <w:r>
              <w:rPr>
                <w:szCs w:val="21"/>
              </w:rPr>
              <w:t>11.4</w:t>
            </w:r>
          </w:p>
        </w:tc>
      </w:tr>
      <w:tr w14:paraId="7E1D1ADC">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174.7</w:t>
            </w:r>
          </w:p>
        </w:tc>
        <w:tc>
          <w:tcPr>
            <w:tcW w:w="2434" w:type="dxa"/>
            <w:shd w:val="clear" w:color="auto" w:fill="ECECEC" w:themeFill="accent3" w:themeFillTint="33"/>
          </w:tcPr>
          <w:p w14:paraId="12D317DA">
            <w:pPr>
              <w:jc w:val="center"/>
              <w:rPr>
                <w:szCs w:val="21"/>
              </w:rPr>
            </w:pPr>
            <w:r>
              <w:rPr>
                <w:szCs w:val="21"/>
              </w:rPr>
              <w:t>23.19</w:t>
            </w:r>
          </w:p>
        </w:tc>
        <w:tc>
          <w:tcPr>
            <w:tcW w:w="2224" w:type="dxa"/>
            <w:shd w:val="clear" w:color="auto" w:fill="ECECEC" w:themeFill="accent3" w:themeFillTint="33"/>
          </w:tcPr>
          <w:p w14:paraId="4746B1BB">
            <w:pPr>
              <w:jc w:val="center"/>
              <w:rPr>
                <w:szCs w:val="21"/>
              </w:rPr>
            </w:pPr>
            <w:r>
              <w:rPr>
                <w:szCs w:val="21"/>
              </w:rPr>
              <w:t>12.1</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173.7</w:t>
            </w:r>
          </w:p>
        </w:tc>
        <w:tc>
          <w:tcPr>
            <w:tcW w:w="2434" w:type="dxa"/>
          </w:tcPr>
          <w:p w14:paraId="32AFCAE1">
            <w:pPr>
              <w:jc w:val="center"/>
              <w:rPr>
                <w:szCs w:val="21"/>
              </w:rPr>
            </w:pPr>
            <w:r>
              <w:rPr>
                <w:szCs w:val="21"/>
              </w:rPr>
              <w:t>22.98</w:t>
            </w:r>
          </w:p>
        </w:tc>
        <w:tc>
          <w:tcPr>
            <w:tcW w:w="2224" w:type="dxa"/>
          </w:tcPr>
          <w:p w14:paraId="1D06DF0D">
            <w:pPr>
              <w:jc w:val="center"/>
              <w:rPr>
                <w:szCs w:val="21"/>
              </w:rPr>
            </w:pPr>
            <w:r>
              <w:rPr>
                <w:szCs w:val="21"/>
              </w:rPr>
              <w:t>12.0</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146.7</w:t>
            </w:r>
          </w:p>
        </w:tc>
        <w:tc>
          <w:tcPr>
            <w:tcW w:w="2434" w:type="dxa"/>
            <w:shd w:val="clear" w:color="auto" w:fill="ECECEC" w:themeFill="accent3" w:themeFillTint="33"/>
          </w:tcPr>
          <w:p w14:paraId="235B336C">
            <w:pPr>
              <w:jc w:val="center"/>
              <w:rPr>
                <w:szCs w:val="21"/>
              </w:rPr>
            </w:pPr>
            <w:r>
              <w:rPr>
                <w:szCs w:val="21"/>
              </w:rPr>
              <w:t>19.66</w:t>
            </w:r>
          </w:p>
        </w:tc>
        <w:tc>
          <w:tcPr>
            <w:tcW w:w="2224" w:type="dxa"/>
            <w:shd w:val="clear" w:color="auto" w:fill="ECECEC" w:themeFill="accent3" w:themeFillTint="33"/>
          </w:tcPr>
          <w:p w14:paraId="7CD088A7">
            <w:pPr>
              <w:jc w:val="center"/>
              <w:rPr>
                <w:szCs w:val="21"/>
              </w:rPr>
            </w:pPr>
            <w:r>
              <w:rPr>
                <w:szCs w:val="21"/>
              </w:rPr>
              <w:t>10.3</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110.2</w:t>
            </w:r>
          </w:p>
        </w:tc>
        <w:tc>
          <w:tcPr>
            <w:tcW w:w="2434" w:type="dxa"/>
          </w:tcPr>
          <w:p w14:paraId="13E9FFA5">
            <w:pPr>
              <w:jc w:val="center"/>
              <w:rPr>
                <w:szCs w:val="21"/>
              </w:rPr>
            </w:pPr>
            <w:r>
              <w:rPr>
                <w:szCs w:val="21"/>
              </w:rPr>
              <w:t>15.41</w:t>
            </w:r>
          </w:p>
        </w:tc>
        <w:tc>
          <w:tcPr>
            <w:tcW w:w="2224" w:type="dxa"/>
          </w:tcPr>
          <w:p w14:paraId="1301064E">
            <w:pPr>
              <w:jc w:val="center"/>
              <w:rPr>
                <w:szCs w:val="21"/>
              </w:rPr>
            </w:pPr>
            <w:r>
              <w:rPr>
                <w:szCs w:val="21"/>
              </w:rPr>
              <w:t>8.0</w:t>
            </w:r>
          </w:p>
        </w:tc>
      </w:tr>
      <w:tr w14:paraId="47EA3DD8">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54.8</w:t>
            </w:r>
          </w:p>
        </w:tc>
        <w:tc>
          <w:tcPr>
            <w:tcW w:w="2434" w:type="dxa"/>
            <w:shd w:val="clear" w:color="auto" w:fill="ECECEC" w:themeFill="accent3" w:themeFillTint="33"/>
          </w:tcPr>
          <w:p w14:paraId="5DDC303D">
            <w:pPr>
              <w:jc w:val="center"/>
              <w:rPr>
                <w:szCs w:val="21"/>
              </w:rPr>
            </w:pPr>
            <w:r>
              <w:rPr>
                <w:szCs w:val="21"/>
              </w:rPr>
              <w:t>7.87</w:t>
            </w:r>
          </w:p>
        </w:tc>
        <w:tc>
          <w:tcPr>
            <w:tcW w:w="2224" w:type="dxa"/>
            <w:shd w:val="clear" w:color="auto" w:fill="ECECEC" w:themeFill="accent3" w:themeFillTint="33"/>
          </w:tcPr>
          <w:p w14:paraId="633373B1">
            <w:pPr>
              <w:jc w:val="center"/>
              <w:rPr>
                <w:szCs w:val="21"/>
              </w:rPr>
            </w:pPr>
            <w:r>
              <w:rPr>
                <w:szCs w:val="21"/>
              </w:rPr>
              <w:t>4.1</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44.1</w:t>
            </w:r>
          </w:p>
        </w:tc>
        <w:tc>
          <w:tcPr>
            <w:tcW w:w="2434" w:type="dxa"/>
          </w:tcPr>
          <w:p w14:paraId="06530CBF">
            <w:pPr>
              <w:jc w:val="center"/>
              <w:rPr>
                <w:szCs w:val="21"/>
              </w:rPr>
            </w:pPr>
            <w:r>
              <w:rPr>
                <w:szCs w:val="21"/>
              </w:rPr>
              <w:t>6.36</w:t>
            </w:r>
          </w:p>
        </w:tc>
        <w:tc>
          <w:tcPr>
            <w:tcW w:w="2224" w:type="dxa"/>
          </w:tcPr>
          <w:p w14:paraId="3B1CB643">
            <w:pPr>
              <w:jc w:val="center"/>
              <w:rPr>
                <w:szCs w:val="21"/>
              </w:rPr>
            </w:pPr>
            <w:r>
              <w:rPr>
                <w:szCs w:val="21"/>
              </w:rPr>
              <w:t>3.3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1399.1</w:t>
            </w:r>
          </w:p>
        </w:tc>
        <w:tc>
          <w:tcPr>
            <w:tcW w:w="2434" w:type="dxa"/>
            <w:shd w:val="clear" w:color="auto" w:fill="ECECEC" w:themeFill="accent3" w:themeFillTint="33"/>
          </w:tcPr>
          <w:p w14:paraId="5956AA49">
            <w:pPr>
              <w:jc w:val="center"/>
              <w:rPr>
                <w:szCs w:val="21"/>
              </w:rPr>
            </w:pPr>
            <w:r>
              <w:rPr>
                <w:szCs w:val="21"/>
              </w:rPr>
              <w:t>191.72</w:t>
            </w:r>
          </w:p>
        </w:tc>
        <w:tc>
          <w:tcPr>
            <w:tcW w:w="2224" w:type="dxa"/>
            <w:shd w:val="clear" w:color="auto" w:fill="ECECEC" w:themeFill="accent3" w:themeFillTint="33"/>
          </w:tcPr>
          <w:p w14:paraId="6CCF86A9">
            <w:pPr>
              <w:jc w:val="center"/>
              <w:rPr>
                <w:szCs w:val="21"/>
              </w:rPr>
            </w:pPr>
            <w:r>
              <w:rPr>
                <w:szCs w:val="21"/>
              </w:rPr>
              <w:t>100</w:t>
            </w:r>
          </w:p>
        </w:tc>
      </w:tr>
      <w:tr w14:paraId="358EAD6B">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191.72MWh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32373"/>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191.72</w:t>
            </w:r>
          </w:p>
        </w:tc>
        <w:tc>
          <w:tcPr>
            <w:tcW w:w="2268" w:type="dxa"/>
          </w:tcPr>
          <w:p w14:paraId="3C1792FC">
            <w:pPr>
              <w:spacing w:line="360" w:lineRule="exact"/>
              <w:jc w:val="center"/>
              <w:rPr>
                <w:lang w:val="en-US"/>
              </w:rPr>
            </w:pPr>
            <w:r>
              <w:rPr>
                <w:lang w:val="en-US"/>
              </w:rPr>
              <w:t>1195</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190.76</w:t>
            </w:r>
          </w:p>
        </w:tc>
        <w:tc>
          <w:tcPr>
            <w:tcW w:w="2268" w:type="dxa"/>
            <w:shd w:val="clear" w:color="auto" w:fill="F2F2F2"/>
          </w:tcPr>
          <w:p w14:paraId="12C81DAF">
            <w:pPr>
              <w:spacing w:line="360" w:lineRule="exact"/>
              <w:jc w:val="center"/>
              <w:rPr>
                <w:lang w:val="en-US"/>
              </w:rPr>
            </w:pPr>
            <w:r>
              <w:rPr>
                <w:lang w:val="en-US"/>
              </w:rPr>
              <w:t>1189</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189.81</w:t>
            </w:r>
          </w:p>
        </w:tc>
        <w:tc>
          <w:tcPr>
            <w:tcW w:w="2268" w:type="dxa"/>
          </w:tcPr>
          <w:p w14:paraId="3874434E">
            <w:pPr>
              <w:spacing w:line="360" w:lineRule="exact"/>
              <w:jc w:val="center"/>
              <w:rPr>
                <w:lang w:val="en-US"/>
              </w:rPr>
            </w:pPr>
            <w:r>
              <w:rPr>
                <w:lang w:val="en-US"/>
              </w:rPr>
              <w:t>1183</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188.86</w:t>
            </w:r>
          </w:p>
        </w:tc>
        <w:tc>
          <w:tcPr>
            <w:tcW w:w="2268" w:type="dxa"/>
            <w:shd w:val="clear" w:color="auto" w:fill="F2F2F2"/>
          </w:tcPr>
          <w:p w14:paraId="5D5A6C0E">
            <w:pPr>
              <w:spacing w:line="360" w:lineRule="exact"/>
              <w:jc w:val="center"/>
              <w:rPr>
                <w:lang w:val="en-US"/>
              </w:rPr>
            </w:pPr>
            <w:r>
              <w:rPr>
                <w:lang w:val="en-US"/>
              </w:rPr>
              <w:t>1177</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187.91</w:t>
            </w:r>
          </w:p>
        </w:tc>
        <w:tc>
          <w:tcPr>
            <w:tcW w:w="2268" w:type="dxa"/>
          </w:tcPr>
          <w:p w14:paraId="7E367007">
            <w:pPr>
              <w:spacing w:line="360" w:lineRule="exact"/>
              <w:jc w:val="center"/>
              <w:rPr>
                <w:lang w:val="en-US"/>
              </w:rPr>
            </w:pPr>
            <w:r>
              <w:rPr>
                <w:lang w:val="en-US"/>
              </w:rPr>
              <w:t>1172</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186.97</w:t>
            </w:r>
          </w:p>
        </w:tc>
        <w:tc>
          <w:tcPr>
            <w:tcW w:w="2268" w:type="dxa"/>
            <w:shd w:val="clear" w:color="auto" w:fill="F2F2F2"/>
          </w:tcPr>
          <w:p w14:paraId="0F9A8B9A">
            <w:pPr>
              <w:spacing w:line="360" w:lineRule="exact"/>
              <w:jc w:val="center"/>
              <w:rPr>
                <w:lang w:val="en-US"/>
              </w:rPr>
            </w:pPr>
            <w:r>
              <w:rPr>
                <w:lang w:val="en-US"/>
              </w:rPr>
              <w:t>1166</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186.04</w:t>
            </w:r>
          </w:p>
        </w:tc>
        <w:tc>
          <w:tcPr>
            <w:tcW w:w="2268" w:type="dxa"/>
          </w:tcPr>
          <w:p w14:paraId="3D3AA6D1">
            <w:pPr>
              <w:spacing w:line="360" w:lineRule="exact"/>
              <w:jc w:val="center"/>
              <w:rPr>
                <w:lang w:val="en-US"/>
              </w:rPr>
            </w:pPr>
            <w:r>
              <w:rPr>
                <w:lang w:val="en-US"/>
              </w:rPr>
              <w:t>1160</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185.11</w:t>
            </w:r>
          </w:p>
        </w:tc>
        <w:tc>
          <w:tcPr>
            <w:tcW w:w="2268" w:type="dxa"/>
            <w:shd w:val="clear" w:color="auto" w:fill="F2F2F2"/>
          </w:tcPr>
          <w:p w14:paraId="5EF45325">
            <w:pPr>
              <w:spacing w:line="360" w:lineRule="exact"/>
              <w:jc w:val="center"/>
              <w:rPr>
                <w:lang w:val="en-US"/>
              </w:rPr>
            </w:pPr>
            <w:r>
              <w:rPr>
                <w:lang w:val="en-US"/>
              </w:rPr>
              <w:t>1154</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184.18</w:t>
            </w:r>
          </w:p>
        </w:tc>
        <w:tc>
          <w:tcPr>
            <w:tcW w:w="2268" w:type="dxa"/>
          </w:tcPr>
          <w:p w14:paraId="06B6B2CB">
            <w:pPr>
              <w:spacing w:line="360" w:lineRule="exact"/>
              <w:jc w:val="center"/>
              <w:rPr>
                <w:lang w:val="en-US"/>
              </w:rPr>
            </w:pPr>
            <w:r>
              <w:rPr>
                <w:lang w:val="en-US"/>
              </w:rPr>
              <w:t>1148</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183.26</w:t>
            </w:r>
          </w:p>
        </w:tc>
        <w:tc>
          <w:tcPr>
            <w:tcW w:w="2268" w:type="dxa"/>
            <w:shd w:val="clear" w:color="auto" w:fill="F2F2F2"/>
          </w:tcPr>
          <w:p w14:paraId="0FF968E5">
            <w:pPr>
              <w:spacing w:line="360" w:lineRule="exact"/>
              <w:jc w:val="center"/>
              <w:rPr>
                <w:lang w:val="en-US"/>
              </w:rPr>
            </w:pPr>
            <w:r>
              <w:rPr>
                <w:lang w:val="en-US"/>
              </w:rPr>
              <w:t>1143</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182.34</w:t>
            </w:r>
          </w:p>
        </w:tc>
        <w:tc>
          <w:tcPr>
            <w:tcW w:w="2268" w:type="dxa"/>
          </w:tcPr>
          <w:p w14:paraId="0D7DB1A3">
            <w:pPr>
              <w:spacing w:line="360" w:lineRule="exact"/>
              <w:jc w:val="center"/>
              <w:rPr>
                <w:lang w:val="en-US"/>
              </w:rPr>
            </w:pPr>
            <w:r>
              <w:rPr>
                <w:lang w:val="en-US"/>
              </w:rPr>
              <w:t>1137</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181.43</w:t>
            </w:r>
          </w:p>
        </w:tc>
        <w:tc>
          <w:tcPr>
            <w:tcW w:w="2268" w:type="dxa"/>
            <w:shd w:val="clear" w:color="auto" w:fill="F2F2F2"/>
          </w:tcPr>
          <w:p w14:paraId="53233BD5">
            <w:pPr>
              <w:spacing w:line="360" w:lineRule="exact"/>
              <w:jc w:val="center"/>
              <w:rPr>
                <w:lang w:val="en-US"/>
              </w:rPr>
            </w:pPr>
            <w:r>
              <w:rPr>
                <w:lang w:val="en-US"/>
              </w:rPr>
              <w:t>1131</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180.53</w:t>
            </w:r>
          </w:p>
        </w:tc>
        <w:tc>
          <w:tcPr>
            <w:tcW w:w="2268" w:type="dxa"/>
          </w:tcPr>
          <w:p w14:paraId="1BBB0F80">
            <w:pPr>
              <w:spacing w:line="360" w:lineRule="exact"/>
              <w:jc w:val="center"/>
              <w:rPr>
                <w:lang w:val="en-US"/>
              </w:rPr>
            </w:pPr>
            <w:r>
              <w:rPr>
                <w:lang w:val="en-US"/>
              </w:rPr>
              <w:t>1125</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179.62</w:t>
            </w:r>
          </w:p>
        </w:tc>
        <w:tc>
          <w:tcPr>
            <w:tcW w:w="2268" w:type="dxa"/>
            <w:shd w:val="clear" w:color="auto" w:fill="F2F2F2"/>
          </w:tcPr>
          <w:p w14:paraId="6D736721">
            <w:pPr>
              <w:spacing w:line="360" w:lineRule="exact"/>
              <w:jc w:val="center"/>
              <w:rPr>
                <w:lang w:val="en-US"/>
              </w:rPr>
            </w:pPr>
            <w:r>
              <w:rPr>
                <w:lang w:val="en-US"/>
              </w:rPr>
              <w:t>1120</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178.72</w:t>
            </w:r>
          </w:p>
        </w:tc>
        <w:tc>
          <w:tcPr>
            <w:tcW w:w="2268" w:type="dxa"/>
          </w:tcPr>
          <w:p w14:paraId="0120D641">
            <w:pPr>
              <w:spacing w:line="360" w:lineRule="exact"/>
              <w:jc w:val="center"/>
              <w:rPr>
                <w:lang w:val="en-US"/>
              </w:rPr>
            </w:pPr>
            <w:r>
              <w:rPr>
                <w:lang w:val="en-US"/>
              </w:rPr>
              <w:t>1114</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177.83</w:t>
            </w:r>
          </w:p>
        </w:tc>
        <w:tc>
          <w:tcPr>
            <w:tcW w:w="2268" w:type="dxa"/>
            <w:shd w:val="clear" w:color="auto" w:fill="F2F2F2"/>
          </w:tcPr>
          <w:p w14:paraId="69F5229B">
            <w:pPr>
              <w:spacing w:line="360" w:lineRule="exact"/>
              <w:jc w:val="center"/>
              <w:rPr>
                <w:lang w:val="en-US"/>
              </w:rPr>
            </w:pPr>
            <w:r>
              <w:rPr>
                <w:lang w:val="en-US"/>
              </w:rPr>
              <w:t>1109</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176.94</w:t>
            </w:r>
          </w:p>
        </w:tc>
        <w:tc>
          <w:tcPr>
            <w:tcW w:w="2268" w:type="dxa"/>
          </w:tcPr>
          <w:p w14:paraId="4DBF2E69">
            <w:pPr>
              <w:spacing w:line="360" w:lineRule="exact"/>
              <w:jc w:val="center"/>
              <w:rPr>
                <w:lang w:val="en-US"/>
              </w:rPr>
            </w:pPr>
            <w:r>
              <w:rPr>
                <w:lang w:val="en-US"/>
              </w:rPr>
              <w:t>1103</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176.06</w:t>
            </w:r>
          </w:p>
        </w:tc>
        <w:tc>
          <w:tcPr>
            <w:tcW w:w="2268" w:type="dxa"/>
            <w:shd w:val="clear" w:color="auto" w:fill="F2F2F2"/>
          </w:tcPr>
          <w:p w14:paraId="641A8E12">
            <w:pPr>
              <w:spacing w:line="360" w:lineRule="exact"/>
              <w:jc w:val="center"/>
              <w:rPr>
                <w:lang w:val="en-US"/>
              </w:rPr>
            </w:pPr>
            <w:r>
              <w:rPr>
                <w:lang w:val="en-US"/>
              </w:rPr>
              <w:t>1098</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175.18</w:t>
            </w:r>
          </w:p>
        </w:tc>
        <w:tc>
          <w:tcPr>
            <w:tcW w:w="2268" w:type="dxa"/>
          </w:tcPr>
          <w:p w14:paraId="6EEF1260">
            <w:pPr>
              <w:spacing w:line="360" w:lineRule="exact"/>
              <w:jc w:val="center"/>
              <w:rPr>
                <w:lang w:val="en-US"/>
              </w:rPr>
            </w:pPr>
            <w:r>
              <w:rPr>
                <w:lang w:val="en-US"/>
              </w:rPr>
              <w:t>1092</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174.30</w:t>
            </w:r>
          </w:p>
        </w:tc>
        <w:tc>
          <w:tcPr>
            <w:tcW w:w="2268" w:type="dxa"/>
            <w:shd w:val="clear" w:color="auto" w:fill="F2F2F2"/>
          </w:tcPr>
          <w:p w14:paraId="07F671E1">
            <w:pPr>
              <w:spacing w:line="360" w:lineRule="exact"/>
              <w:jc w:val="center"/>
              <w:rPr>
                <w:lang w:val="en-US"/>
              </w:rPr>
            </w:pPr>
            <w:r>
              <w:rPr>
                <w:lang w:val="en-US"/>
              </w:rPr>
              <w:t>1087</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173.43</w:t>
            </w:r>
          </w:p>
        </w:tc>
        <w:tc>
          <w:tcPr>
            <w:tcW w:w="2268" w:type="dxa"/>
          </w:tcPr>
          <w:p w14:paraId="3F7DDDE2">
            <w:pPr>
              <w:spacing w:line="360" w:lineRule="exact"/>
              <w:jc w:val="center"/>
              <w:rPr>
                <w:lang w:val="en-US"/>
              </w:rPr>
            </w:pPr>
            <w:r>
              <w:rPr>
                <w:lang w:val="en-US"/>
              </w:rPr>
              <w:t>1081</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172.56</w:t>
            </w:r>
          </w:p>
        </w:tc>
        <w:tc>
          <w:tcPr>
            <w:tcW w:w="2268" w:type="dxa"/>
            <w:shd w:val="clear" w:color="auto" w:fill="F2F2F2"/>
          </w:tcPr>
          <w:p w14:paraId="1B4E70A6">
            <w:pPr>
              <w:spacing w:line="360" w:lineRule="exact"/>
              <w:jc w:val="center"/>
              <w:rPr>
                <w:lang w:val="en-US"/>
              </w:rPr>
            </w:pPr>
            <w:r>
              <w:rPr>
                <w:lang w:val="en-US"/>
              </w:rPr>
              <w:t>1076</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171.70</w:t>
            </w:r>
          </w:p>
        </w:tc>
        <w:tc>
          <w:tcPr>
            <w:tcW w:w="2268" w:type="dxa"/>
          </w:tcPr>
          <w:p w14:paraId="27BE8FFD">
            <w:pPr>
              <w:spacing w:line="360" w:lineRule="exact"/>
              <w:jc w:val="center"/>
              <w:rPr>
                <w:lang w:val="en-US"/>
              </w:rPr>
            </w:pPr>
            <w:r>
              <w:rPr>
                <w:lang w:val="en-US"/>
              </w:rPr>
              <w:t>1070</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170.84</w:t>
            </w:r>
          </w:p>
        </w:tc>
        <w:tc>
          <w:tcPr>
            <w:tcW w:w="2268" w:type="dxa"/>
            <w:shd w:val="clear" w:color="auto" w:fill="F2F2F2"/>
          </w:tcPr>
          <w:p w14:paraId="1DC5569A">
            <w:pPr>
              <w:spacing w:line="360" w:lineRule="exact"/>
              <w:jc w:val="center"/>
              <w:rPr>
                <w:lang w:val="en-US"/>
              </w:rPr>
            </w:pPr>
            <w:r>
              <w:rPr>
                <w:lang w:val="en-US"/>
              </w:rPr>
              <w:t>1065</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169.99</w:t>
            </w:r>
          </w:p>
        </w:tc>
        <w:tc>
          <w:tcPr>
            <w:tcW w:w="2268" w:type="dxa"/>
          </w:tcPr>
          <w:p w14:paraId="6CA353D3">
            <w:pPr>
              <w:spacing w:line="360" w:lineRule="exact"/>
              <w:jc w:val="center"/>
              <w:rPr>
                <w:lang w:val="en-US"/>
              </w:rPr>
            </w:pPr>
            <w:r>
              <w:rPr>
                <w:lang w:val="en-US"/>
              </w:rPr>
              <w:t>1060</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4516.08MWh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28155h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5983"/>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160.4</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48.12</w:t>
            </w:r>
          </w:p>
        </w:tc>
      </w:tr>
      <w:tr w14:paraId="077F320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2CDA992">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59DFD551">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6D6AAD58">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3E844770">
            <w:pPr>
              <w:rPr>
                <w:lang w:val="en-US"/>
              </w:rPr>
            </w:pPr>
            <w:r>
              <w:rPr>
                <w:lang w:val="en-US"/>
              </w:rPr>
              <w:t>96.24</w:t>
            </w:r>
          </w:p>
        </w:tc>
      </w:tr>
      <w:tr w14:paraId="73CF62C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995B03C">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51A9D5AA">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809C48F">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7C8B77A1">
            <w:pPr>
              <w:rPr>
                <w:lang w:val="en-US"/>
              </w:rPr>
            </w:pPr>
            <w:r>
              <w:rPr>
                <w:lang w:val="en-US"/>
              </w:rPr>
              <w:t>8.64</w:t>
            </w:r>
          </w:p>
        </w:tc>
      </w:tr>
      <w:tr w14:paraId="7572171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4D2533C">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5C13482F">
            <w:pPr>
              <w:rPr>
                <w:lang w:val="en-US"/>
              </w:rPr>
            </w:pPr>
            <w:r>
              <w:rPr>
                <w:lang w:val="en-US"/>
              </w:rPr>
              <w:t>138.62</w:t>
            </w:r>
          </w:p>
        </w:tc>
        <w:tc>
          <w:tcPr>
            <w:tcW w:w="2551" w:type="dxa"/>
            <w:tcBorders>
              <w:top w:val="single" w:color="ED7D31" w:themeColor="accent2" w:sz="4" w:space="0"/>
              <w:left w:val="single" w:color="ED7D31" w:themeColor="accent2" w:sz="4" w:space="0"/>
              <w:bottom w:val="single" w:color="ED7D31" w:themeColor="accent2" w:sz="4" w:space="0"/>
            </w:tcBorders>
          </w:tcPr>
          <w:p w14:paraId="75FE2F91">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02BADCC8">
            <w:pPr>
              <w:rPr>
                <w:lang w:val="en-US"/>
              </w:rPr>
            </w:pPr>
            <w:r>
              <w:rPr>
                <w:lang w:val="en-US"/>
              </w:rPr>
              <w:t>0.80</w:t>
            </w:r>
          </w:p>
        </w:tc>
      </w:tr>
      <w:tr w14:paraId="0A62147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50199F7">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78FDE173">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3BD1CD96">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0BB5AFC1">
            <w:pPr>
              <w:rPr>
                <w:lang w:val="en-US"/>
              </w:rPr>
            </w:pPr>
            <w:r>
              <w:rPr>
                <w:lang w:val="en-US"/>
              </w:rPr>
              <w:t>30%</w:t>
            </w:r>
          </w:p>
        </w:tc>
      </w:tr>
      <w:tr w14:paraId="1D8245B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6D8707A">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638DE0C4">
            <w:pPr>
              <w:rPr>
                <w:lang w:val="en-US"/>
              </w:rPr>
            </w:pPr>
            <w:r>
              <w:rPr>
                <w:lang w:val="en-US"/>
              </w:rPr>
              <w:t>67.37</w:t>
            </w:r>
          </w:p>
        </w:tc>
        <w:tc>
          <w:tcPr>
            <w:tcW w:w="2551" w:type="dxa"/>
            <w:tcBorders>
              <w:top w:val="single" w:color="ED7D31" w:themeColor="accent2" w:sz="4" w:space="0"/>
              <w:left w:val="single" w:color="ED7D31" w:themeColor="accent2" w:sz="4" w:space="0"/>
              <w:bottom w:val="single" w:color="ED7D31" w:themeColor="accent2" w:sz="4" w:space="0"/>
            </w:tcBorders>
          </w:tcPr>
          <w:p w14:paraId="138DDD23">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83F6D4E">
            <w:pPr>
              <w:rPr>
                <w:lang w:val="en-US"/>
              </w:rPr>
            </w:pPr>
            <w:r>
              <w:rPr>
                <w:lang w:val="en-US"/>
              </w:rPr>
              <w:t>4%</w:t>
            </w:r>
          </w:p>
        </w:tc>
      </w:tr>
      <w:tr w14:paraId="6314D5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48F573D">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C901928">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765AE602">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64CB793F">
            <w:pPr>
              <w:rPr>
                <w:lang w:val="en-US"/>
              </w:rPr>
            </w:pPr>
            <w:r>
              <w:rPr>
                <w:lang w:val="en-US"/>
              </w:rPr>
              <w:t>22.33</w:t>
            </w:r>
          </w:p>
        </w:tc>
      </w:tr>
      <w:tr w14:paraId="68EBD98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7917FE5">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D0F6835">
            <w:pPr>
              <w:rPr>
                <w:lang w:val="en-US"/>
              </w:rPr>
            </w:pPr>
            <w:r>
              <w:rPr>
                <w:lang w:val="en-US"/>
              </w:rPr>
              <w:t>191.72</w:t>
            </w:r>
          </w:p>
        </w:tc>
        <w:tc>
          <w:tcPr>
            <w:tcW w:w="2551" w:type="dxa"/>
            <w:tcBorders>
              <w:top w:val="single" w:color="ED7D31" w:themeColor="accent2" w:sz="4" w:space="0"/>
              <w:left w:val="single" w:color="ED7D31" w:themeColor="accent2" w:sz="4" w:space="0"/>
              <w:bottom w:val="single" w:color="ED7D31" w:themeColor="accent2" w:sz="4" w:space="0"/>
            </w:tcBorders>
          </w:tcPr>
          <w:p w14:paraId="2E21847E">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2BE588F0">
            <w:pPr>
              <w:rPr>
                <w:lang w:val="en-US"/>
              </w:rPr>
            </w:pPr>
            <w:r>
              <w:rPr>
                <w:lang w:val="en-US"/>
              </w:rPr>
              <w:t>4516.08</w:t>
            </w:r>
          </w:p>
        </w:tc>
      </w:tr>
      <w:tr w14:paraId="54464A4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BA516D2">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632C5E46">
            <w:pPr>
              <w:rPr>
                <w:lang w:val="en-US"/>
              </w:rPr>
            </w:pPr>
            <w:r>
              <w:rPr>
                <w:lang w:val="en-US"/>
              </w:rPr>
              <w:t>180.64</w:t>
            </w:r>
          </w:p>
        </w:tc>
        <w:tc>
          <w:tcPr>
            <w:tcW w:w="2551" w:type="dxa"/>
            <w:tcBorders>
              <w:top w:val="single" w:color="ED7D31" w:themeColor="accent2" w:sz="4" w:space="0"/>
              <w:left w:val="single" w:color="ED7D31" w:themeColor="accent2" w:sz="4" w:space="0"/>
              <w:bottom w:val="single" w:color="ED7D31" w:themeColor="accent2" w:sz="4" w:space="0"/>
            </w:tcBorders>
          </w:tcPr>
          <w:p w14:paraId="74DC6B54">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155FF6A2">
            <w:pPr>
              <w:rPr>
                <w:lang w:val="en-US"/>
              </w:rPr>
            </w:pPr>
            <w:r>
              <w:rPr>
                <w:lang w:val="en-US"/>
              </w:rPr>
              <w:t>0.31</w:t>
            </w:r>
          </w:p>
        </w:tc>
      </w:tr>
      <w:tr w14:paraId="2AD0CD8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31B822E">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05BA6612">
            <w:pPr>
              <w:rPr>
                <w:lang w:val="en-US"/>
              </w:rPr>
            </w:pPr>
            <w:r>
              <w:rPr>
                <w:lang w:val="en-US"/>
              </w:rPr>
              <w:t>155.78</w:t>
            </w:r>
          </w:p>
        </w:tc>
        <w:tc>
          <w:tcPr>
            <w:tcW w:w="2551" w:type="dxa"/>
            <w:tcBorders>
              <w:top w:val="single" w:color="ED7D31" w:themeColor="accent2" w:sz="4" w:space="0"/>
              <w:left w:val="single" w:color="ED7D31" w:themeColor="accent2" w:sz="4" w:space="0"/>
              <w:bottom w:val="single" w:color="ED7D31" w:themeColor="accent2" w:sz="4" w:space="0"/>
            </w:tcBorders>
          </w:tcPr>
          <w:p w14:paraId="373BEE80">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50E21E1A">
            <w:pPr>
              <w:rPr>
                <w:lang w:val="en-US"/>
              </w:rPr>
            </w:pPr>
            <w:r>
              <w:rPr>
                <w:lang w:val="en-US"/>
              </w:rPr>
              <w:t>6.71</w:t>
            </w:r>
          </w:p>
        </w:tc>
      </w:tr>
      <w:tr w14:paraId="405730F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87EEC6B">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198CDA83">
            <w:pPr>
              <w:rPr>
                <w:lang w:val="en-US"/>
              </w:rPr>
            </w:pPr>
            <w:r>
              <w:rPr>
                <w:lang w:val="en-US"/>
              </w:rPr>
              <w:t>17.16</w:t>
            </w:r>
          </w:p>
        </w:tc>
        <w:tc>
          <w:tcPr>
            <w:tcW w:w="2551" w:type="dxa"/>
            <w:tcBorders>
              <w:top w:val="single" w:color="ED7D31" w:themeColor="accent2" w:sz="4" w:space="0"/>
              <w:left w:val="single" w:color="ED7D31" w:themeColor="accent2" w:sz="4" w:space="0"/>
              <w:bottom w:val="single" w:color="ED7D31" w:themeColor="accent2" w:sz="4" w:space="0"/>
            </w:tcBorders>
          </w:tcPr>
          <w:p w14:paraId="364FF8C9">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6C30B1CC">
            <w:pPr>
              <w:rPr>
                <w:lang w:val="en-US"/>
              </w:rPr>
            </w:pPr>
            <w:r>
              <w:rPr>
                <w:lang w:val="en-US"/>
              </w:rPr>
              <w:t>21.68</w:t>
            </w:r>
          </w:p>
        </w:tc>
      </w:tr>
      <w:tr w14:paraId="29F8002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99D891C">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7C4038CD">
            <w:pPr>
              <w:rPr>
                <w:lang w:val="en-US"/>
              </w:rPr>
            </w:pPr>
            <w:r>
              <w:rPr>
                <w:lang w:val="en-US"/>
              </w:rPr>
              <w:t>-38.66</w:t>
            </w:r>
          </w:p>
        </w:tc>
        <w:tc>
          <w:tcPr>
            <w:tcW w:w="2551" w:type="dxa"/>
            <w:tcBorders>
              <w:top w:val="single" w:color="ED7D31" w:themeColor="accent2" w:sz="4" w:space="0"/>
              <w:left w:val="single" w:color="ED7D31" w:themeColor="accent2" w:sz="4" w:space="0"/>
              <w:bottom w:val="single" w:color="ED7D31" w:themeColor="accent2" w:sz="4" w:space="0"/>
            </w:tcBorders>
          </w:tcPr>
          <w:p w14:paraId="0F154A80">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712860E6">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191.72</w:t>
            </w:r>
          </w:p>
        </w:tc>
        <w:tc>
          <w:tcPr>
            <w:tcW w:w="1512" w:type="dxa"/>
            <w:shd w:val="clear" w:color="auto" w:fill="F2F2F2"/>
          </w:tcPr>
          <w:p w14:paraId="32A980E9">
            <w:pPr>
              <w:spacing w:line="360" w:lineRule="exact"/>
              <w:jc w:val="center"/>
              <w:rPr>
                <w:lang w:val="en-US"/>
              </w:rPr>
            </w:pPr>
            <w:r>
              <w:rPr>
                <w:rFonts w:hint="eastAsia"/>
                <w:lang w:val="en-US"/>
              </w:rPr>
              <w:t>6.71</w:t>
            </w:r>
          </w:p>
        </w:tc>
        <w:tc>
          <w:tcPr>
            <w:tcW w:w="1512" w:type="dxa"/>
            <w:shd w:val="clear" w:color="auto" w:fill="F2F2F2"/>
          </w:tcPr>
          <w:p w14:paraId="2BC33C3E">
            <w:pPr>
              <w:spacing w:line="360" w:lineRule="exact"/>
              <w:jc w:val="center"/>
              <w:rPr>
                <w:lang w:val="en-US"/>
              </w:rPr>
            </w:pPr>
            <w:r>
              <w:rPr>
                <w:rFonts w:hint="eastAsia"/>
                <w:lang w:val="en-US"/>
              </w:rPr>
              <w:t>-92.97</w:t>
            </w:r>
          </w:p>
        </w:tc>
        <w:tc>
          <w:tcPr>
            <w:tcW w:w="1512" w:type="dxa"/>
            <w:shd w:val="clear" w:color="auto" w:fill="F2F2F2"/>
          </w:tcPr>
          <w:p w14:paraId="7BEAE8F1">
            <w:pPr>
              <w:spacing w:line="360" w:lineRule="exact"/>
              <w:jc w:val="center"/>
              <w:rPr>
                <w:lang w:val="en-US"/>
              </w:rPr>
            </w:pPr>
            <w:r>
              <w:rPr>
                <w:rFonts w:hint="eastAsia"/>
                <w:lang w:val="en-US"/>
              </w:rPr>
              <w:t>1195</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190.76</w:t>
            </w:r>
          </w:p>
        </w:tc>
        <w:tc>
          <w:tcPr>
            <w:tcW w:w="1512" w:type="dxa"/>
          </w:tcPr>
          <w:p w14:paraId="0C9DA19D">
            <w:pPr>
              <w:spacing w:line="360" w:lineRule="exact"/>
              <w:jc w:val="center"/>
              <w:rPr>
                <w:lang w:val="en-US"/>
              </w:rPr>
            </w:pPr>
            <w:r>
              <w:rPr>
                <w:rFonts w:hint="eastAsia"/>
                <w:lang w:val="en-US"/>
              </w:rPr>
              <w:t>6.58</w:t>
            </w:r>
          </w:p>
        </w:tc>
        <w:tc>
          <w:tcPr>
            <w:tcW w:w="1512" w:type="dxa"/>
          </w:tcPr>
          <w:p w14:paraId="164DA95A">
            <w:pPr>
              <w:spacing w:line="360" w:lineRule="exact"/>
              <w:jc w:val="center"/>
              <w:rPr>
                <w:lang w:val="en-US"/>
              </w:rPr>
            </w:pPr>
            <w:r>
              <w:rPr>
                <w:rFonts w:hint="eastAsia"/>
                <w:lang w:val="en-US"/>
              </w:rPr>
              <w:t>-89.69</w:t>
            </w:r>
          </w:p>
        </w:tc>
        <w:tc>
          <w:tcPr>
            <w:tcW w:w="1512" w:type="dxa"/>
          </w:tcPr>
          <w:p w14:paraId="3C66A6B4">
            <w:pPr>
              <w:spacing w:line="360" w:lineRule="exact"/>
              <w:jc w:val="center"/>
              <w:rPr>
                <w:lang w:val="en-US"/>
              </w:rPr>
            </w:pPr>
            <w:r>
              <w:rPr>
                <w:rFonts w:hint="eastAsia"/>
                <w:lang w:val="en-US"/>
              </w:rPr>
              <w:t>1189</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189.81</w:t>
            </w:r>
          </w:p>
        </w:tc>
        <w:tc>
          <w:tcPr>
            <w:tcW w:w="1512" w:type="dxa"/>
            <w:shd w:val="clear" w:color="auto" w:fill="F2F2F2"/>
          </w:tcPr>
          <w:p w14:paraId="5B474696">
            <w:pPr>
              <w:spacing w:line="360" w:lineRule="exact"/>
              <w:jc w:val="center"/>
              <w:rPr>
                <w:lang w:val="en-US"/>
              </w:rPr>
            </w:pPr>
            <w:r>
              <w:rPr>
                <w:rFonts w:hint="eastAsia"/>
                <w:lang w:val="en-US"/>
              </w:rPr>
              <w:t>6.54</w:t>
            </w:r>
          </w:p>
        </w:tc>
        <w:tc>
          <w:tcPr>
            <w:tcW w:w="1512" w:type="dxa"/>
            <w:shd w:val="clear" w:color="auto" w:fill="F2F2F2"/>
          </w:tcPr>
          <w:p w14:paraId="586BD177">
            <w:pPr>
              <w:spacing w:line="360" w:lineRule="exact"/>
              <w:jc w:val="center"/>
              <w:rPr>
                <w:lang w:val="en-US"/>
              </w:rPr>
            </w:pPr>
            <w:r>
              <w:rPr>
                <w:rFonts w:hint="eastAsia"/>
                <w:lang w:val="en-US"/>
              </w:rPr>
              <w:t>-86.30</w:t>
            </w:r>
          </w:p>
        </w:tc>
        <w:tc>
          <w:tcPr>
            <w:tcW w:w="1512" w:type="dxa"/>
            <w:shd w:val="clear" w:color="auto" w:fill="F2F2F2"/>
          </w:tcPr>
          <w:p w14:paraId="3B4FAE6D">
            <w:pPr>
              <w:spacing w:line="360" w:lineRule="exact"/>
              <w:jc w:val="center"/>
              <w:rPr>
                <w:lang w:val="en-US"/>
              </w:rPr>
            </w:pPr>
            <w:r>
              <w:rPr>
                <w:rFonts w:hint="eastAsia"/>
                <w:lang w:val="en-US"/>
              </w:rPr>
              <w:t>1183</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188.86</w:t>
            </w:r>
          </w:p>
        </w:tc>
        <w:tc>
          <w:tcPr>
            <w:tcW w:w="1512" w:type="dxa"/>
          </w:tcPr>
          <w:p w14:paraId="09539C89">
            <w:pPr>
              <w:spacing w:line="360" w:lineRule="exact"/>
              <w:jc w:val="center"/>
              <w:rPr>
                <w:lang w:val="en-US"/>
              </w:rPr>
            </w:pPr>
            <w:r>
              <w:rPr>
                <w:rFonts w:hint="eastAsia"/>
                <w:lang w:val="en-US"/>
              </w:rPr>
              <w:t>6.51</w:t>
            </w:r>
          </w:p>
        </w:tc>
        <w:tc>
          <w:tcPr>
            <w:tcW w:w="1512" w:type="dxa"/>
          </w:tcPr>
          <w:p w14:paraId="67A8E48C">
            <w:pPr>
              <w:spacing w:line="360" w:lineRule="exact"/>
              <w:jc w:val="center"/>
              <w:rPr>
                <w:lang w:val="en-US"/>
              </w:rPr>
            </w:pPr>
            <w:r>
              <w:rPr>
                <w:rFonts w:hint="eastAsia"/>
                <w:lang w:val="en-US"/>
              </w:rPr>
              <w:t>-82.80</w:t>
            </w:r>
          </w:p>
        </w:tc>
        <w:tc>
          <w:tcPr>
            <w:tcW w:w="1512" w:type="dxa"/>
          </w:tcPr>
          <w:p w14:paraId="5554B237">
            <w:pPr>
              <w:spacing w:line="360" w:lineRule="exact"/>
              <w:jc w:val="center"/>
              <w:rPr>
                <w:lang w:val="en-US"/>
              </w:rPr>
            </w:pPr>
            <w:r>
              <w:rPr>
                <w:rFonts w:hint="eastAsia"/>
                <w:lang w:val="en-US"/>
              </w:rPr>
              <w:t>1177</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187.91</w:t>
            </w:r>
          </w:p>
        </w:tc>
        <w:tc>
          <w:tcPr>
            <w:tcW w:w="1512" w:type="dxa"/>
            <w:shd w:val="clear" w:color="auto" w:fill="F2F2F2"/>
          </w:tcPr>
          <w:p w14:paraId="1004C7D7">
            <w:pPr>
              <w:spacing w:line="360" w:lineRule="exact"/>
              <w:jc w:val="center"/>
              <w:rPr>
                <w:lang w:val="en-US"/>
              </w:rPr>
            </w:pPr>
            <w:r>
              <w:rPr>
                <w:rFonts w:hint="eastAsia"/>
                <w:lang w:val="en-US"/>
              </w:rPr>
              <w:t>6.48</w:t>
            </w:r>
          </w:p>
        </w:tc>
        <w:tc>
          <w:tcPr>
            <w:tcW w:w="1512" w:type="dxa"/>
            <w:shd w:val="clear" w:color="auto" w:fill="F2F2F2"/>
          </w:tcPr>
          <w:p w14:paraId="22734558">
            <w:pPr>
              <w:spacing w:line="360" w:lineRule="exact"/>
              <w:jc w:val="center"/>
              <w:rPr>
                <w:lang w:val="en-US"/>
              </w:rPr>
            </w:pPr>
            <w:r>
              <w:rPr>
                <w:rFonts w:hint="eastAsia"/>
                <w:lang w:val="en-US"/>
              </w:rPr>
              <w:t>-79.18</w:t>
            </w:r>
          </w:p>
        </w:tc>
        <w:tc>
          <w:tcPr>
            <w:tcW w:w="1512" w:type="dxa"/>
            <w:shd w:val="clear" w:color="auto" w:fill="F2F2F2"/>
          </w:tcPr>
          <w:p w14:paraId="3B380A53">
            <w:pPr>
              <w:spacing w:line="360" w:lineRule="exact"/>
              <w:jc w:val="center"/>
              <w:rPr>
                <w:lang w:val="en-US"/>
              </w:rPr>
            </w:pPr>
            <w:r>
              <w:rPr>
                <w:rFonts w:hint="eastAsia"/>
                <w:lang w:val="en-US"/>
              </w:rPr>
              <w:t>1172</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186.97</w:t>
            </w:r>
          </w:p>
        </w:tc>
        <w:tc>
          <w:tcPr>
            <w:tcW w:w="1512" w:type="dxa"/>
          </w:tcPr>
          <w:p w14:paraId="6213B51D">
            <w:pPr>
              <w:spacing w:line="360" w:lineRule="exact"/>
              <w:jc w:val="center"/>
              <w:rPr>
                <w:lang w:val="en-US"/>
              </w:rPr>
            </w:pPr>
            <w:r>
              <w:rPr>
                <w:rFonts w:hint="eastAsia"/>
                <w:lang w:val="en-US"/>
              </w:rPr>
              <w:t>6.45</w:t>
            </w:r>
          </w:p>
        </w:tc>
        <w:tc>
          <w:tcPr>
            <w:tcW w:w="1512" w:type="dxa"/>
          </w:tcPr>
          <w:p w14:paraId="291804B0">
            <w:pPr>
              <w:spacing w:line="360" w:lineRule="exact"/>
              <w:jc w:val="center"/>
              <w:rPr>
                <w:lang w:val="en-US"/>
              </w:rPr>
            </w:pPr>
            <w:r>
              <w:rPr>
                <w:rFonts w:hint="eastAsia"/>
                <w:lang w:val="en-US"/>
              </w:rPr>
              <w:t>-75.43</w:t>
            </w:r>
          </w:p>
        </w:tc>
        <w:tc>
          <w:tcPr>
            <w:tcW w:w="1512" w:type="dxa"/>
          </w:tcPr>
          <w:p w14:paraId="197894AE">
            <w:pPr>
              <w:spacing w:line="360" w:lineRule="exact"/>
              <w:jc w:val="center"/>
              <w:rPr>
                <w:lang w:val="en-US"/>
              </w:rPr>
            </w:pPr>
            <w:r>
              <w:rPr>
                <w:rFonts w:hint="eastAsia"/>
                <w:lang w:val="en-US"/>
              </w:rPr>
              <w:t>1166</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186.04</w:t>
            </w:r>
          </w:p>
        </w:tc>
        <w:tc>
          <w:tcPr>
            <w:tcW w:w="1512" w:type="dxa"/>
            <w:shd w:val="clear" w:color="auto" w:fill="F2F2F2"/>
          </w:tcPr>
          <w:p w14:paraId="78236C93">
            <w:pPr>
              <w:spacing w:line="360" w:lineRule="exact"/>
              <w:jc w:val="center"/>
              <w:rPr>
                <w:lang w:val="en-US"/>
              </w:rPr>
            </w:pPr>
            <w:r>
              <w:rPr>
                <w:rFonts w:hint="eastAsia"/>
                <w:lang w:val="en-US"/>
              </w:rPr>
              <w:t>6.41</w:t>
            </w:r>
          </w:p>
        </w:tc>
        <w:tc>
          <w:tcPr>
            <w:tcW w:w="1512" w:type="dxa"/>
            <w:shd w:val="clear" w:color="auto" w:fill="F2F2F2"/>
          </w:tcPr>
          <w:p w14:paraId="02093CF1">
            <w:pPr>
              <w:spacing w:line="360" w:lineRule="exact"/>
              <w:jc w:val="center"/>
              <w:rPr>
                <w:lang w:val="en-US"/>
              </w:rPr>
            </w:pPr>
            <w:r>
              <w:rPr>
                <w:rFonts w:hint="eastAsia"/>
                <w:lang w:val="en-US"/>
              </w:rPr>
              <w:t>-71.55</w:t>
            </w:r>
          </w:p>
        </w:tc>
        <w:tc>
          <w:tcPr>
            <w:tcW w:w="1512" w:type="dxa"/>
            <w:shd w:val="clear" w:color="auto" w:fill="F2F2F2"/>
          </w:tcPr>
          <w:p w14:paraId="37738EA4">
            <w:pPr>
              <w:spacing w:line="360" w:lineRule="exact"/>
              <w:jc w:val="center"/>
              <w:rPr>
                <w:lang w:val="en-US"/>
              </w:rPr>
            </w:pPr>
            <w:r>
              <w:rPr>
                <w:rFonts w:hint="eastAsia"/>
                <w:lang w:val="en-US"/>
              </w:rPr>
              <w:t>1160</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185.11</w:t>
            </w:r>
          </w:p>
        </w:tc>
        <w:tc>
          <w:tcPr>
            <w:tcW w:w="1512" w:type="dxa"/>
          </w:tcPr>
          <w:p w14:paraId="444978B3">
            <w:pPr>
              <w:spacing w:line="360" w:lineRule="exact"/>
              <w:jc w:val="center"/>
              <w:rPr>
                <w:lang w:val="en-US"/>
              </w:rPr>
            </w:pPr>
            <w:r>
              <w:rPr>
                <w:rFonts w:hint="eastAsia"/>
                <w:lang w:val="en-US"/>
              </w:rPr>
              <w:t>6.38</w:t>
            </w:r>
          </w:p>
        </w:tc>
        <w:tc>
          <w:tcPr>
            <w:tcW w:w="1512" w:type="dxa"/>
          </w:tcPr>
          <w:p w14:paraId="51A836A1">
            <w:pPr>
              <w:spacing w:line="360" w:lineRule="exact"/>
              <w:jc w:val="center"/>
              <w:rPr>
                <w:lang w:val="en-US"/>
              </w:rPr>
            </w:pPr>
            <w:r>
              <w:rPr>
                <w:rFonts w:hint="eastAsia"/>
                <w:lang w:val="en-US"/>
              </w:rPr>
              <w:t>-67.53</w:t>
            </w:r>
          </w:p>
        </w:tc>
        <w:tc>
          <w:tcPr>
            <w:tcW w:w="1512" w:type="dxa"/>
          </w:tcPr>
          <w:p w14:paraId="3D44A2E5">
            <w:pPr>
              <w:spacing w:line="360" w:lineRule="exact"/>
              <w:jc w:val="center"/>
              <w:rPr>
                <w:lang w:val="en-US"/>
              </w:rPr>
            </w:pPr>
            <w:r>
              <w:rPr>
                <w:rFonts w:hint="eastAsia"/>
                <w:lang w:val="en-US"/>
              </w:rPr>
              <w:t>1154</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184.18</w:t>
            </w:r>
          </w:p>
        </w:tc>
        <w:tc>
          <w:tcPr>
            <w:tcW w:w="1512" w:type="dxa"/>
            <w:shd w:val="clear" w:color="auto" w:fill="F2F2F2"/>
          </w:tcPr>
          <w:p w14:paraId="33258494">
            <w:pPr>
              <w:spacing w:line="360" w:lineRule="exact"/>
              <w:jc w:val="center"/>
              <w:rPr>
                <w:lang w:val="en-US"/>
              </w:rPr>
            </w:pPr>
            <w:r>
              <w:rPr>
                <w:rFonts w:hint="eastAsia"/>
                <w:lang w:val="en-US"/>
              </w:rPr>
              <w:t>6.35</w:t>
            </w:r>
          </w:p>
        </w:tc>
        <w:tc>
          <w:tcPr>
            <w:tcW w:w="1512" w:type="dxa"/>
            <w:shd w:val="clear" w:color="auto" w:fill="F2F2F2"/>
          </w:tcPr>
          <w:p w14:paraId="415BFE4D">
            <w:pPr>
              <w:spacing w:line="360" w:lineRule="exact"/>
              <w:jc w:val="center"/>
              <w:rPr>
                <w:lang w:val="en-US"/>
              </w:rPr>
            </w:pPr>
            <w:r>
              <w:rPr>
                <w:rFonts w:hint="eastAsia"/>
                <w:lang w:val="en-US"/>
              </w:rPr>
              <w:t>-63.35</w:t>
            </w:r>
          </w:p>
        </w:tc>
        <w:tc>
          <w:tcPr>
            <w:tcW w:w="1512" w:type="dxa"/>
            <w:shd w:val="clear" w:color="auto" w:fill="F2F2F2"/>
          </w:tcPr>
          <w:p w14:paraId="0137B654">
            <w:pPr>
              <w:spacing w:line="360" w:lineRule="exact"/>
              <w:jc w:val="center"/>
              <w:rPr>
                <w:lang w:val="en-US"/>
              </w:rPr>
            </w:pPr>
            <w:r>
              <w:rPr>
                <w:rFonts w:hint="eastAsia"/>
                <w:lang w:val="en-US"/>
              </w:rPr>
              <w:t>1148</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183.26</w:t>
            </w:r>
          </w:p>
        </w:tc>
        <w:tc>
          <w:tcPr>
            <w:tcW w:w="1512" w:type="dxa"/>
          </w:tcPr>
          <w:p w14:paraId="3CC3D937">
            <w:pPr>
              <w:spacing w:line="360" w:lineRule="exact"/>
              <w:jc w:val="center"/>
              <w:rPr>
                <w:lang w:val="en-US"/>
              </w:rPr>
            </w:pPr>
            <w:r>
              <w:rPr>
                <w:rFonts w:hint="eastAsia"/>
                <w:lang w:val="en-US"/>
              </w:rPr>
              <w:t>6.32</w:t>
            </w:r>
          </w:p>
        </w:tc>
        <w:tc>
          <w:tcPr>
            <w:tcW w:w="1512" w:type="dxa"/>
          </w:tcPr>
          <w:p w14:paraId="4070E687">
            <w:pPr>
              <w:spacing w:line="360" w:lineRule="exact"/>
              <w:jc w:val="center"/>
              <w:rPr>
                <w:lang w:val="en-US"/>
              </w:rPr>
            </w:pPr>
            <w:r>
              <w:rPr>
                <w:rFonts w:hint="eastAsia"/>
                <w:lang w:val="en-US"/>
              </w:rPr>
              <w:t>-59.02</w:t>
            </w:r>
          </w:p>
        </w:tc>
        <w:tc>
          <w:tcPr>
            <w:tcW w:w="1512" w:type="dxa"/>
          </w:tcPr>
          <w:p w14:paraId="464890D3">
            <w:pPr>
              <w:spacing w:line="360" w:lineRule="exact"/>
              <w:jc w:val="center"/>
              <w:rPr>
                <w:lang w:val="en-US"/>
              </w:rPr>
            </w:pPr>
            <w:r>
              <w:rPr>
                <w:rFonts w:hint="eastAsia"/>
                <w:lang w:val="en-US"/>
              </w:rPr>
              <w:t>1143</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182.34</w:t>
            </w:r>
          </w:p>
        </w:tc>
        <w:tc>
          <w:tcPr>
            <w:tcW w:w="1512" w:type="dxa"/>
            <w:shd w:val="clear" w:color="auto" w:fill="F2F2F2"/>
          </w:tcPr>
          <w:p w14:paraId="358FBBC8">
            <w:pPr>
              <w:spacing w:line="360" w:lineRule="exact"/>
              <w:jc w:val="center"/>
              <w:rPr>
                <w:lang w:val="en-US"/>
              </w:rPr>
            </w:pPr>
            <w:r>
              <w:rPr>
                <w:rFonts w:hint="eastAsia"/>
                <w:lang w:val="en-US"/>
              </w:rPr>
              <w:t>6.29</w:t>
            </w:r>
          </w:p>
        </w:tc>
        <w:tc>
          <w:tcPr>
            <w:tcW w:w="1512" w:type="dxa"/>
            <w:shd w:val="clear" w:color="auto" w:fill="F2F2F2"/>
          </w:tcPr>
          <w:p w14:paraId="6623AB2A">
            <w:pPr>
              <w:spacing w:line="360" w:lineRule="exact"/>
              <w:jc w:val="center"/>
              <w:rPr>
                <w:lang w:val="en-US"/>
              </w:rPr>
            </w:pPr>
            <w:r>
              <w:rPr>
                <w:rFonts w:hint="eastAsia"/>
                <w:lang w:val="en-US"/>
              </w:rPr>
              <w:t>-54.53</w:t>
            </w:r>
          </w:p>
        </w:tc>
        <w:tc>
          <w:tcPr>
            <w:tcW w:w="1512" w:type="dxa"/>
            <w:shd w:val="clear" w:color="auto" w:fill="F2F2F2"/>
          </w:tcPr>
          <w:p w14:paraId="016A5D5A">
            <w:pPr>
              <w:spacing w:line="360" w:lineRule="exact"/>
              <w:jc w:val="center"/>
              <w:rPr>
                <w:lang w:val="en-US"/>
              </w:rPr>
            </w:pPr>
            <w:r>
              <w:rPr>
                <w:rFonts w:hint="eastAsia"/>
                <w:lang w:val="en-US"/>
              </w:rPr>
              <w:t>1137</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181.43</w:t>
            </w:r>
          </w:p>
        </w:tc>
        <w:tc>
          <w:tcPr>
            <w:tcW w:w="1512" w:type="dxa"/>
          </w:tcPr>
          <w:p w14:paraId="0F70B8E5">
            <w:pPr>
              <w:spacing w:line="360" w:lineRule="exact"/>
              <w:jc w:val="center"/>
              <w:rPr>
                <w:lang w:val="en-US"/>
              </w:rPr>
            </w:pPr>
            <w:r>
              <w:rPr>
                <w:rFonts w:hint="eastAsia"/>
                <w:lang w:val="en-US"/>
              </w:rPr>
              <w:t>6.25</w:t>
            </w:r>
          </w:p>
        </w:tc>
        <w:tc>
          <w:tcPr>
            <w:tcW w:w="1512" w:type="dxa"/>
          </w:tcPr>
          <w:p w14:paraId="7271E1C2">
            <w:pPr>
              <w:spacing w:line="360" w:lineRule="exact"/>
              <w:jc w:val="center"/>
              <w:rPr>
                <w:lang w:val="en-US"/>
              </w:rPr>
            </w:pPr>
            <w:r>
              <w:rPr>
                <w:rFonts w:hint="eastAsia"/>
                <w:lang w:val="en-US"/>
              </w:rPr>
              <w:t>-49.87</w:t>
            </w:r>
          </w:p>
        </w:tc>
        <w:tc>
          <w:tcPr>
            <w:tcW w:w="1512" w:type="dxa"/>
          </w:tcPr>
          <w:p w14:paraId="15EED500">
            <w:pPr>
              <w:spacing w:line="360" w:lineRule="exact"/>
              <w:jc w:val="center"/>
              <w:rPr>
                <w:lang w:val="en-US"/>
              </w:rPr>
            </w:pPr>
            <w:r>
              <w:rPr>
                <w:rFonts w:hint="eastAsia"/>
                <w:lang w:val="en-US"/>
              </w:rPr>
              <w:t>1131</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180.53</w:t>
            </w:r>
          </w:p>
        </w:tc>
        <w:tc>
          <w:tcPr>
            <w:tcW w:w="1512" w:type="dxa"/>
            <w:shd w:val="clear" w:color="auto" w:fill="F2F2F2"/>
          </w:tcPr>
          <w:p w14:paraId="03D83E31">
            <w:pPr>
              <w:spacing w:line="360" w:lineRule="exact"/>
              <w:jc w:val="center"/>
              <w:rPr>
                <w:lang w:val="en-US"/>
              </w:rPr>
            </w:pPr>
            <w:r>
              <w:rPr>
                <w:rFonts w:hint="eastAsia"/>
                <w:lang w:val="en-US"/>
              </w:rPr>
              <w:t>6.22</w:t>
            </w:r>
          </w:p>
        </w:tc>
        <w:tc>
          <w:tcPr>
            <w:tcW w:w="1512" w:type="dxa"/>
            <w:shd w:val="clear" w:color="auto" w:fill="F2F2F2"/>
          </w:tcPr>
          <w:p w14:paraId="19D68105">
            <w:pPr>
              <w:spacing w:line="360" w:lineRule="exact"/>
              <w:jc w:val="center"/>
              <w:rPr>
                <w:lang w:val="en-US"/>
              </w:rPr>
            </w:pPr>
            <w:r>
              <w:rPr>
                <w:rFonts w:hint="eastAsia"/>
                <w:lang w:val="en-US"/>
              </w:rPr>
              <w:t>-45.02</w:t>
            </w:r>
          </w:p>
        </w:tc>
        <w:tc>
          <w:tcPr>
            <w:tcW w:w="1512" w:type="dxa"/>
            <w:shd w:val="clear" w:color="auto" w:fill="F2F2F2"/>
          </w:tcPr>
          <w:p w14:paraId="55205E87">
            <w:pPr>
              <w:spacing w:line="360" w:lineRule="exact"/>
              <w:jc w:val="center"/>
              <w:rPr>
                <w:lang w:val="en-US"/>
              </w:rPr>
            </w:pPr>
            <w:r>
              <w:rPr>
                <w:rFonts w:hint="eastAsia"/>
                <w:lang w:val="en-US"/>
              </w:rPr>
              <w:t>1125</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179.62</w:t>
            </w:r>
          </w:p>
        </w:tc>
        <w:tc>
          <w:tcPr>
            <w:tcW w:w="1512" w:type="dxa"/>
          </w:tcPr>
          <w:p w14:paraId="411D06AA">
            <w:pPr>
              <w:spacing w:line="360" w:lineRule="exact"/>
              <w:jc w:val="center"/>
              <w:rPr>
                <w:lang w:val="en-US"/>
              </w:rPr>
            </w:pPr>
            <w:r>
              <w:rPr>
                <w:rFonts w:hint="eastAsia"/>
                <w:lang w:val="en-US"/>
              </w:rPr>
              <w:t>6.19</w:t>
            </w:r>
          </w:p>
        </w:tc>
        <w:tc>
          <w:tcPr>
            <w:tcW w:w="1512" w:type="dxa"/>
          </w:tcPr>
          <w:p w14:paraId="11956CEB">
            <w:pPr>
              <w:spacing w:line="360" w:lineRule="exact"/>
              <w:jc w:val="center"/>
              <w:rPr>
                <w:lang w:val="en-US"/>
              </w:rPr>
            </w:pPr>
            <w:r>
              <w:rPr>
                <w:rFonts w:hint="eastAsia"/>
                <w:lang w:val="en-US"/>
              </w:rPr>
              <w:t>-39.99</w:t>
            </w:r>
          </w:p>
        </w:tc>
        <w:tc>
          <w:tcPr>
            <w:tcW w:w="1512" w:type="dxa"/>
          </w:tcPr>
          <w:p w14:paraId="2C803FF3">
            <w:pPr>
              <w:spacing w:line="360" w:lineRule="exact"/>
              <w:jc w:val="center"/>
              <w:rPr>
                <w:lang w:val="en-US"/>
              </w:rPr>
            </w:pPr>
            <w:r>
              <w:rPr>
                <w:rFonts w:hint="eastAsia"/>
                <w:lang w:val="en-US"/>
              </w:rPr>
              <w:t>1120</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178.72</w:t>
            </w:r>
          </w:p>
        </w:tc>
        <w:tc>
          <w:tcPr>
            <w:tcW w:w="1512" w:type="dxa"/>
            <w:shd w:val="clear" w:color="auto" w:fill="F2F2F2"/>
          </w:tcPr>
          <w:p w14:paraId="6AD6D58E">
            <w:pPr>
              <w:spacing w:line="360" w:lineRule="exact"/>
              <w:jc w:val="center"/>
              <w:rPr>
                <w:lang w:val="en-US"/>
              </w:rPr>
            </w:pPr>
            <w:r>
              <w:rPr>
                <w:rFonts w:hint="eastAsia"/>
                <w:lang w:val="en-US"/>
              </w:rPr>
              <w:t>6.16</w:t>
            </w:r>
          </w:p>
        </w:tc>
        <w:tc>
          <w:tcPr>
            <w:tcW w:w="1512" w:type="dxa"/>
            <w:shd w:val="clear" w:color="auto" w:fill="F2F2F2"/>
          </w:tcPr>
          <w:p w14:paraId="4ECB972E">
            <w:pPr>
              <w:spacing w:line="360" w:lineRule="exact"/>
              <w:jc w:val="center"/>
              <w:rPr>
                <w:lang w:val="en-US"/>
              </w:rPr>
            </w:pPr>
            <w:r>
              <w:rPr>
                <w:rFonts w:hint="eastAsia"/>
                <w:lang w:val="en-US"/>
              </w:rPr>
              <w:t>-34.76</w:t>
            </w:r>
          </w:p>
        </w:tc>
        <w:tc>
          <w:tcPr>
            <w:tcW w:w="1512" w:type="dxa"/>
            <w:shd w:val="clear" w:color="auto" w:fill="F2F2F2"/>
          </w:tcPr>
          <w:p w14:paraId="73739D72">
            <w:pPr>
              <w:spacing w:line="360" w:lineRule="exact"/>
              <w:jc w:val="center"/>
              <w:rPr>
                <w:lang w:val="en-US"/>
              </w:rPr>
            </w:pPr>
            <w:r>
              <w:rPr>
                <w:rFonts w:hint="eastAsia"/>
                <w:lang w:val="en-US"/>
              </w:rPr>
              <w:t>1114</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177.83</w:t>
            </w:r>
          </w:p>
        </w:tc>
        <w:tc>
          <w:tcPr>
            <w:tcW w:w="1512" w:type="dxa"/>
          </w:tcPr>
          <w:p w14:paraId="0A58E015">
            <w:pPr>
              <w:spacing w:line="360" w:lineRule="exact"/>
              <w:jc w:val="center"/>
              <w:rPr>
                <w:lang w:val="en-US"/>
              </w:rPr>
            </w:pPr>
            <w:r>
              <w:rPr>
                <w:rFonts w:hint="eastAsia"/>
                <w:lang w:val="en-US"/>
              </w:rPr>
              <w:t>6.13</w:t>
            </w:r>
          </w:p>
        </w:tc>
        <w:tc>
          <w:tcPr>
            <w:tcW w:w="1512" w:type="dxa"/>
          </w:tcPr>
          <w:p w14:paraId="0E994DCA">
            <w:pPr>
              <w:spacing w:line="360" w:lineRule="exact"/>
              <w:jc w:val="center"/>
              <w:rPr>
                <w:lang w:val="en-US"/>
              </w:rPr>
            </w:pPr>
            <w:r>
              <w:rPr>
                <w:rFonts w:hint="eastAsia"/>
                <w:lang w:val="en-US"/>
              </w:rPr>
              <w:t>-29.43</w:t>
            </w:r>
          </w:p>
        </w:tc>
        <w:tc>
          <w:tcPr>
            <w:tcW w:w="1512" w:type="dxa"/>
          </w:tcPr>
          <w:p w14:paraId="2A49EECA">
            <w:pPr>
              <w:spacing w:line="360" w:lineRule="exact"/>
              <w:jc w:val="center"/>
              <w:rPr>
                <w:lang w:val="en-US"/>
              </w:rPr>
            </w:pPr>
            <w:r>
              <w:rPr>
                <w:rFonts w:hint="eastAsia"/>
                <w:lang w:val="en-US"/>
              </w:rPr>
              <w:t>1109</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176.94</w:t>
            </w:r>
          </w:p>
        </w:tc>
        <w:tc>
          <w:tcPr>
            <w:tcW w:w="1512" w:type="dxa"/>
            <w:shd w:val="clear" w:color="auto" w:fill="F2F2F2"/>
          </w:tcPr>
          <w:p w14:paraId="7895B682">
            <w:pPr>
              <w:spacing w:line="360" w:lineRule="exact"/>
              <w:jc w:val="center"/>
              <w:rPr>
                <w:lang w:val="en-US"/>
              </w:rPr>
            </w:pPr>
            <w:r>
              <w:rPr>
                <w:rFonts w:hint="eastAsia"/>
                <w:lang w:val="en-US"/>
              </w:rPr>
              <w:t>6.10</w:t>
            </w:r>
          </w:p>
        </w:tc>
        <w:tc>
          <w:tcPr>
            <w:tcW w:w="1512" w:type="dxa"/>
            <w:shd w:val="clear" w:color="auto" w:fill="F2F2F2"/>
          </w:tcPr>
          <w:p w14:paraId="2287A066">
            <w:pPr>
              <w:spacing w:line="360" w:lineRule="exact"/>
              <w:jc w:val="center"/>
              <w:rPr>
                <w:lang w:val="en-US"/>
              </w:rPr>
            </w:pPr>
            <w:r>
              <w:rPr>
                <w:rFonts w:hint="eastAsia"/>
                <w:lang w:val="en-US"/>
              </w:rPr>
              <w:t>-24.13</w:t>
            </w:r>
          </w:p>
        </w:tc>
        <w:tc>
          <w:tcPr>
            <w:tcW w:w="1512" w:type="dxa"/>
            <w:shd w:val="clear" w:color="auto" w:fill="F2F2F2"/>
          </w:tcPr>
          <w:p w14:paraId="4821369B">
            <w:pPr>
              <w:spacing w:line="360" w:lineRule="exact"/>
              <w:jc w:val="center"/>
              <w:rPr>
                <w:lang w:val="en-US"/>
              </w:rPr>
            </w:pPr>
            <w:r>
              <w:rPr>
                <w:rFonts w:hint="eastAsia"/>
                <w:lang w:val="en-US"/>
              </w:rPr>
              <w:t>1103</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176.06</w:t>
            </w:r>
          </w:p>
        </w:tc>
        <w:tc>
          <w:tcPr>
            <w:tcW w:w="1512" w:type="dxa"/>
          </w:tcPr>
          <w:p w14:paraId="4C6A326D">
            <w:pPr>
              <w:spacing w:line="360" w:lineRule="exact"/>
              <w:jc w:val="center"/>
              <w:rPr>
                <w:lang w:val="en-US"/>
              </w:rPr>
            </w:pPr>
            <w:r>
              <w:rPr>
                <w:rFonts w:hint="eastAsia"/>
                <w:lang w:val="en-US"/>
              </w:rPr>
              <w:t>6.07</w:t>
            </w:r>
          </w:p>
        </w:tc>
        <w:tc>
          <w:tcPr>
            <w:tcW w:w="1512" w:type="dxa"/>
          </w:tcPr>
          <w:p w14:paraId="211D673A">
            <w:pPr>
              <w:spacing w:line="360" w:lineRule="exact"/>
              <w:jc w:val="center"/>
              <w:rPr>
                <w:lang w:val="en-US"/>
              </w:rPr>
            </w:pPr>
            <w:r>
              <w:rPr>
                <w:rFonts w:hint="eastAsia"/>
                <w:lang w:val="en-US"/>
              </w:rPr>
              <w:t>-18.87</w:t>
            </w:r>
          </w:p>
        </w:tc>
        <w:tc>
          <w:tcPr>
            <w:tcW w:w="1512" w:type="dxa"/>
          </w:tcPr>
          <w:p w14:paraId="000DD791">
            <w:pPr>
              <w:spacing w:line="360" w:lineRule="exact"/>
              <w:jc w:val="center"/>
              <w:rPr>
                <w:lang w:val="en-US"/>
              </w:rPr>
            </w:pPr>
            <w:r>
              <w:rPr>
                <w:rFonts w:hint="eastAsia"/>
                <w:lang w:val="en-US"/>
              </w:rPr>
              <w:t>1098</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175.18</w:t>
            </w:r>
          </w:p>
        </w:tc>
        <w:tc>
          <w:tcPr>
            <w:tcW w:w="1512" w:type="dxa"/>
            <w:shd w:val="clear" w:color="auto" w:fill="F2F2F2"/>
          </w:tcPr>
          <w:p w14:paraId="548528B4">
            <w:pPr>
              <w:spacing w:line="360" w:lineRule="exact"/>
              <w:jc w:val="center"/>
              <w:rPr>
                <w:lang w:val="en-US"/>
              </w:rPr>
            </w:pPr>
            <w:r>
              <w:rPr>
                <w:rFonts w:hint="eastAsia"/>
                <w:lang w:val="en-US"/>
              </w:rPr>
              <w:t>6.04</w:t>
            </w:r>
          </w:p>
        </w:tc>
        <w:tc>
          <w:tcPr>
            <w:tcW w:w="1512" w:type="dxa"/>
            <w:shd w:val="clear" w:color="auto" w:fill="F2F2F2"/>
          </w:tcPr>
          <w:p w14:paraId="1377625A">
            <w:pPr>
              <w:spacing w:line="360" w:lineRule="exact"/>
              <w:jc w:val="center"/>
              <w:rPr>
                <w:lang w:val="en-US"/>
              </w:rPr>
            </w:pPr>
            <w:r>
              <w:rPr>
                <w:rFonts w:hint="eastAsia"/>
                <w:lang w:val="en-US"/>
              </w:rPr>
              <w:t>-13.63</w:t>
            </w:r>
          </w:p>
        </w:tc>
        <w:tc>
          <w:tcPr>
            <w:tcW w:w="1512" w:type="dxa"/>
            <w:shd w:val="clear" w:color="auto" w:fill="F2F2F2"/>
          </w:tcPr>
          <w:p w14:paraId="6604CBD1">
            <w:pPr>
              <w:spacing w:line="360" w:lineRule="exact"/>
              <w:jc w:val="center"/>
              <w:rPr>
                <w:lang w:val="en-US"/>
              </w:rPr>
            </w:pPr>
            <w:r>
              <w:rPr>
                <w:rFonts w:hint="eastAsia"/>
                <w:lang w:val="en-US"/>
              </w:rPr>
              <w:t>1092</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174.30</w:t>
            </w:r>
          </w:p>
        </w:tc>
        <w:tc>
          <w:tcPr>
            <w:tcW w:w="1512" w:type="dxa"/>
          </w:tcPr>
          <w:p w14:paraId="22F52FAF">
            <w:pPr>
              <w:spacing w:line="360" w:lineRule="exact"/>
              <w:jc w:val="center"/>
              <w:rPr>
                <w:lang w:val="en-US"/>
              </w:rPr>
            </w:pPr>
            <w:r>
              <w:rPr>
                <w:rFonts w:hint="eastAsia"/>
                <w:lang w:val="en-US"/>
              </w:rPr>
              <w:t>6.01</w:t>
            </w:r>
          </w:p>
        </w:tc>
        <w:tc>
          <w:tcPr>
            <w:tcW w:w="1512" w:type="dxa"/>
          </w:tcPr>
          <w:p w14:paraId="333309F1">
            <w:pPr>
              <w:spacing w:line="360" w:lineRule="exact"/>
              <w:jc w:val="center"/>
              <w:rPr>
                <w:lang w:val="en-US"/>
              </w:rPr>
            </w:pPr>
            <w:r>
              <w:rPr>
                <w:rFonts w:hint="eastAsia"/>
                <w:lang w:val="en-US"/>
              </w:rPr>
              <w:t>-8.42</w:t>
            </w:r>
          </w:p>
        </w:tc>
        <w:tc>
          <w:tcPr>
            <w:tcW w:w="1512" w:type="dxa"/>
          </w:tcPr>
          <w:p w14:paraId="48113353">
            <w:pPr>
              <w:spacing w:line="360" w:lineRule="exact"/>
              <w:jc w:val="center"/>
              <w:rPr>
                <w:lang w:val="en-US"/>
              </w:rPr>
            </w:pPr>
            <w:r>
              <w:rPr>
                <w:rFonts w:hint="eastAsia"/>
                <w:lang w:val="en-US"/>
              </w:rPr>
              <w:t>1087</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173.43</w:t>
            </w:r>
          </w:p>
        </w:tc>
        <w:tc>
          <w:tcPr>
            <w:tcW w:w="1512" w:type="dxa"/>
            <w:shd w:val="clear" w:color="auto" w:fill="F2F2F2"/>
          </w:tcPr>
          <w:p w14:paraId="754CADE7">
            <w:pPr>
              <w:spacing w:line="360" w:lineRule="exact"/>
              <w:jc w:val="center"/>
              <w:rPr>
                <w:lang w:val="en-US"/>
              </w:rPr>
            </w:pPr>
            <w:r>
              <w:rPr>
                <w:rFonts w:hint="eastAsia"/>
                <w:lang w:val="en-US"/>
              </w:rPr>
              <w:t>5.98</w:t>
            </w:r>
          </w:p>
        </w:tc>
        <w:tc>
          <w:tcPr>
            <w:tcW w:w="1512" w:type="dxa"/>
            <w:shd w:val="clear" w:color="auto" w:fill="F2F2F2"/>
          </w:tcPr>
          <w:p w14:paraId="19B85B53">
            <w:pPr>
              <w:spacing w:line="360" w:lineRule="exact"/>
              <w:jc w:val="center"/>
              <w:rPr>
                <w:lang w:val="en-US"/>
              </w:rPr>
            </w:pPr>
            <w:r>
              <w:rPr>
                <w:rFonts w:hint="eastAsia"/>
                <w:lang w:val="en-US"/>
              </w:rPr>
              <w:t>-3.25</w:t>
            </w:r>
          </w:p>
        </w:tc>
        <w:tc>
          <w:tcPr>
            <w:tcW w:w="1512" w:type="dxa"/>
            <w:shd w:val="clear" w:color="auto" w:fill="F2F2F2"/>
          </w:tcPr>
          <w:p w14:paraId="509441EA">
            <w:pPr>
              <w:spacing w:line="360" w:lineRule="exact"/>
              <w:jc w:val="center"/>
              <w:rPr>
                <w:lang w:val="en-US"/>
              </w:rPr>
            </w:pPr>
            <w:r>
              <w:rPr>
                <w:rFonts w:hint="eastAsia"/>
                <w:lang w:val="en-US"/>
              </w:rPr>
              <w:t>1081</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172.56</w:t>
            </w:r>
          </w:p>
        </w:tc>
        <w:tc>
          <w:tcPr>
            <w:tcW w:w="1512" w:type="dxa"/>
          </w:tcPr>
          <w:p w14:paraId="47A860F8">
            <w:pPr>
              <w:spacing w:line="360" w:lineRule="exact"/>
              <w:jc w:val="center"/>
              <w:rPr>
                <w:lang w:val="en-US"/>
              </w:rPr>
            </w:pPr>
            <w:r>
              <w:rPr>
                <w:rFonts w:hint="eastAsia"/>
                <w:lang w:val="en-US"/>
              </w:rPr>
              <w:t>5.95</w:t>
            </w:r>
          </w:p>
        </w:tc>
        <w:tc>
          <w:tcPr>
            <w:tcW w:w="1512" w:type="dxa"/>
          </w:tcPr>
          <w:p w14:paraId="219CE97B">
            <w:pPr>
              <w:spacing w:line="360" w:lineRule="exact"/>
              <w:jc w:val="center"/>
              <w:rPr>
                <w:lang w:val="en-US"/>
              </w:rPr>
            </w:pPr>
            <w:r>
              <w:rPr>
                <w:rFonts w:hint="eastAsia"/>
                <w:lang w:val="en-US"/>
              </w:rPr>
              <w:t>1.90</w:t>
            </w:r>
          </w:p>
        </w:tc>
        <w:tc>
          <w:tcPr>
            <w:tcW w:w="1512" w:type="dxa"/>
          </w:tcPr>
          <w:p w14:paraId="1BB5CFEE">
            <w:pPr>
              <w:spacing w:line="360" w:lineRule="exact"/>
              <w:jc w:val="center"/>
              <w:rPr>
                <w:lang w:val="en-US"/>
              </w:rPr>
            </w:pPr>
            <w:r>
              <w:rPr>
                <w:rFonts w:hint="eastAsia"/>
                <w:lang w:val="en-US"/>
              </w:rPr>
              <w:t>1076</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171.70</w:t>
            </w:r>
          </w:p>
        </w:tc>
        <w:tc>
          <w:tcPr>
            <w:tcW w:w="1512" w:type="dxa"/>
            <w:shd w:val="clear" w:color="auto" w:fill="F2F2F2"/>
          </w:tcPr>
          <w:p w14:paraId="60820603">
            <w:pPr>
              <w:spacing w:line="360" w:lineRule="exact"/>
              <w:jc w:val="center"/>
              <w:rPr>
                <w:lang w:val="en-US"/>
              </w:rPr>
            </w:pPr>
            <w:r>
              <w:rPr>
                <w:rFonts w:hint="eastAsia"/>
                <w:lang w:val="en-US"/>
              </w:rPr>
              <w:t>5.92</w:t>
            </w:r>
          </w:p>
        </w:tc>
        <w:tc>
          <w:tcPr>
            <w:tcW w:w="1512" w:type="dxa"/>
            <w:shd w:val="clear" w:color="auto" w:fill="F2F2F2"/>
          </w:tcPr>
          <w:p w14:paraId="772D9D51">
            <w:pPr>
              <w:spacing w:line="360" w:lineRule="exact"/>
              <w:jc w:val="center"/>
              <w:rPr>
                <w:lang w:val="en-US"/>
              </w:rPr>
            </w:pPr>
            <w:r>
              <w:rPr>
                <w:rFonts w:hint="eastAsia"/>
                <w:lang w:val="en-US"/>
              </w:rPr>
              <w:t>7.02</w:t>
            </w:r>
          </w:p>
        </w:tc>
        <w:tc>
          <w:tcPr>
            <w:tcW w:w="1512" w:type="dxa"/>
            <w:shd w:val="clear" w:color="auto" w:fill="F2F2F2"/>
          </w:tcPr>
          <w:p w14:paraId="2BF932C6">
            <w:pPr>
              <w:spacing w:line="360" w:lineRule="exact"/>
              <w:jc w:val="center"/>
              <w:rPr>
                <w:lang w:val="en-US"/>
              </w:rPr>
            </w:pPr>
            <w:r>
              <w:rPr>
                <w:rFonts w:hint="eastAsia"/>
                <w:lang w:val="en-US"/>
              </w:rPr>
              <w:t>1070</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170.84</w:t>
            </w:r>
          </w:p>
        </w:tc>
        <w:tc>
          <w:tcPr>
            <w:tcW w:w="1512" w:type="dxa"/>
          </w:tcPr>
          <w:p w14:paraId="7DA0C7C0">
            <w:pPr>
              <w:spacing w:line="360" w:lineRule="exact"/>
              <w:jc w:val="center"/>
              <w:rPr>
                <w:lang w:val="en-US"/>
              </w:rPr>
            </w:pPr>
            <w:r>
              <w:rPr>
                <w:rFonts w:hint="eastAsia"/>
                <w:lang w:val="en-US"/>
              </w:rPr>
              <w:t>5.89</w:t>
            </w:r>
          </w:p>
        </w:tc>
        <w:tc>
          <w:tcPr>
            <w:tcW w:w="1512" w:type="dxa"/>
          </w:tcPr>
          <w:p w14:paraId="1C1C038B">
            <w:pPr>
              <w:spacing w:line="360" w:lineRule="exact"/>
              <w:jc w:val="center"/>
              <w:rPr>
                <w:lang w:val="en-US"/>
              </w:rPr>
            </w:pPr>
            <w:r>
              <w:rPr>
                <w:rFonts w:hint="eastAsia"/>
                <w:lang w:val="en-US"/>
              </w:rPr>
              <w:t>12.10</w:t>
            </w:r>
          </w:p>
        </w:tc>
        <w:tc>
          <w:tcPr>
            <w:tcW w:w="1512" w:type="dxa"/>
          </w:tcPr>
          <w:p w14:paraId="79C0A975">
            <w:pPr>
              <w:spacing w:line="360" w:lineRule="exact"/>
              <w:jc w:val="center"/>
              <w:rPr>
                <w:lang w:val="en-US"/>
              </w:rPr>
            </w:pPr>
            <w:r>
              <w:rPr>
                <w:rFonts w:hint="eastAsia"/>
                <w:lang w:val="en-US"/>
              </w:rPr>
              <w:t>1065</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169.99</w:t>
            </w:r>
          </w:p>
        </w:tc>
        <w:tc>
          <w:tcPr>
            <w:tcW w:w="1512" w:type="dxa"/>
            <w:shd w:val="clear" w:color="auto" w:fill="F2F2F2"/>
          </w:tcPr>
          <w:p w14:paraId="5C779EB8">
            <w:pPr>
              <w:spacing w:line="360" w:lineRule="exact"/>
              <w:jc w:val="center"/>
              <w:rPr>
                <w:lang w:val="en-US"/>
              </w:rPr>
            </w:pPr>
            <w:r>
              <w:rPr>
                <w:rFonts w:hint="eastAsia"/>
                <w:lang w:val="en-US"/>
              </w:rPr>
              <w:t>5.86</w:t>
            </w:r>
          </w:p>
        </w:tc>
        <w:tc>
          <w:tcPr>
            <w:tcW w:w="1512" w:type="dxa"/>
            <w:shd w:val="clear" w:color="auto" w:fill="F2F2F2"/>
          </w:tcPr>
          <w:p w14:paraId="7410F320">
            <w:pPr>
              <w:spacing w:line="360" w:lineRule="exact"/>
              <w:jc w:val="center"/>
              <w:rPr>
                <w:lang w:val="en-US"/>
              </w:rPr>
            </w:pPr>
            <w:r>
              <w:rPr>
                <w:rFonts w:hint="eastAsia"/>
                <w:lang w:val="en-US"/>
              </w:rPr>
              <w:t>17.16</w:t>
            </w:r>
          </w:p>
        </w:tc>
        <w:tc>
          <w:tcPr>
            <w:tcW w:w="1512" w:type="dxa"/>
            <w:shd w:val="clear" w:color="auto" w:fill="F2F2F2"/>
          </w:tcPr>
          <w:p w14:paraId="494BFD3F">
            <w:pPr>
              <w:spacing w:line="360" w:lineRule="exact"/>
              <w:jc w:val="center"/>
              <w:rPr>
                <w:lang w:val="en-US"/>
              </w:rPr>
            </w:pPr>
            <w:r>
              <w:rPr>
                <w:rFonts w:hint="eastAsia"/>
                <w:lang w:val="en-US"/>
              </w:rPr>
              <w:t>1060</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4516.08MWh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155.78万元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16084"/>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180.64</w:t>
            </w:r>
          </w:p>
        </w:tc>
        <w:tc>
          <w:tcPr>
            <w:tcW w:w="1534" w:type="dxa"/>
            <w:shd w:val="clear" w:color="auto" w:fill="FFFFFF" w:themeFill="background1"/>
          </w:tcPr>
          <w:p w14:paraId="7EC19278">
            <w:pPr>
              <w:spacing w:line="360" w:lineRule="exact"/>
              <w:jc w:val="center"/>
              <w:rPr>
                <w:bCs/>
                <w:lang w:val="en-US"/>
              </w:rPr>
            </w:pPr>
            <w:r>
              <w:rPr>
                <w:bCs/>
                <w:lang w:val="en-US"/>
              </w:rPr>
              <w:t>4516.08</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59.61</w:t>
            </w:r>
          </w:p>
        </w:tc>
        <w:tc>
          <w:tcPr>
            <w:tcW w:w="1534" w:type="dxa"/>
            <w:shd w:val="clear" w:color="auto" w:fill="F1F1F1" w:themeFill="background1" w:themeFillShade="F2"/>
          </w:tcPr>
          <w:p w14:paraId="4A993CF3">
            <w:pPr>
              <w:spacing w:line="360" w:lineRule="exact"/>
              <w:jc w:val="center"/>
              <w:rPr>
                <w:bCs/>
                <w:lang w:val="en-US"/>
              </w:rPr>
            </w:pPr>
            <w:r>
              <w:rPr>
                <w:bCs/>
                <w:lang w:val="en-US"/>
              </w:rPr>
              <w:t>1490.31</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3.07</w:t>
            </w:r>
          </w:p>
        </w:tc>
        <w:tc>
          <w:tcPr>
            <w:tcW w:w="1534" w:type="dxa"/>
            <w:shd w:val="clear" w:color="auto" w:fill="FFFFFF" w:themeFill="background1"/>
          </w:tcPr>
          <w:p w14:paraId="066A8EFF">
            <w:pPr>
              <w:spacing w:line="360" w:lineRule="exact"/>
              <w:jc w:val="center"/>
              <w:rPr>
                <w:bCs/>
                <w:lang w:val="en-US"/>
              </w:rPr>
            </w:pPr>
            <w:r>
              <w:rPr>
                <w:bCs/>
                <w:lang w:val="en-US"/>
              </w:rPr>
              <w:t>76.77</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97.73</w:t>
            </w:r>
          </w:p>
        </w:tc>
        <w:tc>
          <w:tcPr>
            <w:tcW w:w="1534" w:type="dxa"/>
            <w:shd w:val="clear" w:color="auto" w:fill="F1F1F1" w:themeFill="background1" w:themeFillShade="F2"/>
          </w:tcPr>
          <w:p w14:paraId="03B251BC">
            <w:pPr>
              <w:spacing w:line="360" w:lineRule="exact"/>
              <w:jc w:val="center"/>
              <w:rPr>
                <w:bCs/>
                <w:lang w:val="en-US"/>
              </w:rPr>
            </w:pPr>
            <w:r>
              <w:rPr>
                <w:bCs/>
                <w:lang w:val="en-US"/>
              </w:rPr>
              <w:t>2443.20</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14.99</w:t>
            </w:r>
          </w:p>
        </w:tc>
        <w:tc>
          <w:tcPr>
            <w:tcW w:w="1534" w:type="dxa"/>
            <w:shd w:val="clear" w:color="auto" w:fill="FFFFFF" w:themeFill="background1"/>
          </w:tcPr>
          <w:p w14:paraId="06740233">
            <w:pPr>
              <w:spacing w:line="360" w:lineRule="exact"/>
              <w:jc w:val="center"/>
              <w:rPr>
                <w:bCs/>
                <w:lang w:val="en-US"/>
              </w:rPr>
            </w:pPr>
            <w:r>
              <w:rPr>
                <w:bCs/>
                <w:lang w:val="en-US"/>
              </w:rPr>
              <w:t>374.83</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24.03</w:t>
            </w:r>
          </w:p>
        </w:tc>
        <w:tc>
          <w:tcPr>
            <w:tcW w:w="1534" w:type="dxa"/>
            <w:shd w:val="clear" w:color="auto" w:fill="F1F1F1" w:themeFill="background1" w:themeFillShade="F2"/>
          </w:tcPr>
          <w:p w14:paraId="48F08137">
            <w:pPr>
              <w:spacing w:line="360" w:lineRule="exact"/>
              <w:jc w:val="center"/>
              <w:rPr>
                <w:bCs/>
                <w:lang w:val="en-US"/>
              </w:rPr>
            </w:pPr>
            <w:r>
              <w:rPr>
                <w:bCs/>
                <w:lang w:val="en-US"/>
              </w:rPr>
              <w:t>600.64</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7625"/>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160.40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85.4%</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191.7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4516.1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138.62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67.37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22.33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0.80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17.16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21.7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-38.66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0.307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2443.2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184"/>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DD00C4B"/>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7DD0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20</Pages>
  <Words>6483</Words>
  <Characters>8589</Characters>
  <Lines>76</Lines>
  <Paragraphs>21</Paragraphs>
  <TotalTime>0</TotalTime>
  <ScaleCrop>false</ScaleCrop>
  <LinksUpToDate>false</LinksUpToDate>
  <CharactersWithSpaces>10995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2025-12-28T07:31:00Z</dcterms:created>
  <dc:creator>前行者</dc:creator>
  <cp:lastModifiedBy>前行者</cp:lastModifiedBy>
  <dcterms:modified xsi:type="dcterms:W3CDTF">2025-12-28T07:32:13Z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42232A9E4A2D47E9B5766C9B9B6DF53F_11</vt:lpwstr>
  </property>
  <property fmtid="{D5CDD505-2E9C-101B-9397-08002B2CF9AE}" pid="4" name="KSOTemplateDocerSaveRecord">
    <vt:lpwstr>eyJoZGlkIjoiZWZiOTRlMWM0YmJkOTQyOTA2NTFiZTIyNjQ0MjQwNDYiLCJ1c2VySWQiOiIxMzk2NDQ2OTA3In0=</vt:lpwstr>
  </property>
</Properties>
</file>