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249268F8"/>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广州</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2026年01月04日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T18825913378</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5DF6FEFC">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_Toc13172 </w:instrText>
      </w:r>
      <w:r>
        <w:rPr>
          <w:szCs w:val="28"/>
        </w:rPr>
        <w:fldChar w:fldCharType="separate"/>
      </w:r>
      <w:r>
        <w:rPr>
          <w:rFonts w:hint="eastAsia"/>
        </w:rPr>
        <w:t>1. 项目概况</w:t>
      </w:r>
      <w:r>
        <w:tab/>
      </w:r>
      <w:r>
        <w:fldChar w:fldCharType="begin"/>
      </w:r>
      <w:r>
        <w:instrText xml:space="preserve"> PAGEREF _Toc13172 \h </w:instrText>
      </w:r>
      <w:r>
        <w:fldChar w:fldCharType="separate"/>
      </w:r>
      <w:r>
        <w:t>1</w:t>
      </w:r>
      <w:r>
        <w:fldChar w:fldCharType="end"/>
      </w:r>
      <w:r>
        <w:rPr>
          <w:szCs w:val="28"/>
        </w:rPr>
        <w:fldChar w:fldCharType="end"/>
      </w:r>
    </w:p>
    <w:p w14:paraId="329216D5">
      <w:pPr>
        <w:pStyle w:val="25"/>
        <w:tabs>
          <w:tab w:val="right" w:leader="dot" w:pos="9070"/>
          <w:tab w:val="clear" w:pos="180"/>
          <w:tab w:val="clear" w:pos="420"/>
          <w:tab w:val="clear" w:pos="9360"/>
        </w:tabs>
      </w:pPr>
      <w:r>
        <w:rPr>
          <w:szCs w:val="28"/>
        </w:rPr>
        <w:fldChar w:fldCharType="begin"/>
      </w:r>
      <w:r>
        <w:rPr>
          <w:szCs w:val="28"/>
        </w:rPr>
        <w:instrText xml:space="preserve"> HYPERLINK \l _Toc9125 </w:instrText>
      </w:r>
      <w:r>
        <w:rPr>
          <w:szCs w:val="28"/>
        </w:rPr>
        <w:fldChar w:fldCharType="separate"/>
      </w:r>
      <w:r>
        <w:rPr>
          <w:rFonts w:hint="eastAsia"/>
        </w:rPr>
        <w:t>2. 标准依据</w:t>
      </w:r>
      <w:r>
        <w:tab/>
      </w:r>
      <w:r>
        <w:fldChar w:fldCharType="begin"/>
      </w:r>
      <w:r>
        <w:instrText xml:space="preserve"> PAGEREF _Toc9125 \h </w:instrText>
      </w:r>
      <w:r>
        <w:fldChar w:fldCharType="separate"/>
      </w:r>
      <w:r>
        <w:t>1</w:t>
      </w:r>
      <w:r>
        <w:fldChar w:fldCharType="end"/>
      </w:r>
      <w:r>
        <w:rPr>
          <w:szCs w:val="28"/>
        </w:rPr>
        <w:fldChar w:fldCharType="end"/>
      </w:r>
    </w:p>
    <w:p w14:paraId="544C3358">
      <w:pPr>
        <w:pStyle w:val="25"/>
        <w:tabs>
          <w:tab w:val="right" w:leader="dot" w:pos="9070"/>
          <w:tab w:val="clear" w:pos="180"/>
          <w:tab w:val="clear" w:pos="420"/>
          <w:tab w:val="clear" w:pos="9360"/>
        </w:tabs>
      </w:pPr>
      <w:r>
        <w:rPr>
          <w:szCs w:val="28"/>
        </w:rPr>
        <w:fldChar w:fldCharType="begin"/>
      </w:r>
      <w:r>
        <w:rPr>
          <w:szCs w:val="28"/>
        </w:rPr>
        <w:instrText xml:space="preserve"> HYPERLINK \l _Toc7108 </w:instrText>
      </w:r>
      <w:r>
        <w:rPr>
          <w:szCs w:val="28"/>
        </w:rPr>
        <w:fldChar w:fldCharType="separate"/>
      </w:r>
      <w:r>
        <w:rPr>
          <w:rFonts w:hint="eastAsia"/>
        </w:rPr>
        <w:t>3. 太阳能资源分析</w:t>
      </w:r>
      <w:r>
        <w:tab/>
      </w:r>
      <w:r>
        <w:fldChar w:fldCharType="begin"/>
      </w:r>
      <w:r>
        <w:instrText xml:space="preserve"> PAGEREF _Toc7108 \h </w:instrText>
      </w:r>
      <w:r>
        <w:fldChar w:fldCharType="separate"/>
      </w:r>
      <w:r>
        <w:t>1</w:t>
      </w:r>
      <w:r>
        <w:fldChar w:fldCharType="end"/>
      </w:r>
      <w:r>
        <w:rPr>
          <w:szCs w:val="28"/>
        </w:rPr>
        <w:fldChar w:fldCharType="end"/>
      </w:r>
    </w:p>
    <w:p w14:paraId="328CE7AB">
      <w:pPr>
        <w:pStyle w:val="26"/>
        <w:tabs>
          <w:tab w:val="right" w:leader="dot" w:pos="9070"/>
          <w:tab w:val="clear" w:pos="540"/>
          <w:tab w:val="clear" w:pos="840"/>
          <w:tab w:val="clear" w:pos="9360"/>
        </w:tabs>
      </w:pPr>
      <w:r>
        <w:rPr>
          <w:szCs w:val="28"/>
        </w:rPr>
        <w:fldChar w:fldCharType="begin"/>
      </w:r>
      <w:r>
        <w:rPr>
          <w:szCs w:val="28"/>
        </w:rPr>
        <w:instrText xml:space="preserve"> HYPERLINK \l _Toc31936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_Toc31936 \h </w:instrText>
      </w:r>
      <w:r>
        <w:fldChar w:fldCharType="separate"/>
      </w:r>
      <w:r>
        <w:t>1</w:t>
      </w:r>
      <w:r>
        <w:fldChar w:fldCharType="end"/>
      </w:r>
      <w:r>
        <w:rPr>
          <w:szCs w:val="28"/>
        </w:rPr>
        <w:fldChar w:fldCharType="end"/>
      </w:r>
    </w:p>
    <w:p w14:paraId="7A62078E">
      <w:pPr>
        <w:pStyle w:val="26"/>
        <w:tabs>
          <w:tab w:val="right" w:leader="dot" w:pos="9070"/>
          <w:tab w:val="clear" w:pos="540"/>
          <w:tab w:val="clear" w:pos="840"/>
          <w:tab w:val="clear" w:pos="9360"/>
        </w:tabs>
      </w:pPr>
      <w:r>
        <w:rPr>
          <w:szCs w:val="28"/>
        </w:rPr>
        <w:fldChar w:fldCharType="begin"/>
      </w:r>
      <w:r>
        <w:rPr>
          <w:szCs w:val="28"/>
        </w:rPr>
        <w:instrText xml:space="preserve"> HYPERLINK \l _Toc21360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_Toc21360 \h </w:instrText>
      </w:r>
      <w:r>
        <w:fldChar w:fldCharType="separate"/>
      </w:r>
      <w:r>
        <w:t>4</w:t>
      </w:r>
      <w:r>
        <w:fldChar w:fldCharType="end"/>
      </w:r>
      <w:r>
        <w:rPr>
          <w:szCs w:val="28"/>
        </w:rPr>
        <w:fldChar w:fldCharType="end"/>
      </w:r>
    </w:p>
    <w:p w14:paraId="4C8C7B3D">
      <w:pPr>
        <w:pStyle w:val="25"/>
        <w:tabs>
          <w:tab w:val="right" w:leader="dot" w:pos="9070"/>
          <w:tab w:val="clear" w:pos="180"/>
          <w:tab w:val="clear" w:pos="420"/>
          <w:tab w:val="clear" w:pos="9360"/>
        </w:tabs>
      </w:pPr>
      <w:r>
        <w:rPr>
          <w:szCs w:val="28"/>
        </w:rPr>
        <w:fldChar w:fldCharType="begin"/>
      </w:r>
      <w:r>
        <w:rPr>
          <w:szCs w:val="28"/>
        </w:rPr>
        <w:instrText xml:space="preserve"> HYPERLINK \l _Toc8551 </w:instrText>
      </w:r>
      <w:r>
        <w:rPr>
          <w:szCs w:val="28"/>
        </w:rPr>
        <w:fldChar w:fldCharType="separate"/>
      </w:r>
      <w:r>
        <w:rPr>
          <w:rFonts w:hint="eastAsia"/>
        </w:rPr>
        <w:t>4. 软件选用</w:t>
      </w:r>
      <w:r>
        <w:tab/>
      </w:r>
      <w:r>
        <w:fldChar w:fldCharType="begin"/>
      </w:r>
      <w:r>
        <w:instrText xml:space="preserve"> PAGEREF _Toc8551 \h </w:instrText>
      </w:r>
      <w:r>
        <w:fldChar w:fldCharType="separate"/>
      </w:r>
      <w:r>
        <w:t>6</w:t>
      </w:r>
      <w:r>
        <w:fldChar w:fldCharType="end"/>
      </w:r>
      <w:r>
        <w:rPr>
          <w:szCs w:val="28"/>
        </w:rPr>
        <w:fldChar w:fldCharType="end"/>
      </w:r>
    </w:p>
    <w:p w14:paraId="663DCBED">
      <w:pPr>
        <w:pStyle w:val="25"/>
        <w:tabs>
          <w:tab w:val="right" w:leader="dot" w:pos="9070"/>
          <w:tab w:val="clear" w:pos="180"/>
          <w:tab w:val="clear" w:pos="420"/>
          <w:tab w:val="clear" w:pos="9360"/>
        </w:tabs>
      </w:pPr>
      <w:r>
        <w:rPr>
          <w:szCs w:val="28"/>
        </w:rPr>
        <w:fldChar w:fldCharType="begin"/>
      </w:r>
      <w:r>
        <w:rPr>
          <w:szCs w:val="28"/>
        </w:rPr>
        <w:instrText xml:space="preserve"> HYPERLINK \l _Toc17564 </w:instrText>
      </w:r>
      <w:r>
        <w:rPr>
          <w:szCs w:val="28"/>
        </w:rPr>
        <w:fldChar w:fldCharType="separate"/>
      </w:r>
      <w:r>
        <w:rPr>
          <w:rFonts w:hint="eastAsia"/>
        </w:rPr>
        <w:t>5. 光伏系统设计</w:t>
      </w:r>
      <w:r>
        <w:tab/>
      </w:r>
      <w:r>
        <w:fldChar w:fldCharType="begin"/>
      </w:r>
      <w:r>
        <w:instrText xml:space="preserve"> PAGEREF _Toc17564 \h </w:instrText>
      </w:r>
      <w:r>
        <w:fldChar w:fldCharType="separate"/>
      </w:r>
      <w:r>
        <w:t>6</w:t>
      </w:r>
      <w:r>
        <w:fldChar w:fldCharType="end"/>
      </w:r>
      <w:r>
        <w:rPr>
          <w:szCs w:val="28"/>
        </w:rPr>
        <w:fldChar w:fldCharType="end"/>
      </w:r>
    </w:p>
    <w:p w14:paraId="0473ADA4">
      <w:pPr>
        <w:pStyle w:val="26"/>
        <w:tabs>
          <w:tab w:val="right" w:leader="dot" w:pos="9070"/>
          <w:tab w:val="clear" w:pos="540"/>
          <w:tab w:val="clear" w:pos="840"/>
          <w:tab w:val="clear" w:pos="9360"/>
        </w:tabs>
      </w:pPr>
      <w:r>
        <w:rPr>
          <w:szCs w:val="28"/>
        </w:rPr>
        <w:fldChar w:fldCharType="begin"/>
      </w:r>
      <w:r>
        <w:rPr>
          <w:szCs w:val="28"/>
        </w:rPr>
        <w:instrText xml:space="preserve"> HYPERLINK \l _Toc27166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_Toc27166 \h </w:instrText>
      </w:r>
      <w:r>
        <w:fldChar w:fldCharType="separate"/>
      </w:r>
      <w:r>
        <w:t>6</w:t>
      </w:r>
      <w:r>
        <w:fldChar w:fldCharType="end"/>
      </w:r>
      <w:r>
        <w:rPr>
          <w:szCs w:val="28"/>
        </w:rPr>
        <w:fldChar w:fldCharType="end"/>
      </w:r>
    </w:p>
    <w:p w14:paraId="002AB802">
      <w:pPr>
        <w:pStyle w:val="26"/>
        <w:tabs>
          <w:tab w:val="right" w:leader="dot" w:pos="9070"/>
          <w:tab w:val="clear" w:pos="540"/>
          <w:tab w:val="clear" w:pos="840"/>
          <w:tab w:val="clear" w:pos="9360"/>
        </w:tabs>
      </w:pPr>
      <w:r>
        <w:rPr>
          <w:szCs w:val="28"/>
        </w:rPr>
        <w:fldChar w:fldCharType="begin"/>
      </w:r>
      <w:r>
        <w:rPr>
          <w:szCs w:val="28"/>
        </w:rPr>
        <w:instrText xml:space="preserve"> HYPERLINK \l _Toc26858 </w:instrText>
      </w:r>
      <w:r>
        <w:rPr>
          <w:szCs w:val="28"/>
        </w:rPr>
        <w:fldChar w:fldCharType="separate"/>
      </w:r>
      <w:r>
        <w:rPr>
          <w:rFonts w:hint="eastAsia"/>
          <w:lang w:val="en-GB"/>
        </w:rPr>
        <w:t xml:space="preserve">5.2 </w:t>
      </w:r>
      <w:r>
        <w:t>辐照分析</w:t>
      </w:r>
      <w:r>
        <w:tab/>
      </w:r>
      <w:r>
        <w:fldChar w:fldCharType="begin"/>
      </w:r>
      <w:r>
        <w:instrText xml:space="preserve"> PAGEREF _Toc26858 \h </w:instrText>
      </w:r>
      <w:r>
        <w:fldChar w:fldCharType="separate"/>
      </w:r>
      <w:r>
        <w:t>7</w:t>
      </w:r>
      <w:r>
        <w:fldChar w:fldCharType="end"/>
      </w:r>
      <w:r>
        <w:rPr>
          <w:szCs w:val="28"/>
        </w:rPr>
        <w:fldChar w:fldCharType="end"/>
      </w:r>
    </w:p>
    <w:p w14:paraId="4B5A4028">
      <w:pPr>
        <w:pStyle w:val="26"/>
        <w:tabs>
          <w:tab w:val="right" w:leader="dot" w:pos="9070"/>
          <w:tab w:val="clear" w:pos="540"/>
          <w:tab w:val="clear" w:pos="840"/>
          <w:tab w:val="clear" w:pos="9360"/>
        </w:tabs>
      </w:pPr>
      <w:r>
        <w:rPr>
          <w:szCs w:val="28"/>
        </w:rPr>
        <w:fldChar w:fldCharType="begin"/>
      </w:r>
      <w:r>
        <w:rPr>
          <w:szCs w:val="28"/>
        </w:rPr>
        <w:instrText xml:space="preserve"> HYPERLINK \l _Toc2176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_Toc2176 \h </w:instrText>
      </w:r>
      <w:r>
        <w:fldChar w:fldCharType="separate"/>
      </w:r>
      <w:r>
        <w:t>7</w:t>
      </w:r>
      <w:r>
        <w:fldChar w:fldCharType="end"/>
      </w:r>
      <w:r>
        <w:rPr>
          <w:szCs w:val="28"/>
        </w:rPr>
        <w:fldChar w:fldCharType="end"/>
      </w:r>
    </w:p>
    <w:p w14:paraId="4934F218">
      <w:pPr>
        <w:pStyle w:val="20"/>
        <w:tabs>
          <w:tab w:val="right" w:leader="dot" w:pos="9070"/>
          <w:tab w:val="clear" w:pos="900"/>
          <w:tab w:val="clear" w:pos="1260"/>
          <w:tab w:val="clear" w:pos="9360"/>
        </w:tabs>
      </w:pPr>
      <w:r>
        <w:rPr>
          <w:szCs w:val="28"/>
        </w:rPr>
        <w:fldChar w:fldCharType="begin"/>
      </w:r>
      <w:r>
        <w:rPr>
          <w:szCs w:val="28"/>
        </w:rPr>
        <w:instrText xml:space="preserve"> HYPERLINK \l _Toc22526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_Toc22526 \h </w:instrText>
      </w:r>
      <w:r>
        <w:fldChar w:fldCharType="separate"/>
      </w:r>
      <w:r>
        <w:t>7</w:t>
      </w:r>
      <w:r>
        <w:fldChar w:fldCharType="end"/>
      </w:r>
      <w:r>
        <w:rPr>
          <w:szCs w:val="28"/>
        </w:rPr>
        <w:fldChar w:fldCharType="end"/>
      </w:r>
    </w:p>
    <w:p w14:paraId="4CAC758E">
      <w:pPr>
        <w:pStyle w:val="20"/>
        <w:tabs>
          <w:tab w:val="right" w:leader="dot" w:pos="9070"/>
          <w:tab w:val="clear" w:pos="900"/>
          <w:tab w:val="clear" w:pos="1260"/>
          <w:tab w:val="clear" w:pos="9360"/>
        </w:tabs>
      </w:pPr>
      <w:r>
        <w:rPr>
          <w:szCs w:val="28"/>
        </w:rPr>
        <w:fldChar w:fldCharType="begin"/>
      </w:r>
      <w:r>
        <w:rPr>
          <w:szCs w:val="28"/>
        </w:rPr>
        <w:instrText xml:space="preserve"> HYPERLINK \l _Toc6198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_Toc6198 \h </w:instrText>
      </w:r>
      <w:r>
        <w:fldChar w:fldCharType="separate"/>
      </w:r>
      <w:r>
        <w:t>7</w:t>
      </w:r>
      <w:r>
        <w:fldChar w:fldCharType="end"/>
      </w:r>
      <w:r>
        <w:rPr>
          <w:szCs w:val="28"/>
        </w:rPr>
        <w:fldChar w:fldCharType="end"/>
      </w:r>
    </w:p>
    <w:p w14:paraId="55C093DC">
      <w:pPr>
        <w:pStyle w:val="26"/>
        <w:tabs>
          <w:tab w:val="right" w:leader="dot" w:pos="9070"/>
          <w:tab w:val="clear" w:pos="540"/>
          <w:tab w:val="clear" w:pos="840"/>
          <w:tab w:val="clear" w:pos="9360"/>
        </w:tabs>
      </w:pPr>
      <w:r>
        <w:rPr>
          <w:szCs w:val="28"/>
        </w:rPr>
        <w:fldChar w:fldCharType="begin"/>
      </w:r>
      <w:r>
        <w:rPr>
          <w:szCs w:val="28"/>
        </w:rPr>
        <w:instrText xml:space="preserve"> HYPERLINK \l _Toc24362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_Toc24362 \h </w:instrText>
      </w:r>
      <w:r>
        <w:fldChar w:fldCharType="separate"/>
      </w:r>
      <w:r>
        <w:t>8</w:t>
      </w:r>
      <w:r>
        <w:fldChar w:fldCharType="end"/>
      </w:r>
      <w:r>
        <w:rPr>
          <w:szCs w:val="28"/>
        </w:rPr>
        <w:fldChar w:fldCharType="end"/>
      </w:r>
    </w:p>
    <w:p w14:paraId="14B5D01B">
      <w:pPr>
        <w:pStyle w:val="25"/>
        <w:tabs>
          <w:tab w:val="right" w:leader="dot" w:pos="9070"/>
          <w:tab w:val="clear" w:pos="180"/>
          <w:tab w:val="clear" w:pos="420"/>
          <w:tab w:val="clear" w:pos="9360"/>
        </w:tabs>
      </w:pPr>
      <w:r>
        <w:rPr>
          <w:szCs w:val="28"/>
        </w:rPr>
        <w:fldChar w:fldCharType="begin"/>
      </w:r>
      <w:r>
        <w:rPr>
          <w:szCs w:val="28"/>
        </w:rPr>
        <w:instrText xml:space="preserve"> HYPERLINK \l _Toc30823 </w:instrText>
      </w:r>
      <w:r>
        <w:rPr>
          <w:szCs w:val="28"/>
        </w:rPr>
        <w:fldChar w:fldCharType="separate"/>
      </w:r>
      <w:r>
        <w:rPr>
          <w:rFonts w:hint="eastAsia"/>
        </w:rPr>
        <w:t>6. 光伏发电产量</w:t>
      </w:r>
      <w:r>
        <w:tab/>
      </w:r>
      <w:r>
        <w:fldChar w:fldCharType="begin"/>
      </w:r>
      <w:r>
        <w:instrText xml:space="preserve"> PAGEREF _Toc30823 \h </w:instrText>
      </w:r>
      <w:r>
        <w:fldChar w:fldCharType="separate"/>
      </w:r>
      <w:r>
        <w:t>9</w:t>
      </w:r>
      <w:r>
        <w:fldChar w:fldCharType="end"/>
      </w:r>
      <w:r>
        <w:rPr>
          <w:szCs w:val="28"/>
        </w:rPr>
        <w:fldChar w:fldCharType="end"/>
      </w:r>
    </w:p>
    <w:p w14:paraId="51E2C0AD">
      <w:pPr>
        <w:pStyle w:val="26"/>
        <w:tabs>
          <w:tab w:val="right" w:leader="dot" w:pos="9070"/>
          <w:tab w:val="clear" w:pos="540"/>
          <w:tab w:val="clear" w:pos="840"/>
          <w:tab w:val="clear" w:pos="9360"/>
        </w:tabs>
      </w:pPr>
      <w:r>
        <w:rPr>
          <w:szCs w:val="28"/>
        </w:rPr>
        <w:fldChar w:fldCharType="begin"/>
      </w:r>
      <w:r>
        <w:rPr>
          <w:szCs w:val="28"/>
        </w:rPr>
        <w:instrText xml:space="preserve"> HYPERLINK \l _Toc5010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_Toc5010 \h </w:instrText>
      </w:r>
      <w:r>
        <w:fldChar w:fldCharType="separate"/>
      </w:r>
      <w:r>
        <w:t>9</w:t>
      </w:r>
      <w:r>
        <w:fldChar w:fldCharType="end"/>
      </w:r>
      <w:r>
        <w:rPr>
          <w:szCs w:val="28"/>
        </w:rPr>
        <w:fldChar w:fldCharType="end"/>
      </w:r>
    </w:p>
    <w:p w14:paraId="2B05E389">
      <w:pPr>
        <w:pStyle w:val="26"/>
        <w:tabs>
          <w:tab w:val="right" w:leader="dot" w:pos="9070"/>
          <w:tab w:val="clear" w:pos="540"/>
          <w:tab w:val="clear" w:pos="840"/>
          <w:tab w:val="clear" w:pos="9360"/>
        </w:tabs>
      </w:pPr>
      <w:r>
        <w:rPr>
          <w:szCs w:val="28"/>
        </w:rPr>
        <w:fldChar w:fldCharType="begin"/>
      </w:r>
      <w:r>
        <w:rPr>
          <w:szCs w:val="28"/>
        </w:rPr>
        <w:instrText xml:space="preserve"> HYPERLINK \l _Toc14814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_Toc14814 \h </w:instrText>
      </w:r>
      <w:r>
        <w:fldChar w:fldCharType="separate"/>
      </w:r>
      <w:r>
        <w:t>9</w:t>
      </w:r>
      <w:r>
        <w:fldChar w:fldCharType="end"/>
      </w:r>
      <w:r>
        <w:rPr>
          <w:szCs w:val="28"/>
        </w:rPr>
        <w:fldChar w:fldCharType="end"/>
      </w:r>
    </w:p>
    <w:p w14:paraId="504A0988">
      <w:pPr>
        <w:pStyle w:val="26"/>
        <w:tabs>
          <w:tab w:val="right" w:leader="dot" w:pos="9070"/>
          <w:tab w:val="clear" w:pos="540"/>
          <w:tab w:val="clear" w:pos="840"/>
          <w:tab w:val="clear" w:pos="9360"/>
        </w:tabs>
      </w:pPr>
      <w:r>
        <w:rPr>
          <w:szCs w:val="28"/>
        </w:rPr>
        <w:fldChar w:fldCharType="begin"/>
      </w:r>
      <w:r>
        <w:rPr>
          <w:szCs w:val="28"/>
        </w:rPr>
        <w:instrText xml:space="preserve"> HYPERLINK \l _Toc6719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_Toc6719 \h </w:instrText>
      </w:r>
      <w:r>
        <w:fldChar w:fldCharType="separate"/>
      </w:r>
      <w:r>
        <w:t>10</w:t>
      </w:r>
      <w:r>
        <w:fldChar w:fldCharType="end"/>
      </w:r>
      <w:r>
        <w:rPr>
          <w:szCs w:val="28"/>
        </w:rPr>
        <w:fldChar w:fldCharType="end"/>
      </w:r>
    </w:p>
    <w:p w14:paraId="7E906B49">
      <w:pPr>
        <w:pStyle w:val="20"/>
        <w:tabs>
          <w:tab w:val="right" w:leader="dot" w:pos="9070"/>
          <w:tab w:val="clear" w:pos="900"/>
          <w:tab w:val="clear" w:pos="1260"/>
          <w:tab w:val="clear" w:pos="9360"/>
        </w:tabs>
      </w:pPr>
      <w:r>
        <w:rPr>
          <w:szCs w:val="28"/>
        </w:rPr>
        <w:fldChar w:fldCharType="begin"/>
      </w:r>
      <w:r>
        <w:rPr>
          <w:szCs w:val="28"/>
        </w:rPr>
        <w:instrText xml:space="preserve"> HYPERLINK \l _Toc3904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_Toc3904 \h </w:instrText>
      </w:r>
      <w:r>
        <w:fldChar w:fldCharType="separate"/>
      </w:r>
      <w:r>
        <w:t>10</w:t>
      </w:r>
      <w:r>
        <w:fldChar w:fldCharType="end"/>
      </w:r>
      <w:r>
        <w:rPr>
          <w:szCs w:val="28"/>
        </w:rPr>
        <w:fldChar w:fldCharType="end"/>
      </w:r>
    </w:p>
    <w:p w14:paraId="59D9EDED">
      <w:pPr>
        <w:pStyle w:val="20"/>
        <w:tabs>
          <w:tab w:val="right" w:leader="dot" w:pos="9070"/>
          <w:tab w:val="clear" w:pos="900"/>
          <w:tab w:val="clear" w:pos="1260"/>
          <w:tab w:val="clear" w:pos="9360"/>
        </w:tabs>
      </w:pPr>
      <w:r>
        <w:rPr>
          <w:szCs w:val="28"/>
        </w:rPr>
        <w:fldChar w:fldCharType="begin"/>
      </w:r>
      <w:r>
        <w:rPr>
          <w:szCs w:val="28"/>
        </w:rPr>
        <w:instrText xml:space="preserve"> HYPERLINK \l _Toc32251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_Toc32251 \h </w:instrText>
      </w:r>
      <w:r>
        <w:fldChar w:fldCharType="separate"/>
      </w:r>
      <w:r>
        <w:t>11</w:t>
      </w:r>
      <w:r>
        <w:fldChar w:fldCharType="end"/>
      </w:r>
      <w:r>
        <w:rPr>
          <w:szCs w:val="28"/>
        </w:rPr>
        <w:fldChar w:fldCharType="end"/>
      </w:r>
    </w:p>
    <w:p w14:paraId="4ECD8EE8">
      <w:pPr>
        <w:pStyle w:val="25"/>
        <w:tabs>
          <w:tab w:val="right" w:leader="dot" w:pos="9070"/>
          <w:tab w:val="clear" w:pos="180"/>
          <w:tab w:val="clear" w:pos="420"/>
          <w:tab w:val="clear" w:pos="9360"/>
        </w:tabs>
      </w:pPr>
      <w:r>
        <w:rPr>
          <w:szCs w:val="28"/>
        </w:rPr>
        <w:fldChar w:fldCharType="begin"/>
      </w:r>
      <w:r>
        <w:rPr>
          <w:szCs w:val="28"/>
        </w:rPr>
        <w:instrText xml:space="preserve"> HYPERLINK \l _Toc22531 </w:instrText>
      </w:r>
      <w:r>
        <w:rPr>
          <w:szCs w:val="28"/>
        </w:rPr>
        <w:fldChar w:fldCharType="separate"/>
      </w:r>
      <w:r>
        <w:rPr>
          <w:rFonts w:hint="eastAsia"/>
        </w:rPr>
        <w:t>7. 经济效益分析</w:t>
      </w:r>
      <w:r>
        <w:tab/>
      </w:r>
      <w:r>
        <w:fldChar w:fldCharType="begin"/>
      </w:r>
      <w:r>
        <w:instrText xml:space="preserve"> PAGEREF _Toc22531 \h </w:instrText>
      </w:r>
      <w:r>
        <w:fldChar w:fldCharType="separate"/>
      </w:r>
      <w:r>
        <w:t>13</w:t>
      </w:r>
      <w:r>
        <w:fldChar w:fldCharType="end"/>
      </w:r>
      <w:r>
        <w:rPr>
          <w:szCs w:val="28"/>
        </w:rPr>
        <w:fldChar w:fldCharType="end"/>
      </w:r>
    </w:p>
    <w:p w14:paraId="1C38E533">
      <w:pPr>
        <w:pStyle w:val="25"/>
        <w:tabs>
          <w:tab w:val="right" w:leader="dot" w:pos="9070"/>
          <w:tab w:val="clear" w:pos="180"/>
          <w:tab w:val="clear" w:pos="420"/>
          <w:tab w:val="clear" w:pos="9360"/>
        </w:tabs>
      </w:pPr>
      <w:r>
        <w:rPr>
          <w:szCs w:val="28"/>
        </w:rPr>
        <w:fldChar w:fldCharType="begin"/>
      </w:r>
      <w:r>
        <w:rPr>
          <w:szCs w:val="28"/>
        </w:rPr>
        <w:instrText xml:space="preserve"> HYPERLINK \l _Toc26866 </w:instrText>
      </w:r>
      <w:r>
        <w:rPr>
          <w:szCs w:val="28"/>
        </w:rPr>
        <w:fldChar w:fldCharType="separate"/>
      </w:r>
      <w:r>
        <w:rPr>
          <w:rFonts w:hint="eastAsia"/>
        </w:rPr>
        <w:t>8. 减排效益分析</w:t>
      </w:r>
      <w:r>
        <w:tab/>
      </w:r>
      <w:r>
        <w:fldChar w:fldCharType="begin"/>
      </w:r>
      <w:r>
        <w:instrText xml:space="preserve"> PAGEREF _Toc26866 \h </w:instrText>
      </w:r>
      <w:r>
        <w:fldChar w:fldCharType="separate"/>
      </w:r>
      <w:r>
        <w:t>15</w:t>
      </w:r>
      <w:r>
        <w:fldChar w:fldCharType="end"/>
      </w:r>
      <w:r>
        <w:rPr>
          <w:szCs w:val="28"/>
        </w:rPr>
        <w:fldChar w:fldCharType="end"/>
      </w:r>
    </w:p>
    <w:p w14:paraId="0CA8ADE1">
      <w:pPr>
        <w:pStyle w:val="25"/>
        <w:tabs>
          <w:tab w:val="right" w:leader="dot" w:pos="9070"/>
          <w:tab w:val="clear" w:pos="180"/>
          <w:tab w:val="clear" w:pos="420"/>
          <w:tab w:val="clear" w:pos="9360"/>
        </w:tabs>
      </w:pPr>
      <w:r>
        <w:rPr>
          <w:szCs w:val="28"/>
        </w:rPr>
        <w:fldChar w:fldCharType="begin"/>
      </w:r>
      <w:r>
        <w:rPr>
          <w:szCs w:val="28"/>
        </w:rPr>
        <w:instrText xml:space="preserve"> HYPERLINK \l _Toc25603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_Toc25603 \h </w:instrText>
      </w:r>
      <w:r>
        <w:fldChar w:fldCharType="separate"/>
      </w:r>
      <w:r>
        <w:t>16</w:t>
      </w:r>
      <w:r>
        <w:fldChar w:fldCharType="end"/>
      </w:r>
      <w:r>
        <w:rPr>
          <w:szCs w:val="28"/>
        </w:rPr>
        <w:fldChar w:fldCharType="end"/>
      </w:r>
    </w:p>
    <w:p w14:paraId="44C37E4E">
      <w:pPr>
        <w:pStyle w:val="25"/>
        <w:tabs>
          <w:tab w:val="right" w:leader="dot" w:pos="9070"/>
          <w:tab w:val="clear" w:pos="180"/>
          <w:tab w:val="clear" w:pos="420"/>
          <w:tab w:val="clear" w:pos="9360"/>
        </w:tabs>
      </w:pPr>
      <w:r>
        <w:rPr>
          <w:szCs w:val="28"/>
        </w:rPr>
        <w:fldChar w:fldCharType="begin"/>
      </w:r>
      <w:r>
        <w:rPr>
          <w:szCs w:val="28"/>
        </w:rPr>
        <w:instrText xml:space="preserve"> HYPERLINK \l _Toc2149 </w:instrText>
      </w:r>
      <w:r>
        <w:rPr>
          <w:szCs w:val="28"/>
        </w:rPr>
        <w:fldChar w:fldCharType="separate"/>
      </w:r>
      <w:r>
        <w:rPr>
          <w:rFonts w:hint="eastAsia"/>
        </w:rPr>
        <w:t>附录</w:t>
      </w:r>
      <w:r>
        <w:tab/>
      </w:r>
      <w:r>
        <w:fldChar w:fldCharType="begin"/>
      </w:r>
      <w:r>
        <w:instrText xml:space="preserve"> PAGEREF _Toc2149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13172"/>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广州</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113°14′</w:t>
            </w:r>
            <w:bookmarkEnd w:id="16"/>
            <w:r>
              <w:rPr>
                <w:sz w:val="21"/>
                <w:szCs w:val="18"/>
                <w:lang w:val="en-US"/>
              </w:rPr>
              <w:t xml:space="preserve">              北纬：</w:t>
            </w:r>
            <w:bookmarkStart w:id="17" w:name="纬度"/>
            <w:r>
              <w:t>23°8′</w:t>
            </w:r>
            <w:bookmarkEnd w:id="17"/>
          </w:p>
        </w:tc>
      </w:tr>
    </w:tbl>
    <w:p w14:paraId="11AEAFE1">
      <w:pPr>
        <w:pStyle w:val="2"/>
      </w:pPr>
      <w:bookmarkStart w:id="18" w:name="_Toc512608177"/>
      <w:bookmarkStart w:id="19" w:name="_Toc9125"/>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7108"/>
      <w:r>
        <w:rPr>
          <w:rFonts w:hint="eastAsia"/>
        </w:rPr>
        <w:t>太阳能资源分析</w:t>
      </w:r>
      <w:bookmarkEnd w:id="21"/>
    </w:p>
    <w:p w14:paraId="7C9A8BDD">
      <w:pPr>
        <w:pStyle w:val="4"/>
        <w:rPr>
          <w:lang w:val="zh-CN"/>
        </w:rPr>
      </w:pPr>
      <w:bookmarkStart w:id="22" w:name="_Toc31936"/>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广州</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1113.2</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10979.8</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1360"/>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1113.2</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0.35,散射辐射主导,直射比等级属于D级等级低地区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0.51，等级A很稳定地区</w:t>
      </w:r>
      <w:bookmarkEnd w:id="41"/>
      <w:r>
        <w:rPr>
          <w:rFonts w:hint="eastAsia"/>
        </w:rPr>
        <w:t>。</w:t>
      </w:r>
    </w:p>
    <w:p w14:paraId="3FBD001A">
      <w:pPr>
        <w:pStyle w:val="2"/>
      </w:pPr>
      <w:bookmarkStart w:id="42" w:name="_Toc127542295"/>
      <w:bookmarkStart w:id="43" w:name="_Toc8551"/>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17564"/>
      <w:r>
        <w:rPr>
          <w:rFonts w:hint="eastAsia"/>
        </w:rPr>
        <w:t>光伏系统设计</w:t>
      </w:r>
      <w:bookmarkEnd w:id="44"/>
    </w:p>
    <w:p w14:paraId="47C4703A">
      <w:pPr>
        <w:pStyle w:val="3"/>
        <w:ind w:firstLine="480" w:firstLineChars="200"/>
      </w:pPr>
      <w:bookmarkStart w:id="45" w:name="_Toc275165382"/>
      <w:bookmarkStart w:id="46" w:name="_Toc264569232"/>
      <w:bookmarkStart w:id="47" w:name="_Toc290149054"/>
      <w:bookmarkStart w:id="48" w:name="_Toc312399791"/>
      <w:bookmarkStart w:id="49" w:name="_Toc290209336"/>
      <w:bookmarkStart w:id="50" w:name="_Toc290209312"/>
      <w:bookmarkStart w:id="51" w:name="_Toc512608180"/>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7166"/>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25146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251460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26858"/>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2176"/>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广州</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22526"/>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23.1</w:t>
      </w:r>
      <w:bookmarkEnd w:id="60"/>
      <w:r>
        <w:rPr>
          <w:rFonts w:hint="eastAsia"/>
          <w:b/>
        </w:rPr>
        <w:t>°；并网系统推荐倾角为</w:t>
      </w:r>
      <w:bookmarkStart w:id="61" w:name="并网推荐倾角"/>
      <w:r>
        <w:rPr>
          <w:rFonts w:hint="eastAsia"/>
          <w:b/>
        </w:rPr>
        <w:t>22.1</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6198"/>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30003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300037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24362"/>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738"/>
        <w:gridCol w:w="738"/>
        <w:gridCol w:w="2373"/>
        <w:gridCol w:w="586"/>
        <w:gridCol w:w="738"/>
        <w:gridCol w:w="738"/>
        <w:gridCol w:w="738"/>
        <w:gridCol w:w="781"/>
        <w:gridCol w:w="738"/>
        <w:gridCol w:w="1158"/>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0×0</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114</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30823"/>
      <w:r>
        <w:rPr>
          <w:rFonts w:hint="eastAsia"/>
        </w:rPr>
        <w:t>光伏发电产量</w:t>
      </w:r>
      <w:bookmarkEnd w:id="66"/>
    </w:p>
    <w:p w14:paraId="2328274C">
      <w:pPr>
        <w:pStyle w:val="4"/>
      </w:pPr>
      <w:bookmarkStart w:id="67" w:name="_Toc5010"/>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4814"/>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114</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45.6kW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380㎡</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0.2%</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87.3%</w:t>
            </w:r>
          </w:p>
        </w:tc>
      </w:tr>
      <w:bookmarkEnd w:id="69"/>
    </w:tbl>
    <w:p w14:paraId="72962EAD">
      <w:pPr>
        <w:jc w:val="center"/>
      </w:pPr>
    </w:p>
    <w:p w14:paraId="06899724">
      <w:pPr>
        <w:pStyle w:val="4"/>
      </w:pPr>
      <w:bookmarkStart w:id="70" w:name="_Toc6719"/>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3904"/>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79.1</w:t>
            </w:r>
          </w:p>
        </w:tc>
        <w:tc>
          <w:tcPr>
            <w:tcW w:w="2434" w:type="dxa"/>
            <w:shd w:val="clear" w:color="auto" w:fill="ECECEC" w:themeFill="accent3" w:themeFillTint="33"/>
          </w:tcPr>
          <w:p w14:paraId="4249045E">
            <w:pPr>
              <w:jc w:val="center"/>
              <w:rPr>
                <w:szCs w:val="21"/>
              </w:rPr>
            </w:pPr>
            <w:r>
              <w:rPr>
                <w:szCs w:val="21"/>
              </w:rPr>
              <w:t>3.25</w:t>
            </w:r>
          </w:p>
        </w:tc>
        <w:tc>
          <w:tcPr>
            <w:tcW w:w="2224" w:type="dxa"/>
            <w:shd w:val="clear" w:color="auto" w:fill="ECECEC" w:themeFill="accent3" w:themeFillTint="33"/>
          </w:tcPr>
          <w:p w14:paraId="063959F3">
            <w:pPr>
              <w:jc w:val="center"/>
              <w:rPr>
                <w:szCs w:val="21"/>
              </w:rPr>
            </w:pPr>
            <w:r>
              <w:rPr>
                <w:szCs w:val="21"/>
              </w:rPr>
              <w:t>7.3</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64.2</w:t>
            </w:r>
          </w:p>
        </w:tc>
        <w:tc>
          <w:tcPr>
            <w:tcW w:w="2434" w:type="dxa"/>
          </w:tcPr>
          <w:p w14:paraId="0A58FFCF">
            <w:pPr>
              <w:jc w:val="center"/>
              <w:rPr>
                <w:szCs w:val="21"/>
              </w:rPr>
            </w:pPr>
            <w:r>
              <w:rPr>
                <w:szCs w:val="21"/>
              </w:rPr>
              <w:t>2.63</w:t>
            </w:r>
          </w:p>
        </w:tc>
        <w:tc>
          <w:tcPr>
            <w:tcW w:w="2224" w:type="dxa"/>
          </w:tcPr>
          <w:p w14:paraId="135A4CC4">
            <w:pPr>
              <w:jc w:val="center"/>
              <w:rPr>
                <w:szCs w:val="21"/>
              </w:rPr>
            </w:pPr>
            <w:r>
              <w:rPr>
                <w:szCs w:val="21"/>
              </w:rPr>
              <w:t>5.9</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60.2</w:t>
            </w:r>
          </w:p>
        </w:tc>
        <w:tc>
          <w:tcPr>
            <w:tcW w:w="2434" w:type="dxa"/>
            <w:shd w:val="clear" w:color="auto" w:fill="ECECEC" w:themeFill="accent3" w:themeFillTint="33"/>
          </w:tcPr>
          <w:p w14:paraId="25145782">
            <w:pPr>
              <w:jc w:val="center"/>
              <w:rPr>
                <w:szCs w:val="21"/>
              </w:rPr>
            </w:pPr>
            <w:r>
              <w:rPr>
                <w:szCs w:val="21"/>
              </w:rPr>
              <w:t>2.44</w:t>
            </w:r>
          </w:p>
        </w:tc>
        <w:tc>
          <w:tcPr>
            <w:tcW w:w="2224" w:type="dxa"/>
            <w:shd w:val="clear" w:color="auto" w:fill="ECECEC" w:themeFill="accent3" w:themeFillTint="33"/>
          </w:tcPr>
          <w:p w14:paraId="186DDDC9">
            <w:pPr>
              <w:jc w:val="center"/>
              <w:rPr>
                <w:szCs w:val="21"/>
              </w:rPr>
            </w:pPr>
            <w:r>
              <w:rPr>
                <w:szCs w:val="21"/>
              </w:rPr>
              <w:t>5.5</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71.6</w:t>
            </w:r>
          </w:p>
        </w:tc>
        <w:tc>
          <w:tcPr>
            <w:tcW w:w="2434" w:type="dxa"/>
          </w:tcPr>
          <w:p w14:paraId="1EFEDD8B">
            <w:pPr>
              <w:jc w:val="center"/>
              <w:rPr>
                <w:szCs w:val="21"/>
              </w:rPr>
            </w:pPr>
            <w:r>
              <w:rPr>
                <w:szCs w:val="21"/>
              </w:rPr>
              <w:t>2.90</w:t>
            </w:r>
          </w:p>
        </w:tc>
        <w:tc>
          <w:tcPr>
            <w:tcW w:w="2224" w:type="dxa"/>
          </w:tcPr>
          <w:p w14:paraId="3285EB93">
            <w:pPr>
              <w:jc w:val="center"/>
              <w:rPr>
                <w:szCs w:val="21"/>
              </w:rPr>
            </w:pPr>
            <w:r>
              <w:rPr>
                <w:szCs w:val="21"/>
              </w:rPr>
              <w:t>6.5</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98.3</w:t>
            </w:r>
          </w:p>
        </w:tc>
        <w:tc>
          <w:tcPr>
            <w:tcW w:w="2434" w:type="dxa"/>
            <w:shd w:val="clear" w:color="auto" w:fill="ECECEC" w:themeFill="accent3" w:themeFillTint="33"/>
          </w:tcPr>
          <w:p w14:paraId="5B52C10D">
            <w:pPr>
              <w:jc w:val="center"/>
              <w:rPr>
                <w:szCs w:val="21"/>
              </w:rPr>
            </w:pPr>
            <w:r>
              <w:rPr>
                <w:szCs w:val="21"/>
              </w:rPr>
              <w:t>3.88</w:t>
            </w:r>
          </w:p>
        </w:tc>
        <w:tc>
          <w:tcPr>
            <w:tcW w:w="2224" w:type="dxa"/>
            <w:shd w:val="clear" w:color="auto" w:fill="ECECEC" w:themeFill="accent3" w:themeFillTint="33"/>
          </w:tcPr>
          <w:p w14:paraId="10C4EF2F">
            <w:pPr>
              <w:jc w:val="center"/>
              <w:rPr>
                <w:szCs w:val="21"/>
              </w:rPr>
            </w:pPr>
            <w:r>
              <w:rPr>
                <w:szCs w:val="21"/>
              </w:rPr>
              <w:t>8.7</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84.9</w:t>
            </w:r>
          </w:p>
        </w:tc>
        <w:tc>
          <w:tcPr>
            <w:tcW w:w="2434" w:type="dxa"/>
          </w:tcPr>
          <w:p w14:paraId="762F05EF">
            <w:pPr>
              <w:jc w:val="center"/>
              <w:rPr>
                <w:szCs w:val="21"/>
              </w:rPr>
            </w:pPr>
            <w:r>
              <w:rPr>
                <w:szCs w:val="21"/>
              </w:rPr>
              <w:t>3.34</w:t>
            </w:r>
          </w:p>
        </w:tc>
        <w:tc>
          <w:tcPr>
            <w:tcW w:w="2224" w:type="dxa"/>
          </w:tcPr>
          <w:p w14:paraId="0503894E">
            <w:pPr>
              <w:jc w:val="center"/>
              <w:rPr>
                <w:szCs w:val="21"/>
              </w:rPr>
            </w:pPr>
            <w:r>
              <w:rPr>
                <w:szCs w:val="21"/>
              </w:rPr>
              <w:t>7.5</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108.2</w:t>
            </w:r>
          </w:p>
        </w:tc>
        <w:tc>
          <w:tcPr>
            <w:tcW w:w="2434" w:type="dxa"/>
            <w:shd w:val="clear" w:color="auto" w:fill="ECECEC" w:themeFill="accent3" w:themeFillTint="33"/>
          </w:tcPr>
          <w:p w14:paraId="12D317DA">
            <w:pPr>
              <w:jc w:val="center"/>
              <w:rPr>
                <w:szCs w:val="21"/>
              </w:rPr>
            </w:pPr>
            <w:r>
              <w:rPr>
                <w:szCs w:val="21"/>
              </w:rPr>
              <w:t>4.24</w:t>
            </w:r>
          </w:p>
        </w:tc>
        <w:tc>
          <w:tcPr>
            <w:tcW w:w="2224" w:type="dxa"/>
            <w:shd w:val="clear" w:color="auto" w:fill="ECECEC" w:themeFill="accent3" w:themeFillTint="33"/>
          </w:tcPr>
          <w:p w14:paraId="4746B1BB">
            <w:pPr>
              <w:jc w:val="center"/>
              <w:rPr>
                <w:szCs w:val="21"/>
              </w:rPr>
            </w:pPr>
            <w:r>
              <w:rPr>
                <w:szCs w:val="21"/>
              </w:rPr>
              <w:t>9.5</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112.2</w:t>
            </w:r>
          </w:p>
        </w:tc>
        <w:tc>
          <w:tcPr>
            <w:tcW w:w="2434" w:type="dxa"/>
          </w:tcPr>
          <w:p w14:paraId="32AFCAE1">
            <w:pPr>
              <w:jc w:val="center"/>
              <w:rPr>
                <w:szCs w:val="21"/>
              </w:rPr>
            </w:pPr>
            <w:r>
              <w:rPr>
                <w:szCs w:val="21"/>
              </w:rPr>
              <w:t>4.34</w:t>
            </w:r>
          </w:p>
        </w:tc>
        <w:tc>
          <w:tcPr>
            <w:tcW w:w="2224" w:type="dxa"/>
          </w:tcPr>
          <w:p w14:paraId="1D06DF0D">
            <w:pPr>
              <w:jc w:val="center"/>
              <w:rPr>
                <w:szCs w:val="21"/>
              </w:rPr>
            </w:pPr>
            <w:r>
              <w:rPr>
                <w:szCs w:val="21"/>
              </w:rPr>
              <w:t>9.7</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111.7</w:t>
            </w:r>
          </w:p>
        </w:tc>
        <w:tc>
          <w:tcPr>
            <w:tcW w:w="2434" w:type="dxa"/>
            <w:shd w:val="clear" w:color="auto" w:fill="ECECEC" w:themeFill="accent3" w:themeFillTint="33"/>
          </w:tcPr>
          <w:p w14:paraId="235B336C">
            <w:pPr>
              <w:jc w:val="center"/>
              <w:rPr>
                <w:szCs w:val="21"/>
              </w:rPr>
            </w:pPr>
            <w:r>
              <w:rPr>
                <w:szCs w:val="21"/>
              </w:rPr>
              <w:t>4.36</w:t>
            </w:r>
          </w:p>
        </w:tc>
        <w:tc>
          <w:tcPr>
            <w:tcW w:w="2224" w:type="dxa"/>
            <w:shd w:val="clear" w:color="auto" w:fill="ECECEC" w:themeFill="accent3" w:themeFillTint="33"/>
          </w:tcPr>
          <w:p w14:paraId="7CD088A7">
            <w:pPr>
              <w:jc w:val="center"/>
              <w:rPr>
                <w:szCs w:val="21"/>
              </w:rPr>
            </w:pPr>
            <w:r>
              <w:rPr>
                <w:szCs w:val="21"/>
              </w:rPr>
              <w:t>9.7</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122.3</w:t>
            </w:r>
          </w:p>
        </w:tc>
        <w:tc>
          <w:tcPr>
            <w:tcW w:w="2434" w:type="dxa"/>
          </w:tcPr>
          <w:p w14:paraId="13E9FFA5">
            <w:pPr>
              <w:jc w:val="center"/>
              <w:rPr>
                <w:szCs w:val="21"/>
              </w:rPr>
            </w:pPr>
            <w:r>
              <w:rPr>
                <w:szCs w:val="21"/>
              </w:rPr>
              <w:t>4.84</w:t>
            </w:r>
          </w:p>
        </w:tc>
        <w:tc>
          <w:tcPr>
            <w:tcW w:w="2224" w:type="dxa"/>
          </w:tcPr>
          <w:p w14:paraId="1301064E">
            <w:pPr>
              <w:jc w:val="center"/>
              <w:rPr>
                <w:szCs w:val="21"/>
              </w:rPr>
            </w:pPr>
            <w:r>
              <w:rPr>
                <w:szCs w:val="21"/>
              </w:rPr>
              <w:t>10.8</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109.0</w:t>
            </w:r>
          </w:p>
        </w:tc>
        <w:tc>
          <w:tcPr>
            <w:tcW w:w="2434" w:type="dxa"/>
            <w:shd w:val="clear" w:color="auto" w:fill="ECECEC" w:themeFill="accent3" w:themeFillTint="33"/>
          </w:tcPr>
          <w:p w14:paraId="5DDC303D">
            <w:pPr>
              <w:jc w:val="center"/>
              <w:rPr>
                <w:szCs w:val="21"/>
              </w:rPr>
            </w:pPr>
            <w:r>
              <w:rPr>
                <w:szCs w:val="21"/>
              </w:rPr>
              <w:t>4.34</w:t>
            </w:r>
          </w:p>
        </w:tc>
        <w:tc>
          <w:tcPr>
            <w:tcW w:w="2224" w:type="dxa"/>
            <w:shd w:val="clear" w:color="auto" w:fill="ECECEC" w:themeFill="accent3" w:themeFillTint="33"/>
          </w:tcPr>
          <w:p w14:paraId="633373B1">
            <w:pPr>
              <w:jc w:val="center"/>
              <w:rPr>
                <w:szCs w:val="21"/>
              </w:rPr>
            </w:pPr>
            <w:r>
              <w:rPr>
                <w:szCs w:val="21"/>
              </w:rPr>
              <w:t>9.7</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103.1</w:t>
            </w:r>
          </w:p>
        </w:tc>
        <w:tc>
          <w:tcPr>
            <w:tcW w:w="2434" w:type="dxa"/>
          </w:tcPr>
          <w:p w14:paraId="06530CBF">
            <w:pPr>
              <w:jc w:val="center"/>
              <w:rPr>
                <w:szCs w:val="21"/>
              </w:rPr>
            </w:pPr>
            <w:r>
              <w:rPr>
                <w:szCs w:val="21"/>
              </w:rPr>
              <w:t>4.17</w:t>
            </w:r>
          </w:p>
        </w:tc>
        <w:tc>
          <w:tcPr>
            <w:tcW w:w="2224" w:type="dxa"/>
          </w:tcPr>
          <w:p w14:paraId="3B1CB643">
            <w:pPr>
              <w:jc w:val="center"/>
              <w:rPr>
                <w:szCs w:val="21"/>
              </w:rPr>
            </w:pPr>
            <w:r>
              <w:rPr>
                <w:szCs w:val="21"/>
              </w:rPr>
              <w:t>9.3</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1124.7</w:t>
            </w:r>
          </w:p>
        </w:tc>
        <w:tc>
          <w:tcPr>
            <w:tcW w:w="2434" w:type="dxa"/>
            <w:shd w:val="clear" w:color="auto" w:fill="ECECEC" w:themeFill="accent3" w:themeFillTint="33"/>
          </w:tcPr>
          <w:p w14:paraId="5956AA49">
            <w:pPr>
              <w:jc w:val="center"/>
              <w:rPr>
                <w:szCs w:val="21"/>
              </w:rPr>
            </w:pPr>
            <w:r>
              <w:rPr>
                <w:szCs w:val="21"/>
              </w:rPr>
              <w:t>44.75</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44.75MWh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32251"/>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44.75</w:t>
            </w:r>
          </w:p>
        </w:tc>
        <w:tc>
          <w:tcPr>
            <w:tcW w:w="2268" w:type="dxa"/>
          </w:tcPr>
          <w:p w14:paraId="3C1792FC">
            <w:pPr>
              <w:spacing w:line="360" w:lineRule="exact"/>
              <w:jc w:val="center"/>
              <w:rPr>
                <w:lang w:val="en-US"/>
              </w:rPr>
            </w:pPr>
            <w:r>
              <w:rPr>
                <w:lang w:val="en-US"/>
              </w:rPr>
              <w:t>981</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44.52</w:t>
            </w:r>
          </w:p>
        </w:tc>
        <w:tc>
          <w:tcPr>
            <w:tcW w:w="2268" w:type="dxa"/>
            <w:shd w:val="clear" w:color="auto" w:fill="F2F2F2"/>
          </w:tcPr>
          <w:p w14:paraId="12C81DAF">
            <w:pPr>
              <w:spacing w:line="360" w:lineRule="exact"/>
              <w:jc w:val="center"/>
              <w:rPr>
                <w:lang w:val="en-US"/>
              </w:rPr>
            </w:pPr>
            <w:r>
              <w:rPr>
                <w:lang w:val="en-US"/>
              </w:rPr>
              <w:t>976</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44.30</w:t>
            </w:r>
          </w:p>
        </w:tc>
        <w:tc>
          <w:tcPr>
            <w:tcW w:w="2268" w:type="dxa"/>
          </w:tcPr>
          <w:p w14:paraId="3874434E">
            <w:pPr>
              <w:spacing w:line="360" w:lineRule="exact"/>
              <w:jc w:val="center"/>
              <w:rPr>
                <w:lang w:val="en-US"/>
              </w:rPr>
            </w:pPr>
            <w:r>
              <w:rPr>
                <w:lang w:val="en-US"/>
              </w:rPr>
              <w:t>972</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44.08</w:t>
            </w:r>
          </w:p>
        </w:tc>
        <w:tc>
          <w:tcPr>
            <w:tcW w:w="2268" w:type="dxa"/>
            <w:shd w:val="clear" w:color="auto" w:fill="F2F2F2"/>
          </w:tcPr>
          <w:p w14:paraId="5D5A6C0E">
            <w:pPr>
              <w:spacing w:line="360" w:lineRule="exact"/>
              <w:jc w:val="center"/>
              <w:rPr>
                <w:lang w:val="en-US"/>
              </w:rPr>
            </w:pPr>
            <w:r>
              <w:rPr>
                <w:lang w:val="en-US"/>
              </w:rPr>
              <w:t>967</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43.86</w:t>
            </w:r>
          </w:p>
        </w:tc>
        <w:tc>
          <w:tcPr>
            <w:tcW w:w="2268" w:type="dxa"/>
          </w:tcPr>
          <w:p w14:paraId="7E367007">
            <w:pPr>
              <w:spacing w:line="360" w:lineRule="exact"/>
              <w:jc w:val="center"/>
              <w:rPr>
                <w:lang w:val="en-US"/>
              </w:rPr>
            </w:pPr>
            <w:r>
              <w:rPr>
                <w:lang w:val="en-US"/>
              </w:rPr>
              <w:t>962</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43.64</w:t>
            </w:r>
          </w:p>
        </w:tc>
        <w:tc>
          <w:tcPr>
            <w:tcW w:w="2268" w:type="dxa"/>
            <w:shd w:val="clear" w:color="auto" w:fill="F2F2F2"/>
          </w:tcPr>
          <w:p w14:paraId="0F9A8B9A">
            <w:pPr>
              <w:spacing w:line="360" w:lineRule="exact"/>
              <w:jc w:val="center"/>
              <w:rPr>
                <w:lang w:val="en-US"/>
              </w:rPr>
            </w:pPr>
            <w:r>
              <w:rPr>
                <w:lang w:val="en-US"/>
              </w:rPr>
              <w:t>957</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43.42</w:t>
            </w:r>
          </w:p>
        </w:tc>
        <w:tc>
          <w:tcPr>
            <w:tcW w:w="2268" w:type="dxa"/>
          </w:tcPr>
          <w:p w14:paraId="3D3AA6D1">
            <w:pPr>
              <w:spacing w:line="360" w:lineRule="exact"/>
              <w:jc w:val="center"/>
              <w:rPr>
                <w:lang w:val="en-US"/>
              </w:rPr>
            </w:pPr>
            <w:r>
              <w:rPr>
                <w:lang w:val="en-US"/>
              </w:rPr>
              <w:t>952</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43.20</w:t>
            </w:r>
          </w:p>
        </w:tc>
        <w:tc>
          <w:tcPr>
            <w:tcW w:w="2268" w:type="dxa"/>
            <w:shd w:val="clear" w:color="auto" w:fill="F2F2F2"/>
          </w:tcPr>
          <w:p w14:paraId="5EF45325">
            <w:pPr>
              <w:spacing w:line="360" w:lineRule="exact"/>
              <w:jc w:val="center"/>
              <w:rPr>
                <w:lang w:val="en-US"/>
              </w:rPr>
            </w:pPr>
            <w:r>
              <w:rPr>
                <w:lang w:val="en-US"/>
              </w:rPr>
              <w:t>947</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42.99</w:t>
            </w:r>
          </w:p>
        </w:tc>
        <w:tc>
          <w:tcPr>
            <w:tcW w:w="2268" w:type="dxa"/>
          </w:tcPr>
          <w:p w14:paraId="06B6B2CB">
            <w:pPr>
              <w:spacing w:line="360" w:lineRule="exact"/>
              <w:jc w:val="center"/>
              <w:rPr>
                <w:lang w:val="en-US"/>
              </w:rPr>
            </w:pPr>
            <w:r>
              <w:rPr>
                <w:lang w:val="en-US"/>
              </w:rPr>
              <w:t>943</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42.77</w:t>
            </w:r>
          </w:p>
        </w:tc>
        <w:tc>
          <w:tcPr>
            <w:tcW w:w="2268" w:type="dxa"/>
            <w:shd w:val="clear" w:color="auto" w:fill="F2F2F2"/>
          </w:tcPr>
          <w:p w14:paraId="0FF968E5">
            <w:pPr>
              <w:spacing w:line="360" w:lineRule="exact"/>
              <w:jc w:val="center"/>
              <w:rPr>
                <w:lang w:val="en-US"/>
              </w:rPr>
            </w:pPr>
            <w:r>
              <w:rPr>
                <w:lang w:val="en-US"/>
              </w:rPr>
              <w:t>938</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42.56</w:t>
            </w:r>
          </w:p>
        </w:tc>
        <w:tc>
          <w:tcPr>
            <w:tcW w:w="2268" w:type="dxa"/>
          </w:tcPr>
          <w:p w14:paraId="0D7DB1A3">
            <w:pPr>
              <w:spacing w:line="360" w:lineRule="exact"/>
              <w:jc w:val="center"/>
              <w:rPr>
                <w:lang w:val="en-US"/>
              </w:rPr>
            </w:pPr>
            <w:r>
              <w:rPr>
                <w:lang w:val="en-US"/>
              </w:rPr>
              <w:t>933</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42.35</w:t>
            </w:r>
          </w:p>
        </w:tc>
        <w:tc>
          <w:tcPr>
            <w:tcW w:w="2268" w:type="dxa"/>
            <w:shd w:val="clear" w:color="auto" w:fill="F2F2F2"/>
          </w:tcPr>
          <w:p w14:paraId="53233BD5">
            <w:pPr>
              <w:spacing w:line="360" w:lineRule="exact"/>
              <w:jc w:val="center"/>
              <w:rPr>
                <w:lang w:val="en-US"/>
              </w:rPr>
            </w:pPr>
            <w:r>
              <w:rPr>
                <w:lang w:val="en-US"/>
              </w:rPr>
              <w:t>929</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42.14</w:t>
            </w:r>
          </w:p>
        </w:tc>
        <w:tc>
          <w:tcPr>
            <w:tcW w:w="2268" w:type="dxa"/>
          </w:tcPr>
          <w:p w14:paraId="1BBB0F80">
            <w:pPr>
              <w:spacing w:line="360" w:lineRule="exact"/>
              <w:jc w:val="center"/>
              <w:rPr>
                <w:lang w:val="en-US"/>
              </w:rPr>
            </w:pPr>
            <w:r>
              <w:rPr>
                <w:lang w:val="en-US"/>
              </w:rPr>
              <w:t>924</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41.92</w:t>
            </w:r>
          </w:p>
        </w:tc>
        <w:tc>
          <w:tcPr>
            <w:tcW w:w="2268" w:type="dxa"/>
            <w:shd w:val="clear" w:color="auto" w:fill="F2F2F2"/>
          </w:tcPr>
          <w:p w14:paraId="6D736721">
            <w:pPr>
              <w:spacing w:line="360" w:lineRule="exact"/>
              <w:jc w:val="center"/>
              <w:rPr>
                <w:lang w:val="en-US"/>
              </w:rPr>
            </w:pPr>
            <w:r>
              <w:rPr>
                <w:lang w:val="en-US"/>
              </w:rPr>
              <w:t>919</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41.72</w:t>
            </w:r>
          </w:p>
        </w:tc>
        <w:tc>
          <w:tcPr>
            <w:tcW w:w="2268" w:type="dxa"/>
          </w:tcPr>
          <w:p w14:paraId="0120D641">
            <w:pPr>
              <w:spacing w:line="360" w:lineRule="exact"/>
              <w:jc w:val="center"/>
              <w:rPr>
                <w:lang w:val="en-US"/>
              </w:rPr>
            </w:pPr>
            <w:r>
              <w:rPr>
                <w:lang w:val="en-US"/>
              </w:rPr>
              <w:t>915</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41.51</w:t>
            </w:r>
          </w:p>
        </w:tc>
        <w:tc>
          <w:tcPr>
            <w:tcW w:w="2268" w:type="dxa"/>
            <w:shd w:val="clear" w:color="auto" w:fill="F2F2F2"/>
          </w:tcPr>
          <w:p w14:paraId="69F5229B">
            <w:pPr>
              <w:spacing w:line="360" w:lineRule="exact"/>
              <w:jc w:val="center"/>
              <w:rPr>
                <w:lang w:val="en-US"/>
              </w:rPr>
            </w:pPr>
            <w:r>
              <w:rPr>
                <w:lang w:val="en-US"/>
              </w:rPr>
              <w:t>910</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41.30</w:t>
            </w:r>
          </w:p>
        </w:tc>
        <w:tc>
          <w:tcPr>
            <w:tcW w:w="2268" w:type="dxa"/>
          </w:tcPr>
          <w:p w14:paraId="4DBF2E69">
            <w:pPr>
              <w:spacing w:line="360" w:lineRule="exact"/>
              <w:jc w:val="center"/>
              <w:rPr>
                <w:lang w:val="en-US"/>
              </w:rPr>
            </w:pPr>
            <w:r>
              <w:rPr>
                <w:lang w:val="en-US"/>
              </w:rPr>
              <w:t>906</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41.09</w:t>
            </w:r>
          </w:p>
        </w:tc>
        <w:tc>
          <w:tcPr>
            <w:tcW w:w="2268" w:type="dxa"/>
            <w:shd w:val="clear" w:color="auto" w:fill="F2F2F2"/>
          </w:tcPr>
          <w:p w14:paraId="641A8E12">
            <w:pPr>
              <w:spacing w:line="360" w:lineRule="exact"/>
              <w:jc w:val="center"/>
              <w:rPr>
                <w:lang w:val="en-US"/>
              </w:rPr>
            </w:pPr>
            <w:r>
              <w:rPr>
                <w:lang w:val="en-US"/>
              </w:rPr>
              <w:t>901</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40.89</w:t>
            </w:r>
          </w:p>
        </w:tc>
        <w:tc>
          <w:tcPr>
            <w:tcW w:w="2268" w:type="dxa"/>
          </w:tcPr>
          <w:p w14:paraId="6EEF1260">
            <w:pPr>
              <w:spacing w:line="360" w:lineRule="exact"/>
              <w:jc w:val="center"/>
              <w:rPr>
                <w:lang w:val="en-US"/>
              </w:rPr>
            </w:pPr>
            <w:r>
              <w:rPr>
                <w:lang w:val="en-US"/>
              </w:rPr>
              <w:t>897</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40.68</w:t>
            </w:r>
          </w:p>
        </w:tc>
        <w:tc>
          <w:tcPr>
            <w:tcW w:w="2268" w:type="dxa"/>
            <w:shd w:val="clear" w:color="auto" w:fill="F2F2F2"/>
          </w:tcPr>
          <w:p w14:paraId="07F671E1">
            <w:pPr>
              <w:spacing w:line="360" w:lineRule="exact"/>
              <w:jc w:val="center"/>
              <w:rPr>
                <w:lang w:val="en-US"/>
              </w:rPr>
            </w:pPr>
            <w:r>
              <w:rPr>
                <w:lang w:val="en-US"/>
              </w:rPr>
              <w:t>892</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40.48</w:t>
            </w:r>
          </w:p>
        </w:tc>
        <w:tc>
          <w:tcPr>
            <w:tcW w:w="2268" w:type="dxa"/>
          </w:tcPr>
          <w:p w14:paraId="3F7DDDE2">
            <w:pPr>
              <w:spacing w:line="360" w:lineRule="exact"/>
              <w:jc w:val="center"/>
              <w:rPr>
                <w:lang w:val="en-US"/>
              </w:rPr>
            </w:pPr>
            <w:r>
              <w:rPr>
                <w:lang w:val="en-US"/>
              </w:rPr>
              <w:t>888</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40.28</w:t>
            </w:r>
          </w:p>
        </w:tc>
        <w:tc>
          <w:tcPr>
            <w:tcW w:w="2268" w:type="dxa"/>
            <w:shd w:val="clear" w:color="auto" w:fill="F2F2F2"/>
          </w:tcPr>
          <w:p w14:paraId="1B4E70A6">
            <w:pPr>
              <w:spacing w:line="360" w:lineRule="exact"/>
              <w:jc w:val="center"/>
              <w:rPr>
                <w:lang w:val="en-US"/>
              </w:rPr>
            </w:pPr>
            <w:r>
              <w:rPr>
                <w:lang w:val="en-US"/>
              </w:rPr>
              <w:t>883</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40.08</w:t>
            </w:r>
          </w:p>
        </w:tc>
        <w:tc>
          <w:tcPr>
            <w:tcW w:w="2268" w:type="dxa"/>
          </w:tcPr>
          <w:p w14:paraId="27BE8FFD">
            <w:pPr>
              <w:spacing w:line="360" w:lineRule="exact"/>
              <w:jc w:val="center"/>
              <w:rPr>
                <w:lang w:val="en-US"/>
              </w:rPr>
            </w:pPr>
            <w:r>
              <w:rPr>
                <w:lang w:val="en-US"/>
              </w:rPr>
              <w:t>879</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39.88</w:t>
            </w:r>
          </w:p>
        </w:tc>
        <w:tc>
          <w:tcPr>
            <w:tcW w:w="2268" w:type="dxa"/>
            <w:shd w:val="clear" w:color="auto" w:fill="F2F2F2"/>
          </w:tcPr>
          <w:p w14:paraId="1DC5569A">
            <w:pPr>
              <w:spacing w:line="360" w:lineRule="exact"/>
              <w:jc w:val="center"/>
              <w:rPr>
                <w:lang w:val="en-US"/>
              </w:rPr>
            </w:pPr>
            <w:r>
              <w:rPr>
                <w:lang w:val="en-US"/>
              </w:rPr>
              <w:t>874</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39.68</w:t>
            </w:r>
          </w:p>
        </w:tc>
        <w:tc>
          <w:tcPr>
            <w:tcW w:w="2268" w:type="dxa"/>
          </w:tcPr>
          <w:p w14:paraId="6CA353D3">
            <w:pPr>
              <w:spacing w:line="360" w:lineRule="exact"/>
              <w:jc w:val="center"/>
              <w:rPr>
                <w:lang w:val="en-US"/>
              </w:rPr>
            </w:pPr>
            <w:r>
              <w:rPr>
                <w:lang w:val="en-US"/>
              </w:rPr>
              <w:t>870</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1054.07MWh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23116h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22531"/>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45.6</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13.68</w:t>
            </w:r>
          </w:p>
        </w:tc>
      </w:tr>
      <w:tr w14:paraId="1451482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038A748">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11FB8F8D">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04099692">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397DBDCE">
            <w:pPr>
              <w:rPr>
                <w:lang w:val="en-US"/>
              </w:rPr>
            </w:pPr>
            <w:r>
              <w:rPr>
                <w:lang w:val="en-US"/>
              </w:rPr>
              <w:t>19.56</w:t>
            </w:r>
          </w:p>
        </w:tc>
      </w:tr>
      <w:tr w14:paraId="3ACEAAD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DDDFBE2">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0FD2AB78">
            <w:pPr>
              <w:rPr>
                <w:lang w:val="en-US"/>
              </w:rPr>
            </w:pPr>
            <w:r>
              <w:rPr>
                <w:lang w:val="en-US"/>
              </w:rPr>
              <w:t>4.29</w:t>
            </w:r>
          </w:p>
        </w:tc>
        <w:tc>
          <w:tcPr>
            <w:tcW w:w="2551" w:type="dxa"/>
            <w:tcBorders>
              <w:top w:val="single" w:color="ED7D31" w:themeColor="accent2" w:sz="4" w:space="0"/>
              <w:left w:val="single" w:color="ED7D31" w:themeColor="accent2" w:sz="4" w:space="0"/>
              <w:bottom w:val="single" w:color="ED7D31" w:themeColor="accent2" w:sz="4" w:space="0"/>
            </w:tcBorders>
          </w:tcPr>
          <w:p w14:paraId="64D64E99">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26E31A90">
            <w:pPr>
              <w:rPr>
                <w:lang w:val="en-US"/>
              </w:rPr>
            </w:pPr>
            <w:r>
              <w:rPr>
                <w:lang w:val="en-US"/>
              </w:rPr>
              <w:t>5.54</w:t>
            </w:r>
          </w:p>
        </w:tc>
      </w:tr>
      <w:tr w14:paraId="451FFBF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2FC05F9">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51D09A05">
            <w:pPr>
              <w:rPr>
                <w:lang w:val="en-US"/>
              </w:rPr>
            </w:pPr>
            <w:r>
              <w:rPr>
                <w:lang w:val="en-US"/>
              </w:rPr>
              <w:t>25.26</w:t>
            </w:r>
          </w:p>
        </w:tc>
        <w:tc>
          <w:tcPr>
            <w:tcW w:w="2551" w:type="dxa"/>
            <w:tcBorders>
              <w:top w:val="single" w:color="ED7D31" w:themeColor="accent2" w:sz="4" w:space="0"/>
              <w:left w:val="single" w:color="ED7D31" w:themeColor="accent2" w:sz="4" w:space="0"/>
              <w:bottom w:val="single" w:color="ED7D31" w:themeColor="accent2" w:sz="4" w:space="0"/>
            </w:tcBorders>
          </w:tcPr>
          <w:p w14:paraId="5D67539E">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5E2CED31">
            <w:pPr>
              <w:rPr>
                <w:lang w:val="en-US"/>
              </w:rPr>
            </w:pPr>
            <w:r>
              <w:rPr>
                <w:lang w:val="en-US"/>
              </w:rPr>
              <w:t>0.23</w:t>
            </w:r>
          </w:p>
        </w:tc>
      </w:tr>
      <w:tr w14:paraId="21CE45D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1D29E3A">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6E4ED60F">
            <w:pPr>
              <w:rPr>
                <w:lang w:val="en-US"/>
              </w:rPr>
            </w:pPr>
            <w:r>
              <w:rPr>
                <w:lang w:val="en-US"/>
              </w:rPr>
              <w:t>5%</w:t>
            </w:r>
          </w:p>
        </w:tc>
        <w:tc>
          <w:tcPr>
            <w:tcW w:w="2551" w:type="dxa"/>
            <w:tcBorders>
              <w:top w:val="single" w:color="ED7D31" w:themeColor="accent2" w:sz="4" w:space="0"/>
              <w:left w:val="single" w:color="ED7D31" w:themeColor="accent2" w:sz="4" w:space="0"/>
              <w:bottom w:val="single" w:color="ED7D31" w:themeColor="accent2" w:sz="4" w:space="0"/>
            </w:tcBorders>
          </w:tcPr>
          <w:p w14:paraId="3D1CDAA9">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7423EEE4">
            <w:pPr>
              <w:rPr>
                <w:lang w:val="en-US"/>
              </w:rPr>
            </w:pPr>
            <w:r>
              <w:rPr>
                <w:lang w:val="en-US"/>
              </w:rPr>
              <w:t>100%</w:t>
            </w:r>
          </w:p>
        </w:tc>
      </w:tr>
      <w:tr w14:paraId="7643EF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2A0C256">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04D70556">
            <w:pPr>
              <w:rPr>
                <w:lang w:val="en-US"/>
              </w:rPr>
            </w:pPr>
            <w:r>
              <w:rPr>
                <w:lang w:val="en-US"/>
              </w:rPr>
              <w:t>0</w:t>
            </w:r>
          </w:p>
        </w:tc>
        <w:tc>
          <w:tcPr>
            <w:tcW w:w="2551" w:type="dxa"/>
            <w:tcBorders>
              <w:top w:val="single" w:color="ED7D31" w:themeColor="accent2" w:sz="4" w:space="0"/>
              <w:left w:val="single" w:color="ED7D31" w:themeColor="accent2" w:sz="4" w:space="0"/>
              <w:bottom w:val="single" w:color="ED7D31" w:themeColor="accent2" w:sz="4" w:space="0"/>
            </w:tcBorders>
          </w:tcPr>
          <w:p w14:paraId="00435C91">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72539A18">
            <w:pPr>
              <w:rPr>
                <w:lang w:val="en-US"/>
              </w:rPr>
            </w:pPr>
            <w:r>
              <w:rPr>
                <w:lang w:val="en-US"/>
              </w:rPr>
              <w:t>4%</w:t>
            </w:r>
          </w:p>
        </w:tc>
      </w:tr>
      <w:tr w14:paraId="08391F0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A58FBED">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7226959F">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23146CD4">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2B5A81FA">
            <w:pPr>
              <w:rPr>
                <w:lang w:val="en-US"/>
              </w:rPr>
            </w:pPr>
            <w:r>
              <w:rPr>
                <w:lang w:val="en-US"/>
              </w:rPr>
              <w:t>0</w:t>
            </w:r>
          </w:p>
        </w:tc>
      </w:tr>
      <w:tr w14:paraId="7419C2D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93D6F28">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09D4CD87">
            <w:pPr>
              <w:rPr>
                <w:lang w:val="en-US"/>
              </w:rPr>
            </w:pPr>
            <w:r>
              <w:rPr>
                <w:lang w:val="en-US"/>
              </w:rPr>
              <w:t>44.75</w:t>
            </w:r>
          </w:p>
        </w:tc>
        <w:tc>
          <w:tcPr>
            <w:tcW w:w="2551" w:type="dxa"/>
            <w:tcBorders>
              <w:top w:val="single" w:color="ED7D31" w:themeColor="accent2" w:sz="4" w:space="0"/>
              <w:left w:val="single" w:color="ED7D31" w:themeColor="accent2" w:sz="4" w:space="0"/>
              <w:bottom w:val="single" w:color="ED7D31" w:themeColor="accent2" w:sz="4" w:space="0"/>
            </w:tcBorders>
          </w:tcPr>
          <w:p w14:paraId="2CD1727C">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31C711BF">
            <w:pPr>
              <w:rPr>
                <w:lang w:val="en-US"/>
              </w:rPr>
            </w:pPr>
            <w:r>
              <w:rPr>
                <w:lang w:val="en-US"/>
              </w:rPr>
              <w:t>1054.07</w:t>
            </w:r>
          </w:p>
        </w:tc>
      </w:tr>
      <w:tr w14:paraId="5BAFC35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60CFD28">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0A7A6A64">
            <w:pPr>
              <w:rPr>
                <w:lang w:val="en-US"/>
              </w:rPr>
            </w:pPr>
            <w:r>
              <w:rPr>
                <w:lang w:val="en-US"/>
              </w:rPr>
              <w:t>42.16</w:t>
            </w:r>
          </w:p>
        </w:tc>
        <w:tc>
          <w:tcPr>
            <w:tcW w:w="2551" w:type="dxa"/>
            <w:tcBorders>
              <w:top w:val="single" w:color="ED7D31" w:themeColor="accent2" w:sz="4" w:space="0"/>
              <w:left w:val="single" w:color="ED7D31" w:themeColor="accent2" w:sz="4" w:space="0"/>
              <w:bottom w:val="single" w:color="ED7D31" w:themeColor="accent2" w:sz="4" w:space="0"/>
            </w:tcBorders>
          </w:tcPr>
          <w:p w14:paraId="04630232">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4C4E86D8">
            <w:pPr>
              <w:rPr>
                <w:lang w:val="en-US"/>
              </w:rPr>
            </w:pPr>
            <w:r>
              <w:rPr>
                <w:lang w:val="en-US"/>
              </w:rPr>
              <w:t>0.24</w:t>
            </w:r>
          </w:p>
        </w:tc>
      </w:tr>
      <w:tr w14:paraId="7428A3C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DF586ED">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60A01DBA">
            <w:pPr>
              <w:rPr>
                <w:lang w:val="en-US"/>
              </w:rPr>
            </w:pPr>
            <w:r>
              <w:rPr>
                <w:lang w:val="en-US"/>
              </w:rPr>
              <w:t>36.36</w:t>
            </w:r>
          </w:p>
        </w:tc>
        <w:tc>
          <w:tcPr>
            <w:tcW w:w="2551" w:type="dxa"/>
            <w:tcBorders>
              <w:top w:val="single" w:color="ED7D31" w:themeColor="accent2" w:sz="4" w:space="0"/>
              <w:left w:val="single" w:color="ED7D31" w:themeColor="accent2" w:sz="4" w:space="0"/>
              <w:bottom w:val="single" w:color="ED7D31" w:themeColor="accent2" w:sz="4" w:space="0"/>
            </w:tcBorders>
          </w:tcPr>
          <w:p w14:paraId="5C701E90">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7D913C26">
            <w:pPr>
              <w:rPr>
                <w:lang w:val="en-US"/>
              </w:rPr>
            </w:pPr>
            <w:r>
              <w:rPr>
                <w:lang w:val="en-US"/>
              </w:rPr>
              <w:t>1.57</w:t>
            </w:r>
          </w:p>
        </w:tc>
      </w:tr>
      <w:tr w14:paraId="4E043EA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980D655">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7EB8435F">
            <w:pPr>
              <w:rPr>
                <w:lang w:val="en-US"/>
              </w:rPr>
            </w:pPr>
            <w:r>
              <w:rPr>
                <w:lang w:val="en-US"/>
              </w:rPr>
              <w:t>11.1</w:t>
            </w:r>
          </w:p>
        </w:tc>
        <w:tc>
          <w:tcPr>
            <w:tcW w:w="2551" w:type="dxa"/>
            <w:tcBorders>
              <w:top w:val="single" w:color="ED7D31" w:themeColor="accent2" w:sz="4" w:space="0"/>
              <w:left w:val="single" w:color="ED7D31" w:themeColor="accent2" w:sz="4" w:space="0"/>
              <w:bottom w:val="single" w:color="ED7D31" w:themeColor="accent2" w:sz="4" w:space="0"/>
            </w:tcBorders>
          </w:tcPr>
          <w:p w14:paraId="48F2C954">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2CCA7EC6">
            <w:pPr>
              <w:rPr>
                <w:lang w:val="en-US"/>
              </w:rPr>
            </w:pPr>
            <w:r>
              <w:rPr>
                <w:lang w:val="en-US"/>
              </w:rPr>
              <w:t>15.59</w:t>
            </w:r>
          </w:p>
        </w:tc>
      </w:tr>
      <w:tr w14:paraId="1BB70E3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8C3FD4D">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59A36FD6">
            <w:pPr>
              <w:rPr>
                <w:lang w:val="en-US"/>
              </w:rPr>
            </w:pPr>
            <w:r>
              <w:rPr>
                <w:lang w:val="en-US"/>
              </w:rPr>
              <w:t>-1.14</w:t>
            </w:r>
          </w:p>
        </w:tc>
        <w:tc>
          <w:tcPr>
            <w:tcW w:w="2551" w:type="dxa"/>
            <w:tcBorders>
              <w:top w:val="single" w:color="ED7D31" w:themeColor="accent2" w:sz="4" w:space="0"/>
              <w:left w:val="single" w:color="ED7D31" w:themeColor="accent2" w:sz="4" w:space="0"/>
              <w:bottom w:val="single" w:color="ED7D31" w:themeColor="accent2" w:sz="4" w:space="0"/>
            </w:tcBorders>
          </w:tcPr>
          <w:p w14:paraId="1863A546">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56639033">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44.75</w:t>
            </w:r>
          </w:p>
        </w:tc>
        <w:tc>
          <w:tcPr>
            <w:tcW w:w="1512" w:type="dxa"/>
            <w:shd w:val="clear" w:color="auto" w:fill="F2F2F2"/>
          </w:tcPr>
          <w:p w14:paraId="32A980E9">
            <w:pPr>
              <w:spacing w:line="360" w:lineRule="exact"/>
              <w:jc w:val="center"/>
              <w:rPr>
                <w:lang w:val="en-US"/>
              </w:rPr>
            </w:pPr>
            <w:r>
              <w:rPr>
                <w:rFonts w:hint="eastAsia"/>
                <w:lang w:val="en-US"/>
              </w:rPr>
              <w:t>1.57</w:t>
            </w:r>
          </w:p>
        </w:tc>
        <w:tc>
          <w:tcPr>
            <w:tcW w:w="1512" w:type="dxa"/>
            <w:shd w:val="clear" w:color="auto" w:fill="F2F2F2"/>
          </w:tcPr>
          <w:p w14:paraId="2BC33C3E">
            <w:pPr>
              <w:spacing w:line="360" w:lineRule="exact"/>
              <w:jc w:val="center"/>
              <w:rPr>
                <w:lang w:val="en-US"/>
              </w:rPr>
            </w:pPr>
            <w:r>
              <w:rPr>
                <w:rFonts w:hint="eastAsia"/>
                <w:lang w:val="en-US"/>
              </w:rPr>
              <w:t>-18.22</w:t>
            </w:r>
          </w:p>
        </w:tc>
        <w:tc>
          <w:tcPr>
            <w:tcW w:w="1512" w:type="dxa"/>
            <w:shd w:val="clear" w:color="auto" w:fill="F2F2F2"/>
          </w:tcPr>
          <w:p w14:paraId="7BEAE8F1">
            <w:pPr>
              <w:spacing w:line="360" w:lineRule="exact"/>
              <w:jc w:val="center"/>
              <w:rPr>
                <w:lang w:val="en-US"/>
              </w:rPr>
            </w:pPr>
            <w:r>
              <w:rPr>
                <w:rFonts w:hint="eastAsia"/>
                <w:lang w:val="en-US"/>
              </w:rPr>
              <w:t>981</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44.52</w:t>
            </w:r>
          </w:p>
        </w:tc>
        <w:tc>
          <w:tcPr>
            <w:tcW w:w="1512" w:type="dxa"/>
          </w:tcPr>
          <w:p w14:paraId="0C9DA19D">
            <w:pPr>
              <w:spacing w:line="360" w:lineRule="exact"/>
              <w:jc w:val="center"/>
              <w:rPr>
                <w:lang w:val="en-US"/>
              </w:rPr>
            </w:pPr>
            <w:r>
              <w:rPr>
                <w:rFonts w:hint="eastAsia"/>
                <w:lang w:val="en-US"/>
              </w:rPr>
              <w:t>1.53</w:t>
            </w:r>
          </w:p>
        </w:tc>
        <w:tc>
          <w:tcPr>
            <w:tcW w:w="1512" w:type="dxa"/>
          </w:tcPr>
          <w:p w14:paraId="164DA95A">
            <w:pPr>
              <w:spacing w:line="360" w:lineRule="exact"/>
              <w:jc w:val="center"/>
              <w:rPr>
                <w:lang w:val="en-US"/>
              </w:rPr>
            </w:pPr>
            <w:r>
              <w:rPr>
                <w:rFonts w:hint="eastAsia"/>
                <w:lang w:val="en-US"/>
              </w:rPr>
              <w:t>-16.92</w:t>
            </w:r>
          </w:p>
        </w:tc>
        <w:tc>
          <w:tcPr>
            <w:tcW w:w="1512" w:type="dxa"/>
          </w:tcPr>
          <w:p w14:paraId="3C66A6B4">
            <w:pPr>
              <w:spacing w:line="360" w:lineRule="exact"/>
              <w:jc w:val="center"/>
              <w:rPr>
                <w:lang w:val="en-US"/>
              </w:rPr>
            </w:pPr>
            <w:r>
              <w:rPr>
                <w:rFonts w:hint="eastAsia"/>
                <w:lang w:val="en-US"/>
              </w:rPr>
              <w:t>976</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44.30</w:t>
            </w:r>
          </w:p>
        </w:tc>
        <w:tc>
          <w:tcPr>
            <w:tcW w:w="1512" w:type="dxa"/>
            <w:shd w:val="clear" w:color="auto" w:fill="F2F2F2"/>
          </w:tcPr>
          <w:p w14:paraId="5B474696">
            <w:pPr>
              <w:spacing w:line="360" w:lineRule="exact"/>
              <w:jc w:val="center"/>
              <w:rPr>
                <w:lang w:val="en-US"/>
              </w:rPr>
            </w:pPr>
            <w:r>
              <w:rPr>
                <w:rFonts w:hint="eastAsia"/>
                <w:lang w:val="en-US"/>
              </w:rPr>
              <w:t>1.53</w:t>
            </w:r>
          </w:p>
        </w:tc>
        <w:tc>
          <w:tcPr>
            <w:tcW w:w="1512" w:type="dxa"/>
            <w:shd w:val="clear" w:color="auto" w:fill="F2F2F2"/>
          </w:tcPr>
          <w:p w14:paraId="586BD177">
            <w:pPr>
              <w:spacing w:line="360" w:lineRule="exact"/>
              <w:jc w:val="center"/>
              <w:rPr>
                <w:lang w:val="en-US"/>
              </w:rPr>
            </w:pPr>
            <w:r>
              <w:rPr>
                <w:rFonts w:hint="eastAsia"/>
                <w:lang w:val="en-US"/>
              </w:rPr>
              <w:t>-15.62</w:t>
            </w:r>
          </w:p>
        </w:tc>
        <w:tc>
          <w:tcPr>
            <w:tcW w:w="1512" w:type="dxa"/>
            <w:shd w:val="clear" w:color="auto" w:fill="F2F2F2"/>
          </w:tcPr>
          <w:p w14:paraId="3B4FAE6D">
            <w:pPr>
              <w:spacing w:line="360" w:lineRule="exact"/>
              <w:jc w:val="center"/>
              <w:rPr>
                <w:lang w:val="en-US"/>
              </w:rPr>
            </w:pPr>
            <w:r>
              <w:rPr>
                <w:rFonts w:hint="eastAsia"/>
                <w:lang w:val="en-US"/>
              </w:rPr>
              <w:t>972</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44.08</w:t>
            </w:r>
          </w:p>
        </w:tc>
        <w:tc>
          <w:tcPr>
            <w:tcW w:w="1512" w:type="dxa"/>
          </w:tcPr>
          <w:p w14:paraId="09539C89">
            <w:pPr>
              <w:spacing w:line="360" w:lineRule="exact"/>
              <w:jc w:val="center"/>
              <w:rPr>
                <w:lang w:val="en-US"/>
              </w:rPr>
            </w:pPr>
            <w:r>
              <w:rPr>
                <w:rFonts w:hint="eastAsia"/>
                <w:lang w:val="en-US"/>
              </w:rPr>
              <w:t>1.52</w:t>
            </w:r>
          </w:p>
        </w:tc>
        <w:tc>
          <w:tcPr>
            <w:tcW w:w="1512" w:type="dxa"/>
          </w:tcPr>
          <w:p w14:paraId="67A8E48C">
            <w:pPr>
              <w:spacing w:line="360" w:lineRule="exact"/>
              <w:jc w:val="center"/>
              <w:rPr>
                <w:lang w:val="en-US"/>
              </w:rPr>
            </w:pPr>
            <w:r>
              <w:rPr>
                <w:rFonts w:hint="eastAsia"/>
                <w:lang w:val="en-US"/>
              </w:rPr>
              <w:t>-14.33</w:t>
            </w:r>
          </w:p>
        </w:tc>
        <w:tc>
          <w:tcPr>
            <w:tcW w:w="1512" w:type="dxa"/>
          </w:tcPr>
          <w:p w14:paraId="5554B237">
            <w:pPr>
              <w:spacing w:line="360" w:lineRule="exact"/>
              <w:jc w:val="center"/>
              <w:rPr>
                <w:lang w:val="en-US"/>
              </w:rPr>
            </w:pPr>
            <w:r>
              <w:rPr>
                <w:rFonts w:hint="eastAsia"/>
                <w:lang w:val="en-US"/>
              </w:rPr>
              <w:t>967</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43.86</w:t>
            </w:r>
          </w:p>
        </w:tc>
        <w:tc>
          <w:tcPr>
            <w:tcW w:w="1512" w:type="dxa"/>
            <w:shd w:val="clear" w:color="auto" w:fill="F2F2F2"/>
          </w:tcPr>
          <w:p w14:paraId="1004C7D7">
            <w:pPr>
              <w:spacing w:line="360" w:lineRule="exact"/>
              <w:jc w:val="center"/>
              <w:rPr>
                <w:lang w:val="en-US"/>
              </w:rPr>
            </w:pPr>
            <w:r>
              <w:rPr>
                <w:rFonts w:hint="eastAsia"/>
                <w:lang w:val="en-US"/>
              </w:rPr>
              <w:t>1.51</w:t>
            </w:r>
          </w:p>
        </w:tc>
        <w:tc>
          <w:tcPr>
            <w:tcW w:w="1512" w:type="dxa"/>
            <w:shd w:val="clear" w:color="auto" w:fill="F2F2F2"/>
          </w:tcPr>
          <w:p w14:paraId="22734558">
            <w:pPr>
              <w:spacing w:line="360" w:lineRule="exact"/>
              <w:jc w:val="center"/>
              <w:rPr>
                <w:lang w:val="en-US"/>
              </w:rPr>
            </w:pPr>
            <w:r>
              <w:rPr>
                <w:rFonts w:hint="eastAsia"/>
                <w:lang w:val="en-US"/>
              </w:rPr>
              <w:t>-13.04</w:t>
            </w:r>
          </w:p>
        </w:tc>
        <w:tc>
          <w:tcPr>
            <w:tcW w:w="1512" w:type="dxa"/>
            <w:shd w:val="clear" w:color="auto" w:fill="F2F2F2"/>
          </w:tcPr>
          <w:p w14:paraId="3B380A53">
            <w:pPr>
              <w:spacing w:line="360" w:lineRule="exact"/>
              <w:jc w:val="center"/>
              <w:rPr>
                <w:lang w:val="en-US"/>
              </w:rPr>
            </w:pPr>
            <w:r>
              <w:rPr>
                <w:rFonts w:hint="eastAsia"/>
                <w:lang w:val="en-US"/>
              </w:rPr>
              <w:t>962</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43.64</w:t>
            </w:r>
          </w:p>
        </w:tc>
        <w:tc>
          <w:tcPr>
            <w:tcW w:w="1512" w:type="dxa"/>
          </w:tcPr>
          <w:p w14:paraId="6213B51D">
            <w:pPr>
              <w:spacing w:line="360" w:lineRule="exact"/>
              <w:jc w:val="center"/>
              <w:rPr>
                <w:lang w:val="en-US"/>
              </w:rPr>
            </w:pPr>
            <w:r>
              <w:rPr>
                <w:rFonts w:hint="eastAsia"/>
                <w:lang w:val="en-US"/>
              </w:rPr>
              <w:t>1.50</w:t>
            </w:r>
          </w:p>
        </w:tc>
        <w:tc>
          <w:tcPr>
            <w:tcW w:w="1512" w:type="dxa"/>
          </w:tcPr>
          <w:p w14:paraId="291804B0">
            <w:pPr>
              <w:spacing w:line="360" w:lineRule="exact"/>
              <w:jc w:val="center"/>
              <w:rPr>
                <w:lang w:val="en-US"/>
              </w:rPr>
            </w:pPr>
            <w:r>
              <w:rPr>
                <w:rFonts w:hint="eastAsia"/>
                <w:lang w:val="en-US"/>
              </w:rPr>
              <w:t>-11.77</w:t>
            </w:r>
          </w:p>
        </w:tc>
        <w:tc>
          <w:tcPr>
            <w:tcW w:w="1512" w:type="dxa"/>
          </w:tcPr>
          <w:p w14:paraId="197894AE">
            <w:pPr>
              <w:spacing w:line="360" w:lineRule="exact"/>
              <w:jc w:val="center"/>
              <w:rPr>
                <w:lang w:val="en-US"/>
              </w:rPr>
            </w:pPr>
            <w:r>
              <w:rPr>
                <w:rFonts w:hint="eastAsia"/>
                <w:lang w:val="en-US"/>
              </w:rPr>
              <w:t>957</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43.42</w:t>
            </w:r>
          </w:p>
        </w:tc>
        <w:tc>
          <w:tcPr>
            <w:tcW w:w="1512" w:type="dxa"/>
            <w:shd w:val="clear" w:color="auto" w:fill="F2F2F2"/>
          </w:tcPr>
          <w:p w14:paraId="78236C93">
            <w:pPr>
              <w:spacing w:line="360" w:lineRule="exact"/>
              <w:jc w:val="center"/>
              <w:rPr>
                <w:lang w:val="en-US"/>
              </w:rPr>
            </w:pPr>
            <w:r>
              <w:rPr>
                <w:rFonts w:hint="eastAsia"/>
                <w:lang w:val="en-US"/>
              </w:rPr>
              <w:t>1.50</w:t>
            </w:r>
          </w:p>
        </w:tc>
        <w:tc>
          <w:tcPr>
            <w:tcW w:w="1512" w:type="dxa"/>
            <w:shd w:val="clear" w:color="auto" w:fill="F2F2F2"/>
          </w:tcPr>
          <w:p w14:paraId="02093CF1">
            <w:pPr>
              <w:spacing w:line="360" w:lineRule="exact"/>
              <w:jc w:val="center"/>
              <w:rPr>
                <w:lang w:val="en-US"/>
              </w:rPr>
            </w:pPr>
            <w:r>
              <w:rPr>
                <w:rFonts w:hint="eastAsia"/>
                <w:lang w:val="en-US"/>
              </w:rPr>
              <w:t>-10.50</w:t>
            </w:r>
          </w:p>
        </w:tc>
        <w:tc>
          <w:tcPr>
            <w:tcW w:w="1512" w:type="dxa"/>
            <w:shd w:val="clear" w:color="auto" w:fill="F2F2F2"/>
          </w:tcPr>
          <w:p w14:paraId="37738EA4">
            <w:pPr>
              <w:spacing w:line="360" w:lineRule="exact"/>
              <w:jc w:val="center"/>
              <w:rPr>
                <w:lang w:val="en-US"/>
              </w:rPr>
            </w:pPr>
            <w:r>
              <w:rPr>
                <w:rFonts w:hint="eastAsia"/>
                <w:lang w:val="en-US"/>
              </w:rPr>
              <w:t>952</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43.20</w:t>
            </w:r>
          </w:p>
        </w:tc>
        <w:tc>
          <w:tcPr>
            <w:tcW w:w="1512" w:type="dxa"/>
          </w:tcPr>
          <w:p w14:paraId="444978B3">
            <w:pPr>
              <w:spacing w:line="360" w:lineRule="exact"/>
              <w:jc w:val="center"/>
              <w:rPr>
                <w:lang w:val="en-US"/>
              </w:rPr>
            </w:pPr>
            <w:r>
              <w:rPr>
                <w:rFonts w:hint="eastAsia"/>
                <w:lang w:val="en-US"/>
              </w:rPr>
              <w:t>1.49</w:t>
            </w:r>
          </w:p>
        </w:tc>
        <w:tc>
          <w:tcPr>
            <w:tcW w:w="1512" w:type="dxa"/>
          </w:tcPr>
          <w:p w14:paraId="51A836A1">
            <w:pPr>
              <w:spacing w:line="360" w:lineRule="exact"/>
              <w:jc w:val="center"/>
              <w:rPr>
                <w:lang w:val="en-US"/>
              </w:rPr>
            </w:pPr>
            <w:r>
              <w:rPr>
                <w:rFonts w:hint="eastAsia"/>
                <w:lang w:val="en-US"/>
              </w:rPr>
              <w:t>-9.24</w:t>
            </w:r>
          </w:p>
        </w:tc>
        <w:tc>
          <w:tcPr>
            <w:tcW w:w="1512" w:type="dxa"/>
          </w:tcPr>
          <w:p w14:paraId="3D44A2E5">
            <w:pPr>
              <w:spacing w:line="360" w:lineRule="exact"/>
              <w:jc w:val="center"/>
              <w:rPr>
                <w:lang w:val="en-US"/>
              </w:rPr>
            </w:pPr>
            <w:r>
              <w:rPr>
                <w:rFonts w:hint="eastAsia"/>
                <w:lang w:val="en-US"/>
              </w:rPr>
              <w:t>947</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42.99</w:t>
            </w:r>
          </w:p>
        </w:tc>
        <w:tc>
          <w:tcPr>
            <w:tcW w:w="1512" w:type="dxa"/>
            <w:shd w:val="clear" w:color="auto" w:fill="F2F2F2"/>
          </w:tcPr>
          <w:p w14:paraId="33258494">
            <w:pPr>
              <w:spacing w:line="360" w:lineRule="exact"/>
              <w:jc w:val="center"/>
              <w:rPr>
                <w:lang w:val="en-US"/>
              </w:rPr>
            </w:pPr>
            <w:r>
              <w:rPr>
                <w:rFonts w:hint="eastAsia"/>
                <w:lang w:val="en-US"/>
              </w:rPr>
              <w:t>1.48</w:t>
            </w:r>
          </w:p>
        </w:tc>
        <w:tc>
          <w:tcPr>
            <w:tcW w:w="1512" w:type="dxa"/>
            <w:shd w:val="clear" w:color="auto" w:fill="F2F2F2"/>
          </w:tcPr>
          <w:p w14:paraId="415BFE4D">
            <w:pPr>
              <w:spacing w:line="360" w:lineRule="exact"/>
              <w:jc w:val="center"/>
              <w:rPr>
                <w:lang w:val="en-US"/>
              </w:rPr>
            </w:pPr>
            <w:r>
              <w:rPr>
                <w:rFonts w:hint="eastAsia"/>
                <w:lang w:val="en-US"/>
              </w:rPr>
              <w:t>-7.98</w:t>
            </w:r>
          </w:p>
        </w:tc>
        <w:tc>
          <w:tcPr>
            <w:tcW w:w="1512" w:type="dxa"/>
            <w:shd w:val="clear" w:color="auto" w:fill="F2F2F2"/>
          </w:tcPr>
          <w:p w14:paraId="0137B654">
            <w:pPr>
              <w:spacing w:line="360" w:lineRule="exact"/>
              <w:jc w:val="center"/>
              <w:rPr>
                <w:lang w:val="en-US"/>
              </w:rPr>
            </w:pPr>
            <w:r>
              <w:rPr>
                <w:rFonts w:hint="eastAsia"/>
                <w:lang w:val="en-US"/>
              </w:rPr>
              <w:t>943</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42.77</w:t>
            </w:r>
          </w:p>
        </w:tc>
        <w:tc>
          <w:tcPr>
            <w:tcW w:w="1512" w:type="dxa"/>
          </w:tcPr>
          <w:p w14:paraId="3CC3D937">
            <w:pPr>
              <w:spacing w:line="360" w:lineRule="exact"/>
              <w:jc w:val="center"/>
              <w:rPr>
                <w:lang w:val="en-US"/>
              </w:rPr>
            </w:pPr>
            <w:r>
              <w:rPr>
                <w:rFonts w:hint="eastAsia"/>
                <w:lang w:val="en-US"/>
              </w:rPr>
              <w:t>1.47</w:t>
            </w:r>
          </w:p>
        </w:tc>
        <w:tc>
          <w:tcPr>
            <w:tcW w:w="1512" w:type="dxa"/>
          </w:tcPr>
          <w:p w14:paraId="4070E687">
            <w:pPr>
              <w:spacing w:line="360" w:lineRule="exact"/>
              <w:jc w:val="center"/>
              <w:rPr>
                <w:lang w:val="en-US"/>
              </w:rPr>
            </w:pPr>
            <w:r>
              <w:rPr>
                <w:rFonts w:hint="eastAsia"/>
                <w:lang w:val="en-US"/>
              </w:rPr>
              <w:t>-6.74</w:t>
            </w:r>
          </w:p>
        </w:tc>
        <w:tc>
          <w:tcPr>
            <w:tcW w:w="1512" w:type="dxa"/>
          </w:tcPr>
          <w:p w14:paraId="464890D3">
            <w:pPr>
              <w:spacing w:line="360" w:lineRule="exact"/>
              <w:jc w:val="center"/>
              <w:rPr>
                <w:lang w:val="en-US"/>
              </w:rPr>
            </w:pPr>
            <w:r>
              <w:rPr>
                <w:rFonts w:hint="eastAsia"/>
                <w:lang w:val="en-US"/>
              </w:rPr>
              <w:t>938</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42.56</w:t>
            </w:r>
          </w:p>
        </w:tc>
        <w:tc>
          <w:tcPr>
            <w:tcW w:w="1512" w:type="dxa"/>
            <w:shd w:val="clear" w:color="auto" w:fill="F2F2F2"/>
          </w:tcPr>
          <w:p w14:paraId="358FBBC8">
            <w:pPr>
              <w:spacing w:line="360" w:lineRule="exact"/>
              <w:jc w:val="center"/>
              <w:rPr>
                <w:lang w:val="en-US"/>
              </w:rPr>
            </w:pPr>
            <w:r>
              <w:rPr>
                <w:rFonts w:hint="eastAsia"/>
                <w:lang w:val="en-US"/>
              </w:rPr>
              <w:t>1.47</w:t>
            </w:r>
          </w:p>
        </w:tc>
        <w:tc>
          <w:tcPr>
            <w:tcW w:w="1512" w:type="dxa"/>
            <w:shd w:val="clear" w:color="auto" w:fill="F2F2F2"/>
          </w:tcPr>
          <w:p w14:paraId="6623AB2A">
            <w:pPr>
              <w:spacing w:line="360" w:lineRule="exact"/>
              <w:jc w:val="center"/>
              <w:rPr>
                <w:lang w:val="en-US"/>
              </w:rPr>
            </w:pPr>
            <w:r>
              <w:rPr>
                <w:rFonts w:hint="eastAsia"/>
                <w:lang w:val="en-US"/>
              </w:rPr>
              <w:t>-5.50</w:t>
            </w:r>
          </w:p>
        </w:tc>
        <w:tc>
          <w:tcPr>
            <w:tcW w:w="1512" w:type="dxa"/>
            <w:shd w:val="clear" w:color="auto" w:fill="F2F2F2"/>
          </w:tcPr>
          <w:p w14:paraId="016A5D5A">
            <w:pPr>
              <w:spacing w:line="360" w:lineRule="exact"/>
              <w:jc w:val="center"/>
              <w:rPr>
                <w:lang w:val="en-US"/>
              </w:rPr>
            </w:pPr>
            <w:r>
              <w:rPr>
                <w:rFonts w:hint="eastAsia"/>
                <w:lang w:val="en-US"/>
              </w:rPr>
              <w:t>933</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42.35</w:t>
            </w:r>
          </w:p>
        </w:tc>
        <w:tc>
          <w:tcPr>
            <w:tcW w:w="1512" w:type="dxa"/>
          </w:tcPr>
          <w:p w14:paraId="0F70B8E5">
            <w:pPr>
              <w:spacing w:line="360" w:lineRule="exact"/>
              <w:jc w:val="center"/>
              <w:rPr>
                <w:lang w:val="en-US"/>
              </w:rPr>
            </w:pPr>
            <w:r>
              <w:rPr>
                <w:rFonts w:hint="eastAsia"/>
                <w:lang w:val="en-US"/>
              </w:rPr>
              <w:t>1.46</w:t>
            </w:r>
          </w:p>
        </w:tc>
        <w:tc>
          <w:tcPr>
            <w:tcW w:w="1512" w:type="dxa"/>
          </w:tcPr>
          <w:p w14:paraId="7271E1C2">
            <w:pPr>
              <w:spacing w:line="360" w:lineRule="exact"/>
              <w:jc w:val="center"/>
              <w:rPr>
                <w:lang w:val="en-US"/>
              </w:rPr>
            </w:pPr>
            <w:r>
              <w:rPr>
                <w:rFonts w:hint="eastAsia"/>
                <w:lang w:val="en-US"/>
              </w:rPr>
              <w:t>-4.26</w:t>
            </w:r>
          </w:p>
        </w:tc>
        <w:tc>
          <w:tcPr>
            <w:tcW w:w="1512" w:type="dxa"/>
          </w:tcPr>
          <w:p w14:paraId="15EED500">
            <w:pPr>
              <w:spacing w:line="360" w:lineRule="exact"/>
              <w:jc w:val="center"/>
              <w:rPr>
                <w:lang w:val="en-US"/>
              </w:rPr>
            </w:pPr>
            <w:r>
              <w:rPr>
                <w:rFonts w:hint="eastAsia"/>
                <w:lang w:val="en-US"/>
              </w:rPr>
              <w:t>929</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42.14</w:t>
            </w:r>
          </w:p>
        </w:tc>
        <w:tc>
          <w:tcPr>
            <w:tcW w:w="1512" w:type="dxa"/>
            <w:shd w:val="clear" w:color="auto" w:fill="F2F2F2"/>
          </w:tcPr>
          <w:p w14:paraId="03D83E31">
            <w:pPr>
              <w:spacing w:line="360" w:lineRule="exact"/>
              <w:jc w:val="center"/>
              <w:rPr>
                <w:lang w:val="en-US"/>
              </w:rPr>
            </w:pPr>
            <w:r>
              <w:rPr>
                <w:rFonts w:hint="eastAsia"/>
                <w:lang w:val="en-US"/>
              </w:rPr>
              <w:t>1.45</w:t>
            </w:r>
          </w:p>
        </w:tc>
        <w:tc>
          <w:tcPr>
            <w:tcW w:w="1512" w:type="dxa"/>
            <w:shd w:val="clear" w:color="auto" w:fill="F2F2F2"/>
          </w:tcPr>
          <w:p w14:paraId="19D68105">
            <w:pPr>
              <w:spacing w:line="360" w:lineRule="exact"/>
              <w:jc w:val="center"/>
              <w:rPr>
                <w:lang w:val="en-US"/>
              </w:rPr>
            </w:pPr>
            <w:r>
              <w:rPr>
                <w:rFonts w:hint="eastAsia"/>
                <w:lang w:val="en-US"/>
              </w:rPr>
              <w:t>-3.04</w:t>
            </w:r>
          </w:p>
        </w:tc>
        <w:tc>
          <w:tcPr>
            <w:tcW w:w="1512" w:type="dxa"/>
            <w:shd w:val="clear" w:color="auto" w:fill="F2F2F2"/>
          </w:tcPr>
          <w:p w14:paraId="55205E87">
            <w:pPr>
              <w:spacing w:line="360" w:lineRule="exact"/>
              <w:jc w:val="center"/>
              <w:rPr>
                <w:lang w:val="en-US"/>
              </w:rPr>
            </w:pPr>
            <w:r>
              <w:rPr>
                <w:rFonts w:hint="eastAsia"/>
                <w:lang w:val="en-US"/>
              </w:rPr>
              <w:t>924</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41.92</w:t>
            </w:r>
          </w:p>
        </w:tc>
        <w:tc>
          <w:tcPr>
            <w:tcW w:w="1512" w:type="dxa"/>
          </w:tcPr>
          <w:p w14:paraId="411D06AA">
            <w:pPr>
              <w:spacing w:line="360" w:lineRule="exact"/>
              <w:jc w:val="center"/>
              <w:rPr>
                <w:lang w:val="en-US"/>
              </w:rPr>
            </w:pPr>
            <w:r>
              <w:rPr>
                <w:rFonts w:hint="eastAsia"/>
                <w:lang w:val="en-US"/>
              </w:rPr>
              <w:t>1.45</w:t>
            </w:r>
          </w:p>
        </w:tc>
        <w:tc>
          <w:tcPr>
            <w:tcW w:w="1512" w:type="dxa"/>
          </w:tcPr>
          <w:p w14:paraId="11956CEB">
            <w:pPr>
              <w:spacing w:line="360" w:lineRule="exact"/>
              <w:jc w:val="center"/>
              <w:rPr>
                <w:lang w:val="en-US"/>
              </w:rPr>
            </w:pPr>
            <w:r>
              <w:rPr>
                <w:rFonts w:hint="eastAsia"/>
                <w:lang w:val="en-US"/>
              </w:rPr>
              <w:t>-1.82</w:t>
            </w:r>
          </w:p>
        </w:tc>
        <w:tc>
          <w:tcPr>
            <w:tcW w:w="1512" w:type="dxa"/>
          </w:tcPr>
          <w:p w14:paraId="2C803FF3">
            <w:pPr>
              <w:spacing w:line="360" w:lineRule="exact"/>
              <w:jc w:val="center"/>
              <w:rPr>
                <w:lang w:val="en-US"/>
              </w:rPr>
            </w:pPr>
            <w:r>
              <w:rPr>
                <w:rFonts w:hint="eastAsia"/>
                <w:lang w:val="en-US"/>
              </w:rPr>
              <w:t>919</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41.72</w:t>
            </w:r>
          </w:p>
        </w:tc>
        <w:tc>
          <w:tcPr>
            <w:tcW w:w="1512" w:type="dxa"/>
            <w:shd w:val="clear" w:color="auto" w:fill="F2F2F2"/>
          </w:tcPr>
          <w:p w14:paraId="6AD6D58E">
            <w:pPr>
              <w:spacing w:line="360" w:lineRule="exact"/>
              <w:jc w:val="center"/>
              <w:rPr>
                <w:lang w:val="en-US"/>
              </w:rPr>
            </w:pPr>
            <w:r>
              <w:rPr>
                <w:rFonts w:hint="eastAsia"/>
                <w:lang w:val="en-US"/>
              </w:rPr>
              <w:t>1.44</w:t>
            </w:r>
          </w:p>
        </w:tc>
        <w:tc>
          <w:tcPr>
            <w:tcW w:w="1512" w:type="dxa"/>
            <w:shd w:val="clear" w:color="auto" w:fill="F2F2F2"/>
          </w:tcPr>
          <w:p w14:paraId="4ECB972E">
            <w:pPr>
              <w:spacing w:line="360" w:lineRule="exact"/>
              <w:jc w:val="center"/>
              <w:rPr>
                <w:lang w:val="en-US"/>
              </w:rPr>
            </w:pPr>
            <w:r>
              <w:rPr>
                <w:rFonts w:hint="eastAsia"/>
                <w:lang w:val="en-US"/>
              </w:rPr>
              <w:t>-0.61</w:t>
            </w:r>
          </w:p>
        </w:tc>
        <w:tc>
          <w:tcPr>
            <w:tcW w:w="1512" w:type="dxa"/>
            <w:shd w:val="clear" w:color="auto" w:fill="F2F2F2"/>
          </w:tcPr>
          <w:p w14:paraId="73739D72">
            <w:pPr>
              <w:spacing w:line="360" w:lineRule="exact"/>
              <w:jc w:val="center"/>
              <w:rPr>
                <w:lang w:val="en-US"/>
              </w:rPr>
            </w:pPr>
            <w:r>
              <w:rPr>
                <w:rFonts w:hint="eastAsia"/>
                <w:lang w:val="en-US"/>
              </w:rPr>
              <w:t>915</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41.51</w:t>
            </w:r>
          </w:p>
        </w:tc>
        <w:tc>
          <w:tcPr>
            <w:tcW w:w="1512" w:type="dxa"/>
          </w:tcPr>
          <w:p w14:paraId="0A58E015">
            <w:pPr>
              <w:spacing w:line="360" w:lineRule="exact"/>
              <w:jc w:val="center"/>
              <w:rPr>
                <w:lang w:val="en-US"/>
              </w:rPr>
            </w:pPr>
            <w:r>
              <w:rPr>
                <w:rFonts w:hint="eastAsia"/>
                <w:lang w:val="en-US"/>
              </w:rPr>
              <w:t>1.43</w:t>
            </w:r>
          </w:p>
        </w:tc>
        <w:tc>
          <w:tcPr>
            <w:tcW w:w="1512" w:type="dxa"/>
          </w:tcPr>
          <w:p w14:paraId="0E994DCA">
            <w:pPr>
              <w:spacing w:line="360" w:lineRule="exact"/>
              <w:jc w:val="center"/>
              <w:rPr>
                <w:lang w:val="en-US"/>
              </w:rPr>
            </w:pPr>
            <w:r>
              <w:rPr>
                <w:rFonts w:hint="eastAsia"/>
                <w:lang w:val="en-US"/>
              </w:rPr>
              <w:t>0.59</w:t>
            </w:r>
          </w:p>
        </w:tc>
        <w:tc>
          <w:tcPr>
            <w:tcW w:w="1512" w:type="dxa"/>
          </w:tcPr>
          <w:p w14:paraId="2A49EECA">
            <w:pPr>
              <w:spacing w:line="360" w:lineRule="exact"/>
              <w:jc w:val="center"/>
              <w:rPr>
                <w:lang w:val="en-US"/>
              </w:rPr>
            </w:pPr>
            <w:r>
              <w:rPr>
                <w:rFonts w:hint="eastAsia"/>
                <w:lang w:val="en-US"/>
              </w:rPr>
              <w:t>910</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41.30</w:t>
            </w:r>
          </w:p>
        </w:tc>
        <w:tc>
          <w:tcPr>
            <w:tcW w:w="1512" w:type="dxa"/>
            <w:shd w:val="clear" w:color="auto" w:fill="F2F2F2"/>
          </w:tcPr>
          <w:p w14:paraId="7895B682">
            <w:pPr>
              <w:spacing w:line="360" w:lineRule="exact"/>
              <w:jc w:val="center"/>
              <w:rPr>
                <w:lang w:val="en-US"/>
              </w:rPr>
            </w:pPr>
            <w:r>
              <w:rPr>
                <w:rFonts w:hint="eastAsia"/>
                <w:lang w:val="en-US"/>
              </w:rPr>
              <w:t>1.42</w:t>
            </w:r>
          </w:p>
        </w:tc>
        <w:tc>
          <w:tcPr>
            <w:tcW w:w="1512" w:type="dxa"/>
            <w:shd w:val="clear" w:color="auto" w:fill="F2F2F2"/>
          </w:tcPr>
          <w:p w14:paraId="2287A066">
            <w:pPr>
              <w:spacing w:line="360" w:lineRule="exact"/>
              <w:jc w:val="center"/>
              <w:rPr>
                <w:lang w:val="en-US"/>
              </w:rPr>
            </w:pPr>
            <w:r>
              <w:rPr>
                <w:rFonts w:hint="eastAsia"/>
                <w:lang w:val="en-US"/>
              </w:rPr>
              <w:t>1.79</w:t>
            </w:r>
          </w:p>
        </w:tc>
        <w:tc>
          <w:tcPr>
            <w:tcW w:w="1512" w:type="dxa"/>
            <w:shd w:val="clear" w:color="auto" w:fill="F2F2F2"/>
          </w:tcPr>
          <w:p w14:paraId="4821369B">
            <w:pPr>
              <w:spacing w:line="360" w:lineRule="exact"/>
              <w:jc w:val="center"/>
              <w:rPr>
                <w:lang w:val="en-US"/>
              </w:rPr>
            </w:pPr>
            <w:r>
              <w:rPr>
                <w:rFonts w:hint="eastAsia"/>
                <w:lang w:val="en-US"/>
              </w:rPr>
              <w:t>906</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41.09</w:t>
            </w:r>
          </w:p>
        </w:tc>
        <w:tc>
          <w:tcPr>
            <w:tcW w:w="1512" w:type="dxa"/>
          </w:tcPr>
          <w:p w14:paraId="4C6A326D">
            <w:pPr>
              <w:spacing w:line="360" w:lineRule="exact"/>
              <w:jc w:val="center"/>
              <w:rPr>
                <w:lang w:val="en-US"/>
              </w:rPr>
            </w:pPr>
            <w:r>
              <w:rPr>
                <w:rFonts w:hint="eastAsia"/>
                <w:lang w:val="en-US"/>
              </w:rPr>
              <w:t>1.42</w:t>
            </w:r>
          </w:p>
        </w:tc>
        <w:tc>
          <w:tcPr>
            <w:tcW w:w="1512" w:type="dxa"/>
          </w:tcPr>
          <w:p w14:paraId="211D673A">
            <w:pPr>
              <w:spacing w:line="360" w:lineRule="exact"/>
              <w:jc w:val="center"/>
              <w:rPr>
                <w:lang w:val="en-US"/>
              </w:rPr>
            </w:pPr>
            <w:r>
              <w:rPr>
                <w:rFonts w:hint="eastAsia"/>
                <w:lang w:val="en-US"/>
              </w:rPr>
              <w:t>2.97</w:t>
            </w:r>
          </w:p>
        </w:tc>
        <w:tc>
          <w:tcPr>
            <w:tcW w:w="1512" w:type="dxa"/>
          </w:tcPr>
          <w:p w14:paraId="000DD791">
            <w:pPr>
              <w:spacing w:line="360" w:lineRule="exact"/>
              <w:jc w:val="center"/>
              <w:rPr>
                <w:lang w:val="en-US"/>
              </w:rPr>
            </w:pPr>
            <w:r>
              <w:rPr>
                <w:rFonts w:hint="eastAsia"/>
                <w:lang w:val="en-US"/>
              </w:rPr>
              <w:t>901</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40.89</w:t>
            </w:r>
          </w:p>
        </w:tc>
        <w:tc>
          <w:tcPr>
            <w:tcW w:w="1512" w:type="dxa"/>
            <w:shd w:val="clear" w:color="auto" w:fill="F2F2F2"/>
          </w:tcPr>
          <w:p w14:paraId="548528B4">
            <w:pPr>
              <w:spacing w:line="360" w:lineRule="exact"/>
              <w:jc w:val="center"/>
              <w:rPr>
                <w:lang w:val="en-US"/>
              </w:rPr>
            </w:pPr>
            <w:r>
              <w:rPr>
                <w:rFonts w:hint="eastAsia"/>
                <w:lang w:val="en-US"/>
              </w:rPr>
              <w:t>1.41</w:t>
            </w:r>
          </w:p>
        </w:tc>
        <w:tc>
          <w:tcPr>
            <w:tcW w:w="1512" w:type="dxa"/>
            <w:shd w:val="clear" w:color="auto" w:fill="F2F2F2"/>
          </w:tcPr>
          <w:p w14:paraId="1377625A">
            <w:pPr>
              <w:spacing w:line="360" w:lineRule="exact"/>
              <w:jc w:val="center"/>
              <w:rPr>
                <w:lang w:val="en-US"/>
              </w:rPr>
            </w:pPr>
            <w:r>
              <w:rPr>
                <w:rFonts w:hint="eastAsia"/>
                <w:lang w:val="en-US"/>
              </w:rPr>
              <w:t>4.16</w:t>
            </w:r>
          </w:p>
        </w:tc>
        <w:tc>
          <w:tcPr>
            <w:tcW w:w="1512" w:type="dxa"/>
            <w:shd w:val="clear" w:color="auto" w:fill="F2F2F2"/>
          </w:tcPr>
          <w:p w14:paraId="6604CBD1">
            <w:pPr>
              <w:spacing w:line="360" w:lineRule="exact"/>
              <w:jc w:val="center"/>
              <w:rPr>
                <w:lang w:val="en-US"/>
              </w:rPr>
            </w:pPr>
            <w:r>
              <w:rPr>
                <w:rFonts w:hint="eastAsia"/>
                <w:lang w:val="en-US"/>
              </w:rPr>
              <w:t>897</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40.68</w:t>
            </w:r>
          </w:p>
        </w:tc>
        <w:tc>
          <w:tcPr>
            <w:tcW w:w="1512" w:type="dxa"/>
          </w:tcPr>
          <w:p w14:paraId="22F52FAF">
            <w:pPr>
              <w:spacing w:line="360" w:lineRule="exact"/>
              <w:jc w:val="center"/>
              <w:rPr>
                <w:lang w:val="en-US"/>
              </w:rPr>
            </w:pPr>
            <w:r>
              <w:rPr>
                <w:rFonts w:hint="eastAsia"/>
                <w:lang w:val="en-US"/>
              </w:rPr>
              <w:t>1.40</w:t>
            </w:r>
          </w:p>
        </w:tc>
        <w:tc>
          <w:tcPr>
            <w:tcW w:w="1512" w:type="dxa"/>
          </w:tcPr>
          <w:p w14:paraId="333309F1">
            <w:pPr>
              <w:spacing w:line="360" w:lineRule="exact"/>
              <w:jc w:val="center"/>
              <w:rPr>
                <w:lang w:val="en-US"/>
              </w:rPr>
            </w:pPr>
            <w:r>
              <w:rPr>
                <w:rFonts w:hint="eastAsia"/>
                <w:lang w:val="en-US"/>
              </w:rPr>
              <w:t>5.33</w:t>
            </w:r>
          </w:p>
        </w:tc>
        <w:tc>
          <w:tcPr>
            <w:tcW w:w="1512" w:type="dxa"/>
          </w:tcPr>
          <w:p w14:paraId="48113353">
            <w:pPr>
              <w:spacing w:line="360" w:lineRule="exact"/>
              <w:jc w:val="center"/>
              <w:rPr>
                <w:lang w:val="en-US"/>
              </w:rPr>
            </w:pPr>
            <w:r>
              <w:rPr>
                <w:rFonts w:hint="eastAsia"/>
                <w:lang w:val="en-US"/>
              </w:rPr>
              <w:t>892</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40.48</w:t>
            </w:r>
          </w:p>
        </w:tc>
        <w:tc>
          <w:tcPr>
            <w:tcW w:w="1512" w:type="dxa"/>
            <w:shd w:val="clear" w:color="auto" w:fill="F2F2F2"/>
          </w:tcPr>
          <w:p w14:paraId="754CADE7">
            <w:pPr>
              <w:spacing w:line="360" w:lineRule="exact"/>
              <w:jc w:val="center"/>
              <w:rPr>
                <w:lang w:val="en-US"/>
              </w:rPr>
            </w:pPr>
            <w:r>
              <w:rPr>
                <w:rFonts w:hint="eastAsia"/>
                <w:lang w:val="en-US"/>
              </w:rPr>
              <w:t>1.40</w:t>
            </w:r>
          </w:p>
        </w:tc>
        <w:tc>
          <w:tcPr>
            <w:tcW w:w="1512" w:type="dxa"/>
            <w:shd w:val="clear" w:color="auto" w:fill="F2F2F2"/>
          </w:tcPr>
          <w:p w14:paraId="19B85B53">
            <w:pPr>
              <w:spacing w:line="360" w:lineRule="exact"/>
              <w:jc w:val="center"/>
              <w:rPr>
                <w:lang w:val="en-US"/>
              </w:rPr>
            </w:pPr>
            <w:r>
              <w:rPr>
                <w:rFonts w:hint="eastAsia"/>
                <w:lang w:val="en-US"/>
              </w:rPr>
              <w:t>6.50</w:t>
            </w:r>
          </w:p>
        </w:tc>
        <w:tc>
          <w:tcPr>
            <w:tcW w:w="1512" w:type="dxa"/>
            <w:shd w:val="clear" w:color="auto" w:fill="F2F2F2"/>
          </w:tcPr>
          <w:p w14:paraId="509441EA">
            <w:pPr>
              <w:spacing w:line="360" w:lineRule="exact"/>
              <w:jc w:val="center"/>
              <w:rPr>
                <w:lang w:val="en-US"/>
              </w:rPr>
            </w:pPr>
            <w:r>
              <w:rPr>
                <w:rFonts w:hint="eastAsia"/>
                <w:lang w:val="en-US"/>
              </w:rPr>
              <w:t>888</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40.28</w:t>
            </w:r>
          </w:p>
        </w:tc>
        <w:tc>
          <w:tcPr>
            <w:tcW w:w="1512" w:type="dxa"/>
          </w:tcPr>
          <w:p w14:paraId="47A860F8">
            <w:pPr>
              <w:spacing w:line="360" w:lineRule="exact"/>
              <w:jc w:val="center"/>
              <w:rPr>
                <w:lang w:val="en-US"/>
              </w:rPr>
            </w:pPr>
            <w:r>
              <w:rPr>
                <w:rFonts w:hint="eastAsia"/>
                <w:lang w:val="en-US"/>
              </w:rPr>
              <w:t>1.39</w:t>
            </w:r>
          </w:p>
        </w:tc>
        <w:tc>
          <w:tcPr>
            <w:tcW w:w="1512" w:type="dxa"/>
          </w:tcPr>
          <w:p w14:paraId="219CE97B">
            <w:pPr>
              <w:spacing w:line="360" w:lineRule="exact"/>
              <w:jc w:val="center"/>
              <w:rPr>
                <w:lang w:val="en-US"/>
              </w:rPr>
            </w:pPr>
            <w:r>
              <w:rPr>
                <w:rFonts w:hint="eastAsia"/>
                <w:lang w:val="en-US"/>
              </w:rPr>
              <w:t>7.66</w:t>
            </w:r>
          </w:p>
        </w:tc>
        <w:tc>
          <w:tcPr>
            <w:tcW w:w="1512" w:type="dxa"/>
          </w:tcPr>
          <w:p w14:paraId="1BB5CFEE">
            <w:pPr>
              <w:spacing w:line="360" w:lineRule="exact"/>
              <w:jc w:val="center"/>
              <w:rPr>
                <w:lang w:val="en-US"/>
              </w:rPr>
            </w:pPr>
            <w:r>
              <w:rPr>
                <w:rFonts w:hint="eastAsia"/>
                <w:lang w:val="en-US"/>
              </w:rPr>
              <w:t>883</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40.08</w:t>
            </w:r>
          </w:p>
        </w:tc>
        <w:tc>
          <w:tcPr>
            <w:tcW w:w="1512" w:type="dxa"/>
            <w:shd w:val="clear" w:color="auto" w:fill="F2F2F2"/>
          </w:tcPr>
          <w:p w14:paraId="60820603">
            <w:pPr>
              <w:spacing w:line="360" w:lineRule="exact"/>
              <w:jc w:val="center"/>
              <w:rPr>
                <w:lang w:val="en-US"/>
              </w:rPr>
            </w:pPr>
            <w:r>
              <w:rPr>
                <w:rFonts w:hint="eastAsia"/>
                <w:lang w:val="en-US"/>
              </w:rPr>
              <w:t>1.38</w:t>
            </w:r>
          </w:p>
        </w:tc>
        <w:tc>
          <w:tcPr>
            <w:tcW w:w="1512" w:type="dxa"/>
            <w:shd w:val="clear" w:color="auto" w:fill="F2F2F2"/>
          </w:tcPr>
          <w:p w14:paraId="772D9D51">
            <w:pPr>
              <w:spacing w:line="360" w:lineRule="exact"/>
              <w:jc w:val="center"/>
              <w:rPr>
                <w:lang w:val="en-US"/>
              </w:rPr>
            </w:pPr>
            <w:r>
              <w:rPr>
                <w:rFonts w:hint="eastAsia"/>
                <w:lang w:val="en-US"/>
              </w:rPr>
              <w:t>8.81</w:t>
            </w:r>
          </w:p>
        </w:tc>
        <w:tc>
          <w:tcPr>
            <w:tcW w:w="1512" w:type="dxa"/>
            <w:shd w:val="clear" w:color="auto" w:fill="F2F2F2"/>
          </w:tcPr>
          <w:p w14:paraId="2BF932C6">
            <w:pPr>
              <w:spacing w:line="360" w:lineRule="exact"/>
              <w:jc w:val="center"/>
              <w:rPr>
                <w:lang w:val="en-US"/>
              </w:rPr>
            </w:pPr>
            <w:r>
              <w:rPr>
                <w:rFonts w:hint="eastAsia"/>
                <w:lang w:val="en-US"/>
              </w:rPr>
              <w:t>879</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39.88</w:t>
            </w:r>
          </w:p>
        </w:tc>
        <w:tc>
          <w:tcPr>
            <w:tcW w:w="1512" w:type="dxa"/>
          </w:tcPr>
          <w:p w14:paraId="7DA0C7C0">
            <w:pPr>
              <w:spacing w:line="360" w:lineRule="exact"/>
              <w:jc w:val="center"/>
              <w:rPr>
                <w:lang w:val="en-US"/>
              </w:rPr>
            </w:pPr>
            <w:r>
              <w:rPr>
                <w:rFonts w:hint="eastAsia"/>
                <w:lang w:val="en-US"/>
              </w:rPr>
              <w:t>1.37</w:t>
            </w:r>
          </w:p>
        </w:tc>
        <w:tc>
          <w:tcPr>
            <w:tcW w:w="1512" w:type="dxa"/>
          </w:tcPr>
          <w:p w14:paraId="1C1C038B">
            <w:pPr>
              <w:spacing w:line="360" w:lineRule="exact"/>
              <w:jc w:val="center"/>
              <w:rPr>
                <w:lang w:val="en-US"/>
              </w:rPr>
            </w:pPr>
            <w:r>
              <w:rPr>
                <w:rFonts w:hint="eastAsia"/>
                <w:lang w:val="en-US"/>
              </w:rPr>
              <w:t>9.96</w:t>
            </w:r>
          </w:p>
        </w:tc>
        <w:tc>
          <w:tcPr>
            <w:tcW w:w="1512" w:type="dxa"/>
          </w:tcPr>
          <w:p w14:paraId="79C0A975">
            <w:pPr>
              <w:spacing w:line="360" w:lineRule="exact"/>
              <w:jc w:val="center"/>
              <w:rPr>
                <w:lang w:val="en-US"/>
              </w:rPr>
            </w:pPr>
            <w:r>
              <w:rPr>
                <w:rFonts w:hint="eastAsia"/>
                <w:lang w:val="en-US"/>
              </w:rPr>
              <w:t>874</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39.68</w:t>
            </w:r>
          </w:p>
        </w:tc>
        <w:tc>
          <w:tcPr>
            <w:tcW w:w="1512" w:type="dxa"/>
            <w:shd w:val="clear" w:color="auto" w:fill="F2F2F2"/>
          </w:tcPr>
          <w:p w14:paraId="5C779EB8">
            <w:pPr>
              <w:spacing w:line="360" w:lineRule="exact"/>
              <w:jc w:val="center"/>
              <w:rPr>
                <w:lang w:val="en-US"/>
              </w:rPr>
            </w:pPr>
            <w:r>
              <w:rPr>
                <w:rFonts w:hint="eastAsia"/>
                <w:lang w:val="en-US"/>
              </w:rPr>
              <w:t>1.37</w:t>
            </w:r>
          </w:p>
        </w:tc>
        <w:tc>
          <w:tcPr>
            <w:tcW w:w="1512" w:type="dxa"/>
            <w:shd w:val="clear" w:color="auto" w:fill="F2F2F2"/>
          </w:tcPr>
          <w:p w14:paraId="7410F320">
            <w:pPr>
              <w:spacing w:line="360" w:lineRule="exact"/>
              <w:jc w:val="center"/>
              <w:rPr>
                <w:lang w:val="en-US"/>
              </w:rPr>
            </w:pPr>
            <w:r>
              <w:rPr>
                <w:rFonts w:hint="eastAsia"/>
                <w:lang w:val="en-US"/>
              </w:rPr>
              <w:t>11.10</w:t>
            </w:r>
          </w:p>
        </w:tc>
        <w:tc>
          <w:tcPr>
            <w:tcW w:w="1512" w:type="dxa"/>
            <w:shd w:val="clear" w:color="auto" w:fill="F2F2F2"/>
          </w:tcPr>
          <w:p w14:paraId="494BFD3F">
            <w:pPr>
              <w:spacing w:line="360" w:lineRule="exact"/>
              <w:jc w:val="center"/>
              <w:rPr>
                <w:lang w:val="en-US"/>
              </w:rPr>
            </w:pPr>
            <w:r>
              <w:rPr>
                <w:rFonts w:hint="eastAsia"/>
                <w:lang w:val="en-US"/>
              </w:rPr>
              <w:t>870</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1054.07MWh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36.36万元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1.00</w:t>
            </w:r>
          </w:p>
        </w:tc>
        <w:tc>
          <w:tcPr>
            <w:tcW w:w="381" w:type="pct"/>
            <w:shd w:val="clear" w:color="auto" w:fill="F2F2F2"/>
          </w:tcPr>
          <w:p w14:paraId="0C9E5EF7">
            <w:pPr>
              <w:spacing w:line="360" w:lineRule="exact"/>
            </w:pPr>
            <w:r>
              <w:t>1.00</w:t>
            </w:r>
          </w:p>
        </w:tc>
        <w:tc>
          <w:tcPr>
            <w:tcW w:w="427" w:type="pct"/>
            <w:shd w:val="clear" w:color="auto" w:fill="F2F2F2"/>
          </w:tcPr>
          <w:p w14:paraId="32ADD80A">
            <w:pPr>
              <w:spacing w:line="360" w:lineRule="exact"/>
            </w:pPr>
            <w:r>
              <w:t>1.00</w:t>
            </w:r>
          </w:p>
        </w:tc>
        <w:tc>
          <w:tcPr>
            <w:tcW w:w="380" w:type="pct"/>
            <w:shd w:val="clear" w:color="auto" w:fill="F2F2F2"/>
          </w:tcPr>
          <w:p w14:paraId="5245B4D9">
            <w:pPr>
              <w:spacing w:line="360" w:lineRule="exact"/>
            </w:pPr>
            <w:r>
              <w:t>1.00</w:t>
            </w:r>
          </w:p>
        </w:tc>
        <w:tc>
          <w:tcPr>
            <w:tcW w:w="380" w:type="pct"/>
            <w:shd w:val="clear" w:color="auto" w:fill="F2F2F2"/>
          </w:tcPr>
          <w:p w14:paraId="5737D208">
            <w:pPr>
              <w:spacing w:line="360" w:lineRule="exact"/>
            </w:pPr>
            <w:r>
              <w:t>1.00</w:t>
            </w:r>
          </w:p>
        </w:tc>
        <w:tc>
          <w:tcPr>
            <w:tcW w:w="380" w:type="pct"/>
            <w:shd w:val="clear" w:color="auto" w:fill="F2F2F2"/>
          </w:tcPr>
          <w:p w14:paraId="138157A6">
            <w:pPr>
              <w:spacing w:line="360" w:lineRule="exact"/>
            </w:pPr>
            <w:r>
              <w:t>1.00</w:t>
            </w:r>
          </w:p>
        </w:tc>
        <w:tc>
          <w:tcPr>
            <w:tcW w:w="380" w:type="pct"/>
            <w:shd w:val="clear" w:color="auto" w:fill="F2F2F2"/>
          </w:tcPr>
          <w:p w14:paraId="640C2D81">
            <w:pPr>
              <w:spacing w:line="360" w:lineRule="exact"/>
            </w:pPr>
            <w:r>
              <w:t>1.00</w:t>
            </w:r>
          </w:p>
        </w:tc>
        <w:tc>
          <w:tcPr>
            <w:tcW w:w="381" w:type="pct"/>
            <w:shd w:val="clear" w:color="auto" w:fill="F2F2F2"/>
          </w:tcPr>
          <w:p w14:paraId="423AA287">
            <w:pPr>
              <w:spacing w:line="360" w:lineRule="exact"/>
            </w:pPr>
            <w:r>
              <w:t>1.00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1.00</w:t>
            </w:r>
          </w:p>
        </w:tc>
        <w:tc>
          <w:tcPr>
            <w:tcW w:w="381" w:type="pct"/>
            <w:shd w:val="clear" w:color="auto" w:fill="F2F2F2"/>
          </w:tcPr>
          <w:p w14:paraId="5A9D4605">
            <w:pPr>
              <w:spacing w:line="360" w:lineRule="exact"/>
            </w:pPr>
            <w:r>
              <w:t>1.00</w:t>
            </w:r>
          </w:p>
        </w:tc>
        <w:tc>
          <w:tcPr>
            <w:tcW w:w="381" w:type="pct"/>
            <w:shd w:val="clear" w:color="auto" w:fill="F2F2F2"/>
          </w:tcPr>
          <w:p w14:paraId="5E9410CC">
            <w:pPr>
              <w:spacing w:line="360" w:lineRule="exact"/>
            </w:pPr>
            <w:r>
              <w:t>1.00</w:t>
            </w:r>
          </w:p>
        </w:tc>
        <w:tc>
          <w:tcPr>
            <w:tcW w:w="382" w:type="pct"/>
            <w:shd w:val="clear" w:color="auto" w:fill="F2F2F2"/>
          </w:tcPr>
          <w:p w14:paraId="715539EC">
            <w:pPr>
              <w:spacing w:line="360" w:lineRule="exact"/>
            </w:pPr>
            <w:r>
              <w:t>1.00</w:t>
            </w:r>
          </w:p>
        </w:tc>
      </w:tr>
      <w:bookmarkEnd w:id="85"/>
    </w:tbl>
    <w:p w14:paraId="16E2DAB2">
      <w:pPr>
        <w:rPr>
          <w:rFonts w:ascii="黑体" w:hAnsi="黑体" w:eastAsia="黑体" w:cs="宋体"/>
          <w:bCs/>
          <w:color w:val="000000"/>
          <w:szCs w:val="18"/>
          <w:lang w:val="en-US"/>
        </w:rPr>
      </w:pPr>
    </w:p>
    <w:p w14:paraId="17ECA9D2">
      <w:pPr>
        <w:pStyle w:val="2"/>
      </w:pPr>
      <w:bookmarkStart w:id="86" w:name="_Toc26866"/>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42.16</w:t>
            </w:r>
          </w:p>
        </w:tc>
        <w:tc>
          <w:tcPr>
            <w:tcW w:w="1534" w:type="dxa"/>
            <w:shd w:val="clear" w:color="auto" w:fill="FFFFFF" w:themeFill="background1"/>
          </w:tcPr>
          <w:p w14:paraId="7EC19278">
            <w:pPr>
              <w:spacing w:line="360" w:lineRule="exact"/>
              <w:jc w:val="center"/>
              <w:rPr>
                <w:bCs/>
                <w:lang w:val="en-US"/>
              </w:rPr>
            </w:pPr>
            <w:r>
              <w:rPr>
                <w:bCs/>
                <w:lang w:val="en-US"/>
              </w:rPr>
              <w:t>1054.07</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13.91</w:t>
            </w:r>
          </w:p>
        </w:tc>
        <w:tc>
          <w:tcPr>
            <w:tcW w:w="1534" w:type="dxa"/>
            <w:shd w:val="clear" w:color="auto" w:fill="F1F1F1" w:themeFill="background1" w:themeFillShade="F2"/>
          </w:tcPr>
          <w:p w14:paraId="4A993CF3">
            <w:pPr>
              <w:spacing w:line="360" w:lineRule="exact"/>
              <w:jc w:val="center"/>
              <w:rPr>
                <w:bCs/>
                <w:lang w:val="en-US"/>
              </w:rPr>
            </w:pPr>
            <w:r>
              <w:rPr>
                <w:bCs/>
                <w:lang w:val="en-US"/>
              </w:rPr>
              <w:t>347.84</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0.72</w:t>
            </w:r>
          </w:p>
        </w:tc>
        <w:tc>
          <w:tcPr>
            <w:tcW w:w="1534" w:type="dxa"/>
            <w:shd w:val="clear" w:color="auto" w:fill="FFFFFF" w:themeFill="background1"/>
          </w:tcPr>
          <w:p w14:paraId="066A8EFF">
            <w:pPr>
              <w:spacing w:line="360" w:lineRule="exact"/>
              <w:jc w:val="center"/>
              <w:rPr>
                <w:bCs/>
                <w:lang w:val="en-US"/>
              </w:rPr>
            </w:pPr>
            <w:r>
              <w:rPr>
                <w:bCs/>
                <w:lang w:val="en-US"/>
              </w:rPr>
              <w:t>17.92</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22.81</w:t>
            </w:r>
          </w:p>
        </w:tc>
        <w:tc>
          <w:tcPr>
            <w:tcW w:w="1534" w:type="dxa"/>
            <w:shd w:val="clear" w:color="auto" w:fill="F1F1F1" w:themeFill="background1" w:themeFillShade="F2"/>
          </w:tcPr>
          <w:p w14:paraId="03B251BC">
            <w:pPr>
              <w:spacing w:line="360" w:lineRule="exact"/>
              <w:jc w:val="center"/>
              <w:rPr>
                <w:bCs/>
                <w:lang w:val="en-US"/>
              </w:rPr>
            </w:pPr>
            <w:r>
              <w:rPr>
                <w:bCs/>
                <w:lang w:val="en-US"/>
              </w:rPr>
              <w:t>570.25</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3.50</w:t>
            </w:r>
          </w:p>
        </w:tc>
        <w:tc>
          <w:tcPr>
            <w:tcW w:w="1534" w:type="dxa"/>
            <w:shd w:val="clear" w:color="auto" w:fill="FFFFFF" w:themeFill="background1"/>
          </w:tcPr>
          <w:p w14:paraId="06740233">
            <w:pPr>
              <w:spacing w:line="360" w:lineRule="exact"/>
              <w:jc w:val="center"/>
              <w:rPr>
                <w:bCs/>
                <w:lang w:val="en-US"/>
              </w:rPr>
            </w:pPr>
            <w:r>
              <w:rPr>
                <w:bCs/>
                <w:lang w:val="en-US"/>
              </w:rPr>
              <w:t>87.49</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5.61</w:t>
            </w:r>
          </w:p>
        </w:tc>
        <w:tc>
          <w:tcPr>
            <w:tcW w:w="1534" w:type="dxa"/>
            <w:shd w:val="clear" w:color="auto" w:fill="F1F1F1" w:themeFill="background1" w:themeFillShade="F2"/>
          </w:tcPr>
          <w:p w14:paraId="48F08137">
            <w:pPr>
              <w:spacing w:line="360" w:lineRule="exact"/>
              <w:jc w:val="center"/>
              <w:rPr>
                <w:bCs/>
                <w:lang w:val="en-US"/>
              </w:rPr>
            </w:pPr>
            <w:r>
              <w:rPr>
                <w:bCs/>
                <w:lang w:val="en-US"/>
              </w:rPr>
              <w:t>140.19</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25603"/>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45.60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87.3%</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44.7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1054.1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25.26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0.00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100.0%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0.00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0.23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11.10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15.6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-1.14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0.240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570.3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该项目经济效益一般，具有一定的投资价值。建议进一步优化方案，提高经济效益。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2149"/>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Arial Unicode MS"/>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0A61D73"/>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1D7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20</Pages>
  <Words>6106</Words>
  <Characters>8006</Characters>
  <Lines>76</Lines>
  <Paragraphs>21</Paragraphs>
  <TotalTime>0</TotalTime>
  <ScaleCrop>false</ScaleCrop>
  <LinksUpToDate>false</LinksUpToDate>
  <CharactersWithSpaces>10394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2026-01-04T14:23:00Z</dcterms:created>
  <dc:creator>WPS_1694313055</dc:creator>
  <cp:lastModifiedBy>WPS_1694313055</cp:lastModifiedBy>
  <dcterms:modified xsi:type="dcterms:W3CDTF">2026-01-04T14:23:40Z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C941592CCD7549B99B00C1CAE9B4A64A_11</vt:lpwstr>
  </property>
  <property fmtid="{D5CDD505-2E9C-101B-9397-08002B2CF9AE}" pid="4" name="KSOTemplateDocerSaveRecord">
    <vt:lpwstr>eyJoZGlkIjoiZTJlNzBkYzMzMDI4NjViMGNhNzNhZDRkYzEzZDczMTQiLCJ1c2VySWQiOiIxNTI5NzMwNDc2In0=</vt:lpwstr>
  </property>
</Properties>
</file>