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青衿之志旧厂焕新——绿色技艺与智能建筑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项目地址：北京市西城区鸭子桥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项目名称：青衿之志旧厂焕新——绿色技艺与智能建筑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全寿命期单位建筑面积碳排放强为67.5kgCO2/（m2·a）减碳率1%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