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10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pStyle w:val="2"/>
        <w:jc w:val="center"/>
        <w:rPr>
          <w:rFonts w:hint="eastAsia" w:ascii="Times New Roman" w:hAnsi="Times New Roman" w:eastAsiaTheme="minorEastAsia"/>
          <w:sz w:val="36"/>
          <w:szCs w:val="36"/>
          <w:lang w:eastAsia="zh-CN"/>
        </w:rPr>
        <w:sectPr>
          <w:type w:val="continuous"/>
          <w:pgSz w:w="11910" w:h="16850"/>
          <w:pgMar w:top="1600" w:right="1680" w:bottom="280" w:left="1680" w:header="720" w:footer="720" w:gutter="0"/>
          <w:cols w:space="720" w:num="1"/>
        </w:sectPr>
      </w:pPr>
      <w:r>
        <w:rPr>
          <w:rFonts w:ascii="Times New Roman" w:hAnsi="Times New Roman"/>
          <w:sz w:val="36"/>
          <w:szCs w:val="36"/>
          <w:lang w:eastAsia="zh-CN"/>
        </w:rPr>
        <w:t>可变换功能空间采用灵活隔断的比例计算书</w:t>
      </w:r>
    </w:p>
    <w:p>
      <w:pPr>
        <w:pStyle w:val="2"/>
        <w:rPr>
          <w:rFonts w:ascii="Times New Roman" w:hAnsi="Times New Roman" w:eastAsiaTheme="minorEastAsia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1.</w:t>
      </w:r>
      <w:r>
        <w:rPr>
          <w:rFonts w:hint="eastAsia" w:ascii="Times New Roman" w:hAnsi="Times New Roman"/>
          <w:sz w:val="32"/>
          <w:szCs w:val="32"/>
          <w:lang w:eastAsia="zh-CN"/>
        </w:rPr>
        <w:t>计算概述</w:t>
      </w:r>
    </w:p>
    <w:p>
      <w:pPr>
        <w:pStyle w:val="2"/>
        <w:rPr>
          <w:rFonts w:hint="eastAsia" w:ascii="Times New Roman" w:hAnsi="Times New Roman" w:cs="Times New Roman" w:eastAsiaTheme="minorEastAsia"/>
          <w:lang w:eastAsia="zh-CN"/>
        </w:rPr>
      </w:pPr>
    </w:p>
    <w:p>
      <w:pPr>
        <w:tabs>
          <w:tab w:val="left" w:pos="605"/>
        </w:tabs>
        <w:rPr>
          <w:rStyle w:val="7"/>
          <w:rFonts w:ascii="Times New Roman" w:hAnsi="Times New Roman"/>
          <w:sz w:val="28"/>
          <w:szCs w:val="28"/>
        </w:rPr>
      </w:pPr>
      <w:r>
        <w:rPr>
          <w:rStyle w:val="7"/>
          <w:rFonts w:hint="eastAsia" w:ascii="Times New Roman" w:hAnsi="Times New Roman"/>
          <w:sz w:val="28"/>
          <w:szCs w:val="28"/>
          <w:lang w:eastAsia="zh-CN"/>
        </w:rPr>
        <w:t>1.1.项目概况</w:t>
      </w:r>
    </w:p>
    <w:p>
      <w:pPr>
        <w:tabs>
          <w:tab w:val="left" w:pos="605"/>
        </w:tabs>
        <w:rPr>
          <w:rFonts w:hint="eastAsia" w:ascii="Times New Roman" w:hAnsi="Times New Roman" w:eastAsia="Times New Roman" w:cs="Times New Roman"/>
          <w:sz w:val="20"/>
          <w:szCs w:val="20"/>
          <w:lang w:eastAsia="zh-CN"/>
        </w:rPr>
      </w:pPr>
    </w:p>
    <w:p>
      <w:pPr>
        <w:tabs>
          <w:tab w:val="left" w:pos="605"/>
        </w:tabs>
        <w:spacing w:line="360" w:lineRule="auto"/>
        <w:ind w:firstLine="420" w:firstLineChars="200"/>
        <w:rPr>
          <w:rFonts w:hint="eastAsia" w:ascii="Times New Roman" w:hAnsi="Times New Roman" w:cs="宋体"/>
          <w:sz w:val="21"/>
          <w:szCs w:val="21"/>
          <w:lang w:eastAsia="zh-CN"/>
        </w:rPr>
      </w:pPr>
      <w:r>
        <w:rPr>
          <w:rFonts w:hint="eastAsia" w:ascii="Times New Roman" w:hAnsi="Times New Roman" w:cs="宋体"/>
          <w:sz w:val="21"/>
          <w:szCs w:val="21"/>
          <w:lang w:eastAsia="zh-CN"/>
        </w:rPr>
        <w:t>项目地点位于浙江省杭州市浙江理工大学校园内。随着浙江理工大学新校区的投入使用，原位于老校区的艺术与设计学院整体搬迁，造成原学院教学楼被整体闲置。为充分利用空间资源，并回应当今社会压力下在校学生心理健康问题关切，我们小组决定对原教学楼进行全面改造和更新，计划打造成一个集休闲、教学、艺术、办公为一体的公共疗愈场所。</w:t>
      </w:r>
    </w:p>
    <w:p>
      <w:pPr>
        <w:tabs>
          <w:tab w:val="left" w:pos="605"/>
        </w:tabs>
        <w:spacing w:line="360" w:lineRule="auto"/>
        <w:ind w:firstLine="420" w:firstLineChars="200"/>
        <w:rPr>
          <w:rFonts w:hint="eastAsia" w:ascii="Times New Roman" w:hAnsi="Times New Roman" w:cs="宋体"/>
          <w:sz w:val="21"/>
          <w:szCs w:val="21"/>
          <w:lang w:eastAsia="zh-CN"/>
        </w:rPr>
      </w:pPr>
      <w:r>
        <w:rPr>
          <w:rFonts w:hint="eastAsia" w:ascii="Times New Roman" w:hAnsi="Times New Roman" w:cs="宋体"/>
          <w:sz w:val="21"/>
          <w:szCs w:val="21"/>
          <w:lang w:eastAsia="zh-CN"/>
        </w:rPr>
        <w:t>改造措施以绿建斯维尔系列软件模拟建筑内外的“风、声、光、热”结果为基础，围绕上述设计目标展开。在保留原有框架结构基础上，我们通过设置挑阳台兼室外连廊，为学生提供更多的户外活动空间，同时解决原建筑南向采光过亮问题；我们在底层设置架空层，引入自然光线和户外空气，提升人体舒适度；我们设置的采光中庭成为学生社交的场所，促进人际关系的发展；此外，互动采光井利用烟囱效可提升室内采光和通风</w:t>
      </w:r>
    </w:p>
    <w:p>
      <w:pPr>
        <w:tabs>
          <w:tab w:val="left" w:pos="605"/>
        </w:tabs>
        <w:spacing w:line="360" w:lineRule="auto"/>
        <w:ind w:firstLine="420" w:firstLineChars="200"/>
        <w:rPr>
          <w:rFonts w:hint="eastAsia" w:ascii="Times New Roman" w:hAnsi="Times New Roman" w:cs="宋体"/>
          <w:sz w:val="21"/>
          <w:szCs w:val="21"/>
          <w:lang w:eastAsia="zh-CN"/>
        </w:rPr>
      </w:pPr>
      <w:r>
        <w:rPr>
          <w:rFonts w:hint="eastAsia" w:ascii="Times New Roman" w:hAnsi="Times New Roman" w:cs="宋体"/>
          <w:sz w:val="21"/>
          <w:szCs w:val="21"/>
          <w:lang w:eastAsia="zh-CN"/>
        </w:rPr>
        <w:t>此外，我们在建筑南和西立面上设置了一定数量的可开闭格栅结构，兼顾采光通风与隔音功能，改善建筑内外的声光热环境，并降低建筑能耗；同时太阳能玻璃、室内外隔音处理技术、自然通风系统、高效节能设备、可再生能源方案的引入，使得改建后的建筑环境更加宜居，教学和办公更加智能，能源更加节约，碳排放显著降低。总之，改造更新符合国家绿</w:t>
      </w:r>
      <w:r>
        <w:rPr>
          <w:rFonts w:hint="eastAsia" w:ascii="Times New Roman" w:hAnsi="Times New Roman" w:cs="宋体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宋体"/>
          <w:sz w:val="21"/>
          <w:szCs w:val="21"/>
          <w:lang w:eastAsia="zh-CN"/>
        </w:rPr>
        <w:t>色建筑标准，与后疫情时代形势下国家倡导的绿色、健康、环保理念相契合。</w:t>
      </w:r>
    </w:p>
    <w:p>
      <w:pPr>
        <w:tabs>
          <w:tab w:val="left" w:pos="605"/>
        </w:tabs>
        <w:spacing w:line="360" w:lineRule="auto"/>
        <w:ind w:firstLine="420" w:firstLineChars="200"/>
        <w:rPr>
          <w:rFonts w:hint="eastAsia" w:ascii="Times New Roman" w:hAnsi="Times New Roman" w:cs="宋体"/>
          <w:sz w:val="21"/>
          <w:szCs w:val="21"/>
          <w:lang w:eastAsia="zh-CN"/>
        </w:rPr>
      </w:pPr>
      <w:r>
        <w:rPr>
          <w:rFonts w:hint="eastAsia" w:ascii="Times New Roman" w:hAnsi="Times New Roman" w:cs="宋体"/>
          <w:sz w:val="21"/>
          <w:szCs w:val="21"/>
          <w:lang w:eastAsia="zh-CN"/>
        </w:rPr>
        <w:t>通过对学校历史人文的再传承、环境价值的再提升，我们将改造后的建筑与学校未来发展融为一体。这不仅是对学校资源的创新利用，也是对在校学子更好学习生活条件的贡献。</w:t>
      </w:r>
    </w:p>
    <w:p>
      <w:pPr>
        <w:tabs>
          <w:tab w:val="left" w:pos="605"/>
        </w:tabs>
        <w:spacing w:line="360" w:lineRule="auto"/>
        <w:rPr>
          <w:rFonts w:ascii="Times New Roman" w:hAnsi="Times New Roman" w:cs="宋体"/>
          <w:sz w:val="21"/>
          <w:szCs w:val="21"/>
          <w:lang w:eastAsia="zh-CN"/>
        </w:rPr>
      </w:pPr>
    </w:p>
    <w:p>
      <w:pPr>
        <w:tabs>
          <w:tab w:val="left" w:pos="605"/>
        </w:tabs>
        <w:rPr>
          <w:rStyle w:val="7"/>
          <w:rFonts w:ascii="Times New Roman" w:hAnsi="Times New Roman"/>
          <w:sz w:val="28"/>
          <w:szCs w:val="28"/>
          <w:lang w:eastAsia="zh-CN"/>
        </w:rPr>
      </w:pPr>
      <w:r>
        <w:rPr>
          <w:rStyle w:val="7"/>
          <w:rFonts w:ascii="Times New Roman" w:hAnsi="Times New Roman"/>
          <w:sz w:val="28"/>
          <w:szCs w:val="28"/>
          <w:lang w:eastAsia="zh-CN"/>
        </w:rPr>
        <w:t>1.2.计算目的</w:t>
      </w:r>
    </w:p>
    <w:p>
      <w:pPr>
        <w:tabs>
          <w:tab w:val="left" w:pos="605"/>
        </w:tabs>
        <w:rPr>
          <w:rStyle w:val="7"/>
          <w:rFonts w:hint="eastAsia" w:ascii="Times New Roman" w:hAnsi="Times New Roman"/>
          <w:sz w:val="28"/>
          <w:szCs w:val="28"/>
          <w:lang w:eastAsia="zh-CN"/>
        </w:rPr>
      </w:pPr>
    </w:p>
    <w:p>
      <w:pPr>
        <w:tabs>
          <w:tab w:val="left" w:pos="290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判断本项目是否满足《绿色建筑评价标准》GB/T50378-2019第4.2.6条“采取提升建筑适变性的措施”。</w:t>
      </w:r>
    </w:p>
    <w:p>
      <w:pPr>
        <w:tabs>
          <w:tab w:val="left" w:pos="290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</w:p>
    <w:p>
      <w:pPr>
        <w:tabs>
          <w:tab w:val="left" w:pos="605"/>
        </w:tabs>
        <w:rPr>
          <w:rStyle w:val="7"/>
          <w:rFonts w:ascii="Times New Roman" w:hAnsi="Times New Roman"/>
          <w:sz w:val="28"/>
          <w:szCs w:val="28"/>
          <w:lang w:eastAsia="zh-CN"/>
        </w:rPr>
      </w:pPr>
      <w:r>
        <w:rPr>
          <w:rStyle w:val="7"/>
          <w:rFonts w:ascii="Times New Roman" w:hAnsi="Times New Roman"/>
          <w:sz w:val="28"/>
          <w:szCs w:val="28"/>
          <w:lang w:eastAsia="zh-CN"/>
        </w:rPr>
        <w:t>1.3.计算依据</w:t>
      </w: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《绿色建筑评价技术细则》</w:t>
      </w: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《绿色建筑评价技术细则补充说明》（规划设计部分）</w:t>
      </w: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业主提供的建筑设计文件</w:t>
      </w:r>
    </w:p>
    <w:p>
      <w:pPr>
        <w:pStyle w:val="2"/>
        <w:rPr>
          <w:rFonts w:ascii="Times New Roman" w:hAnsi="Times New Roman" w:cs="Times New Roman"/>
          <w:sz w:val="32"/>
          <w:szCs w:val="32"/>
          <w:lang w:eastAsia="zh-CN"/>
        </w:rPr>
      </w:pPr>
    </w:p>
    <w:p>
      <w:pPr>
        <w:pStyle w:val="2"/>
        <w:rPr>
          <w:rFonts w:ascii="Times New Roman" w:hAnsi="Times New Roman" w:cs="Times New Roman"/>
          <w:sz w:val="32"/>
          <w:szCs w:val="32"/>
          <w:lang w:eastAsia="zh-CN"/>
        </w:rPr>
      </w:pPr>
    </w:p>
    <w:p>
      <w:pPr>
        <w:pStyle w:val="2"/>
        <w:rPr>
          <w:rFonts w:ascii="Times New Roman" w:hAnsi="Times New Roman" w:cs="Times New Roman"/>
          <w:sz w:val="32"/>
          <w:szCs w:val="32"/>
          <w:lang w:eastAsia="zh-CN"/>
        </w:rPr>
      </w:pPr>
    </w:p>
    <w:p>
      <w:pPr>
        <w:pStyle w:val="2"/>
        <w:rPr>
          <w:rFonts w:ascii="Times New Roman" w:hAnsi="Times New Roman" w:cs="Times New Roman"/>
          <w:sz w:val="32"/>
          <w:szCs w:val="32"/>
          <w:lang w:eastAsia="zh-CN"/>
        </w:rPr>
      </w:pPr>
    </w:p>
    <w:p>
      <w:pPr>
        <w:pStyle w:val="2"/>
        <w:rPr>
          <w:rFonts w:ascii="Times New Roman" w:hAnsi="Times New Roman" w:cs="Times New Roman"/>
          <w:sz w:val="32"/>
          <w:szCs w:val="32"/>
          <w:lang w:eastAsia="zh-CN"/>
        </w:rPr>
      </w:pPr>
    </w:p>
    <w:p>
      <w:pPr>
        <w:pStyle w:val="2"/>
        <w:rPr>
          <w:rFonts w:ascii="Times New Roman" w:hAnsi="Times New Roman" w:cs="Times New Roman"/>
          <w:sz w:val="32"/>
          <w:szCs w:val="32"/>
          <w:lang w:eastAsia="zh-CN"/>
        </w:rPr>
      </w:pPr>
    </w:p>
    <w:p>
      <w:pPr>
        <w:pStyle w:val="2"/>
        <w:rPr>
          <w:rFonts w:ascii="Times New Roman" w:hAnsi="Times New Roman" w:cs="Times New Roman"/>
          <w:sz w:val="32"/>
          <w:szCs w:val="32"/>
          <w:lang w:eastAsia="zh-CN"/>
        </w:rPr>
      </w:pPr>
    </w:p>
    <w:p>
      <w:pPr>
        <w:pStyle w:val="2"/>
        <w:rPr>
          <w:rFonts w:ascii="Times New Roman" w:hAnsi="Times New Roman" w:cs="Times New Roman"/>
          <w:sz w:val="32"/>
          <w:szCs w:val="32"/>
          <w:lang w:eastAsia="zh-CN"/>
        </w:rPr>
      </w:pPr>
    </w:p>
    <w:p>
      <w:pPr>
        <w:pStyle w:val="2"/>
        <w:rPr>
          <w:rFonts w:ascii="Times New Roman" w:hAnsi="Times New Roman" w:cs="Times New Roman" w:eastAsiaTheme="minorEastAsia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CN"/>
        </w:rPr>
        <w:t>2.计算分析</w:t>
      </w:r>
    </w:p>
    <w:p>
      <w:pPr>
        <w:pStyle w:val="2"/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</w:pPr>
    </w:p>
    <w:p>
      <w:pPr>
        <w:tabs>
          <w:tab w:val="left" w:pos="605"/>
        </w:tabs>
        <w:rPr>
          <w:rStyle w:val="7"/>
          <w:rFonts w:ascii="Times New Roman" w:hAnsi="Times New Roman"/>
          <w:sz w:val="28"/>
          <w:szCs w:val="28"/>
          <w:lang w:eastAsia="zh-CN"/>
        </w:rPr>
      </w:pPr>
      <w:r>
        <w:rPr>
          <w:rStyle w:val="7"/>
          <w:rFonts w:ascii="Times New Roman" w:hAnsi="Times New Roman"/>
          <w:sz w:val="28"/>
          <w:szCs w:val="28"/>
          <w:lang w:eastAsia="zh-CN"/>
        </w:rPr>
        <w:t>2.1.可变换功能的室内空间</w:t>
      </w:r>
    </w:p>
    <w:p>
      <w:pPr>
        <w:tabs>
          <w:tab w:val="left" w:pos="605"/>
        </w:tabs>
        <w:rPr>
          <w:rStyle w:val="7"/>
          <w:rFonts w:hint="eastAsia" w:ascii="Times New Roman" w:hAnsi="Times New Roman"/>
          <w:sz w:val="28"/>
          <w:szCs w:val="28"/>
          <w:lang w:eastAsia="zh-CN"/>
        </w:rPr>
      </w:pP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可变换功能的室内空间为总建筑面积减去不可改变功能的室内空间（如走廊、楼梯、电梯井、卫生间、设备用房、公共管井等），本项目此类区域面积如下表。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709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2127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1层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2127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建筑面积</w:t>
            </w: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㎡</w:t>
            </w: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1396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1396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1396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2127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不可变换</w:t>
            </w: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功能空间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(㎡)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420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420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2127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可变换</w:t>
            </w: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功能空间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(㎡)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976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976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5" w:type="dxa"/>
            <w:gridSpan w:val="3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可变换</w:t>
            </w: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功能空间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总计(㎡)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</w:p>
        </w:tc>
      </w:tr>
    </w:tbl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  <w:bookmarkStart w:id="0" w:name="_GoBack"/>
      <w:bookmarkEnd w:id="0"/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</w:p>
    <w:p>
      <w:pPr>
        <w:tabs>
          <w:tab w:val="left" w:pos="605"/>
        </w:tabs>
        <w:rPr>
          <w:rStyle w:val="7"/>
          <w:rFonts w:ascii="Times New Roman" w:hAnsi="Times New Roman"/>
          <w:sz w:val="28"/>
          <w:szCs w:val="28"/>
          <w:lang w:eastAsia="zh-CN"/>
        </w:rPr>
      </w:pPr>
      <w:r>
        <w:rPr>
          <w:rStyle w:val="7"/>
          <w:rFonts w:ascii="Times New Roman" w:hAnsi="Times New Roman"/>
          <w:sz w:val="28"/>
          <w:szCs w:val="28"/>
          <w:lang w:eastAsia="zh-CN"/>
        </w:rPr>
        <w:t>2.2.灵活隔断的室内空间</w:t>
      </w:r>
    </w:p>
    <w:p>
      <w:pPr>
        <w:tabs>
          <w:tab w:val="left" w:pos="605"/>
        </w:tabs>
        <w:rPr>
          <w:rStyle w:val="7"/>
          <w:rFonts w:hint="eastAsia" w:ascii="Times New Roman" w:hAnsi="Times New Roman"/>
          <w:sz w:val="28"/>
          <w:szCs w:val="28"/>
          <w:lang w:eastAsia="zh-CN"/>
        </w:rPr>
      </w:pP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本项目布置了较多的大开间敞开式办公，部分办公室和会议室必须隔断时，采用玻璃隔断。采用灵活隔断的统计面积如下表。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709"/>
        <w:gridCol w:w="851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jc w:val="center"/>
        </w:trPr>
        <w:tc>
          <w:tcPr>
            <w:tcW w:w="2943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楼号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1层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2943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采用</w:t>
            </w:r>
            <w:r>
              <w:rPr>
                <w:rFonts w:ascii="Times New Roman" w:hAnsi="Times New Roman" w:cs="宋体"/>
                <w:sz w:val="21"/>
                <w:szCs w:val="21"/>
                <w:lang w:eastAsia="zh-CN"/>
              </w:rPr>
              <w:t>灵活隔断的面积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(㎡)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771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3" w:type="dxa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合计(㎡)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tabs>
                <w:tab w:val="left" w:pos="605"/>
              </w:tabs>
              <w:jc w:val="center"/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</w:pPr>
          </w:p>
        </w:tc>
      </w:tr>
    </w:tbl>
    <w:p>
      <w:pPr>
        <w:tabs>
          <w:tab w:val="left" w:pos="605"/>
        </w:tabs>
        <w:rPr>
          <w:rStyle w:val="7"/>
          <w:rFonts w:ascii="Times New Roman" w:hAnsi="Times New Roman"/>
          <w:sz w:val="28"/>
          <w:szCs w:val="28"/>
          <w:lang w:eastAsia="zh-CN"/>
        </w:rPr>
      </w:pPr>
    </w:p>
    <w:p>
      <w:pPr>
        <w:tabs>
          <w:tab w:val="left" w:pos="605"/>
        </w:tabs>
        <w:rPr>
          <w:rStyle w:val="7"/>
          <w:rFonts w:ascii="Times New Roman" w:hAnsi="Times New Roman"/>
          <w:sz w:val="28"/>
          <w:szCs w:val="28"/>
          <w:lang w:eastAsia="zh-CN"/>
        </w:rPr>
      </w:pPr>
      <w:r>
        <w:rPr>
          <w:rStyle w:val="7"/>
          <w:rFonts w:ascii="Times New Roman" w:hAnsi="Times New Roman"/>
          <w:sz w:val="28"/>
          <w:szCs w:val="28"/>
          <w:lang w:eastAsia="zh-CN"/>
        </w:rPr>
        <w:t>2.3.灵活隔断的面积比例</w:t>
      </w:r>
    </w:p>
    <w:p>
      <w:pPr>
        <w:tabs>
          <w:tab w:val="left" w:pos="605"/>
        </w:tabs>
        <w:rPr>
          <w:rStyle w:val="7"/>
          <w:rFonts w:hint="eastAsia" w:ascii="Times New Roman" w:hAnsi="Times New Roman"/>
          <w:sz w:val="28"/>
          <w:szCs w:val="28"/>
          <w:lang w:eastAsia="zh-CN"/>
        </w:rPr>
      </w:pP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灵活隔断的面积比例=69.1%；</w:t>
      </w: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非灵活隔断的面积比例=10.9%。</w:t>
      </w:r>
    </w:p>
    <w:p>
      <w:pPr>
        <w:tabs>
          <w:tab w:val="left" w:pos="605"/>
        </w:tabs>
        <w:spacing w:line="360" w:lineRule="auto"/>
        <w:ind w:firstLine="420" w:firstLineChars="200"/>
        <w:rPr>
          <w:rFonts w:ascii="Times New Roman" w:hAnsi="Times New Roman" w:cs="宋体"/>
          <w:sz w:val="21"/>
          <w:szCs w:val="21"/>
          <w:lang w:eastAsia="zh-CN"/>
        </w:rPr>
      </w:pPr>
    </w:p>
    <w:p>
      <w:pPr>
        <w:pStyle w:val="2"/>
        <w:rPr>
          <w:rFonts w:ascii="Times New Roman" w:hAnsi="Times New Roman" w:cs="Times New Roman" w:eastAsiaTheme="minorEastAsia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CN"/>
        </w:rPr>
        <w:t>3.结论</w:t>
      </w:r>
    </w:p>
    <w:p>
      <w:pPr>
        <w:pStyle w:val="2"/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</w:pPr>
    </w:p>
    <w:p>
      <w:pPr>
        <w:tabs>
          <w:tab w:val="left" w:pos="605"/>
        </w:tabs>
        <w:spacing w:line="360" w:lineRule="auto"/>
        <w:ind w:firstLine="420" w:firstLineChars="200"/>
        <w:rPr>
          <w:rFonts w:hint="eastAsia"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sz w:val="21"/>
          <w:szCs w:val="21"/>
          <w:lang w:eastAsia="zh-CN"/>
        </w:rPr>
        <w:t>针对《绿色建筑评价标准》GB50378-2019的第4.2.6</w:t>
      </w:r>
      <w:r>
        <w:rPr>
          <w:rFonts w:hint="eastAsia" w:ascii="Times New Roman" w:hAnsi="Times New Roman" w:cs="宋体"/>
          <w:sz w:val="21"/>
          <w:szCs w:val="21"/>
          <w:lang w:eastAsia="zh-CN"/>
        </w:rPr>
        <w:t>条</w:t>
      </w:r>
      <w:r>
        <w:rPr>
          <w:rFonts w:ascii="Times New Roman" w:hAnsi="Times New Roman" w:cs="宋体"/>
          <w:sz w:val="21"/>
          <w:szCs w:val="21"/>
          <w:lang w:eastAsia="zh-CN"/>
        </w:rPr>
        <w:t>“采取提升建筑适变性的措施，评价总分值为18分”</w:t>
      </w:r>
      <w:r>
        <w:rPr>
          <w:rFonts w:hint="eastAsia" w:ascii="Times New Roman" w:hAnsi="Times New Roman" w:cs="宋体"/>
          <w:sz w:val="21"/>
          <w:szCs w:val="21"/>
          <w:lang w:eastAsia="zh-CN"/>
        </w:rPr>
        <w:t>，</w:t>
      </w:r>
      <w:r>
        <w:rPr>
          <w:rFonts w:ascii="Times New Roman" w:hAnsi="Times New Roman" w:cs="宋体"/>
          <w:sz w:val="21"/>
          <w:szCs w:val="21"/>
          <w:lang w:eastAsia="zh-CN"/>
        </w:rPr>
        <w:t>满足第一点“采取通用开放、灵活可变的使用空间设计，或采取建筑使用功能可变措施，得7分”。该评分项可得7分。</w:t>
      </w:r>
    </w:p>
    <w:sectPr>
      <w:pgSz w:w="11910" w:h="16850"/>
      <w:pgMar w:top="148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ZDU3YmE5ZDM1N2ZjOTRmY2MyOTc3MDdiMjhhNzI1MzgifQ=="/>
  </w:docVars>
  <w:rsids>
    <w:rsidRoot w:val="00E40C34"/>
    <w:rsid w:val="00022519"/>
    <w:rsid w:val="00897ADE"/>
    <w:rsid w:val="00900B4A"/>
    <w:rsid w:val="00E40C34"/>
    <w:rsid w:val="673B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outlineLvl w:val="0"/>
    </w:pPr>
    <w:rPr>
      <w:rFonts w:ascii="Microsoft JhengHei" w:hAnsi="Microsoft JhengHei" w:eastAsia="Microsoft JhengHei"/>
      <w:b/>
      <w:bCs/>
      <w:sz w:val="28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8"/>
      <w:ind w:left="120"/>
    </w:pPr>
    <w:rPr>
      <w:rFonts w:ascii="宋体" w:hAnsi="宋体" w:eastAsia="宋体"/>
      <w:sz w:val="23"/>
      <w:szCs w:val="23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C3A2E-A9D9-4CEE-89E0-DF0EBB613C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173</Words>
  <Characters>989</Characters>
  <Lines>8</Lines>
  <Paragraphs>2</Paragraphs>
  <TotalTime>31</TotalTime>
  <ScaleCrop>false</ScaleCrop>
  <LinksUpToDate>false</LinksUpToDate>
  <CharactersWithSpaces>1160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2020-01-09T09:42:00Z</dcterms:created>
  <dc:creator>金晶</dc:creator>
  <cp:lastModifiedBy>Jackson</cp:lastModifiedBy>
  <dcterms:modified xsi:type="dcterms:W3CDTF">2024-03-11T07:08:32Z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2017-10-09T00:00:00Z</vt:filetime>
  </property>
  <property fmtid="{D5CDD505-2E9C-101B-9397-08002B2CF9AE}" pid="3" name="LastSaved">
    <vt:filetime>2020-01-09T00:00:00Z</vt:filetime>
  </property>
  <property fmtid="{D5CDD505-2E9C-101B-9397-08002B2CF9AE}" pid="4" name="KSOProductBuildVer">
    <vt:lpwstr>2052-12.1.0.16388</vt:lpwstr>
  </property>
  <property fmtid="{D5CDD505-2E9C-101B-9397-08002B2CF9AE}" pid="5" name="ICV">
    <vt:lpwstr>634F5854A4E14846BB135B877CB5413E_12</vt:lpwstr>
  </property>
</Properties>
</file>