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竹雅栖舍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浙江-丽水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3" w:name="设计编号"/>
            <w:r>
              <w:t>YB1A6010</w:t>
            </w:r>
            <w:bookmarkEnd w:id="3"/>
            <w:r>
              <w:rPr>
                <w:rFonts w:hint="eastAsia"/>
                <w:lang w:val="en-US" w:eastAsia="zh-CN"/>
              </w:rPr>
              <w:t>2</w:t>
            </w:r>
            <w:bookmarkStart w:id="64" w:name="_GoBack"/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XX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XX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2024年01月02日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T15656910227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"_Toc155121486"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项目概况</w:t>
      </w:r>
      <w:r>
        <w:tab/>
      </w:r>
      <w:r>
        <w:fldChar w:fldCharType="begin"/>
      </w:r>
      <w:r>
        <w:instrText xml:space="preserve"> PAGEREF _Toc155121486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"_Toc155121487"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平面图</w:t>
      </w:r>
      <w:r>
        <w:tab/>
      </w:r>
      <w:r>
        <w:fldChar w:fldCharType="begin"/>
      </w:r>
      <w:r>
        <w:instrText xml:space="preserve"> PAGEREF _Toc155121487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"_Toc155121488"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三维视图</w:t>
      </w:r>
      <w:r>
        <w:tab/>
      </w:r>
      <w:r>
        <w:fldChar w:fldCharType="begin"/>
      </w:r>
      <w:r>
        <w:instrText xml:space="preserve"> PAGEREF _Toc155121488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"_Toc155121489"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计算依据</w:t>
      </w:r>
      <w:r>
        <w:tab/>
      </w:r>
      <w:r>
        <w:fldChar w:fldCharType="begin"/>
      </w:r>
      <w:r>
        <w:instrText xml:space="preserve"> PAGEREF _Toc155121489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"_Toc155121490"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参考标准</w:t>
      </w:r>
      <w:r>
        <w:tab/>
      </w:r>
      <w:r>
        <w:fldChar w:fldCharType="begin"/>
      </w:r>
      <w:r>
        <w:instrText xml:space="preserve"> PAGEREF _Toc155121490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"_Toc155121491"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计算方法</w:t>
      </w:r>
      <w:r>
        <w:tab/>
      </w:r>
      <w:r>
        <w:fldChar w:fldCharType="begin"/>
      </w:r>
      <w:r>
        <w:instrText xml:space="preserve"> PAGEREF _Toc155121491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"_Toc155121492"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参数定义</w:t>
      </w:r>
      <w:r>
        <w:tab/>
      </w:r>
      <w:r>
        <w:fldChar w:fldCharType="begin"/>
      </w:r>
      <w:r>
        <w:instrText xml:space="preserve"> PAGEREF _Toc155121492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"_Toc155121493"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计算流程</w:t>
      </w:r>
      <w:r>
        <w:tab/>
      </w:r>
      <w:r>
        <w:fldChar w:fldCharType="begin"/>
      </w:r>
      <w:r>
        <w:instrText xml:space="preserve"> PAGEREF _Toc155121493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"_Toc155121494"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计算参数</w:t>
      </w:r>
      <w:r>
        <w:tab/>
      </w:r>
      <w:r>
        <w:fldChar w:fldCharType="begin"/>
      </w:r>
      <w:r>
        <w:instrText xml:space="preserve"> PAGEREF _Toc155121494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"_Toc155121495"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室外月平均温度</w:t>
      </w:r>
      <w:r>
        <w:tab/>
      </w:r>
      <w:r>
        <w:fldChar w:fldCharType="begin"/>
      </w:r>
      <w:r>
        <w:instrText xml:space="preserve"> PAGEREF _Toc155121495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"_Toc155121496"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室内热舒适温度</w:t>
      </w:r>
      <w:r>
        <w:tab/>
      </w:r>
      <w:r>
        <w:fldChar w:fldCharType="begin"/>
      </w:r>
      <w:r>
        <w:instrText xml:space="preserve"> PAGEREF _Toc155121496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"_Toc155121497"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参评时间段</w:t>
      </w:r>
      <w:r>
        <w:tab/>
      </w:r>
      <w:r>
        <w:fldChar w:fldCharType="begin"/>
      </w:r>
      <w:r>
        <w:instrText xml:space="preserve"> PAGEREF _Toc155121497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"_Toc155121498"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围护结构热工性能参数</w:t>
      </w:r>
      <w:r>
        <w:tab/>
      </w:r>
      <w:r>
        <w:fldChar w:fldCharType="begin"/>
      </w:r>
      <w:r>
        <w:instrText xml:space="preserve"> PAGEREF _Toc155121498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"_Toc155121499"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房间类型参数</w:t>
      </w:r>
      <w:r>
        <w:tab/>
      </w:r>
      <w:r>
        <w:fldChar w:fldCharType="begin"/>
      </w:r>
      <w:r>
        <w:instrText xml:space="preserve"> PAGEREF _Toc155121499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"_Toc155121500"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结果分析</w:t>
      </w:r>
      <w:r>
        <w:tab/>
      </w:r>
      <w:r>
        <w:fldChar w:fldCharType="begin"/>
      </w:r>
      <w:r>
        <w:instrText xml:space="preserve"> PAGEREF _Toc155121500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"_Toc155121501"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_Toc155121501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"_Toc155121502"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结论</w:t>
      </w:r>
      <w:r>
        <w:tab/>
      </w:r>
      <w:r>
        <w:fldChar w:fldCharType="begin"/>
      </w:r>
      <w:r>
        <w:instrText xml:space="preserve"> PAGEREF _Toc155121502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155121486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155121487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4229100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3629025" cy="80105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133850" cy="80105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3648075" cy="80105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155121488"/>
      <w:bookmarkStart w:id="18" w:name="_Toc452108761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_Toc155121489"/>
      <w:bookmarkStart w:id="21" w:name="_Toc452108762"/>
      <w:bookmarkStart w:id="22" w:name="TitleFormat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155121490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1698935"/>
      <w:bookmarkStart w:id="29" w:name="_Toc452108764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155121491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155121492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155121493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155121494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155121495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温州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  <w:r>
        <w:drawing>
          <wp:inline distT="0" distB="0" distL="0" distR="0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155121496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8.6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11.9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18.0~25.0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19.5~26.5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19.2~26.2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17.5~24.5</w:t>
            </w:r>
          </w:p>
        </w:tc>
      </w:tr>
    </w:tbl>
    <w:p>
      <w:pPr>
        <w:pStyle w:val="5"/>
      </w:pPr>
      <w:bookmarkStart w:id="41" w:name="_Toc155121497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155121498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屋顶构造一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硬泡聚氨酯</w:t>
            </w:r>
          </w:p>
        </w:tc>
        <w:tc>
          <w:tcPr>
            <w:tcW w:w="849" w:type="dxa"/>
            <w:vAlign w:val="center"/>
          </w:tcPr>
          <w:p>
            <w:r>
              <w:t>55</w:t>
            </w:r>
          </w:p>
        </w:tc>
        <w:tc>
          <w:tcPr>
            <w:tcW w:w="1075" w:type="dxa"/>
            <w:vAlign w:val="center"/>
          </w:tcPr>
          <w:p>
            <w:r>
              <w:t>0.027</w:t>
            </w:r>
          </w:p>
        </w:tc>
        <w:tc>
          <w:tcPr>
            <w:tcW w:w="1075" w:type="dxa"/>
            <w:vAlign w:val="center"/>
          </w:tcPr>
          <w:p>
            <w:r>
              <w:t>0.420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1.698</w:t>
            </w:r>
          </w:p>
        </w:tc>
        <w:tc>
          <w:tcPr>
            <w:tcW w:w="1064" w:type="dxa"/>
            <w:vAlign w:val="center"/>
          </w:tcPr>
          <w:p>
            <w:r>
              <w:t>0.856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防水层</w:t>
            </w:r>
          </w:p>
        </w:tc>
        <w:tc>
          <w:tcPr>
            <w:tcW w:w="849" w:type="dxa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水泥砂浆（1）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轻集料混凝土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0.890</w:t>
            </w:r>
          </w:p>
        </w:tc>
        <w:tc>
          <w:tcPr>
            <w:tcW w:w="1075" w:type="dxa"/>
            <w:vAlign w:val="center"/>
          </w:tcPr>
          <w:p>
            <w:r>
              <w:t>10.673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0.082</w:t>
            </w:r>
          </w:p>
        </w:tc>
        <w:tc>
          <w:tcPr>
            <w:tcW w:w="1064" w:type="dxa"/>
            <w:vAlign w:val="center"/>
          </w:tcPr>
          <w:p>
            <w:r>
              <w:t>0.959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现浇混凝土屋面板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混合砂浆</w:t>
            </w:r>
          </w:p>
        </w:tc>
        <w:tc>
          <w:tcPr>
            <w:tcW w:w="849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0.017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332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1.921</w:t>
            </w:r>
          </w:p>
        </w:tc>
        <w:tc>
          <w:tcPr>
            <w:tcW w:w="1064" w:type="dxa"/>
            <w:vAlign w:val="center"/>
          </w:tcPr>
          <w:p>
            <w:r>
              <w:t>3.849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0.48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抗裂砂浆（玻纤网）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膨胀聚苯板</w:t>
            </w:r>
          </w:p>
        </w:tc>
        <w:tc>
          <w:tcPr>
            <w:tcW w:w="849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1.220</w:t>
            </w:r>
          </w:p>
        </w:tc>
        <w:tc>
          <w:tcPr>
            <w:tcW w:w="1064" w:type="dxa"/>
            <w:vAlign w:val="center"/>
          </w:tcPr>
          <w:p>
            <w:r>
              <w:t>0.527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水泥砂浆（1）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钢筋混凝土（1）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混合砂浆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1.384</w:t>
            </w:r>
          </w:p>
        </w:tc>
        <w:tc>
          <w:tcPr>
            <w:tcW w:w="1064" w:type="dxa"/>
            <w:vAlign w:val="center"/>
          </w:tcPr>
          <w:p>
            <w:r>
              <w:t>3.036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0.65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C20细石混凝土(ρ=2300)</w:t>
            </w:r>
          </w:p>
        </w:tc>
        <w:tc>
          <w:tcPr>
            <w:tcW w:w="849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0.020</w:t>
            </w:r>
          </w:p>
        </w:tc>
        <w:tc>
          <w:tcPr>
            <w:tcW w:w="1064" w:type="dxa"/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钢筋混凝土（1）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挤塑聚苯板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0.317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1.212</w:t>
            </w:r>
          </w:p>
        </w:tc>
        <w:tc>
          <w:tcPr>
            <w:tcW w:w="1064" w:type="dxa"/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抗裂砂浆（玻纤网）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195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1.306</w:t>
            </w:r>
          </w:p>
        </w:tc>
        <w:tc>
          <w:tcPr>
            <w:tcW w:w="1064" w:type="dxa"/>
            <w:vAlign w:val="center"/>
          </w:tcPr>
          <w:p>
            <w:r>
              <w:t>1.963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11</w:t>
      </w:r>
      <w:r>
        <w:fldChar w:fldCharType="end"/>
      </w:r>
      <w:r>
        <w:rPr>
          <w:rFonts w:hint="eastAsia"/>
        </w:rPr>
        <w:t>外窗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6中透光Low-E+12空气+6透明-隔热金属窗框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2.60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0.40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12</w:t>
      </w:r>
      <w:r>
        <w:fldChar w:fldCharType="end"/>
      </w:r>
      <w:r>
        <w:rPr>
          <w:rFonts w:hint="eastAsia"/>
        </w:rPr>
        <w:t>天窗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6较低透光Low-E+12空气+6透明-隔热金属窗框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2.60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bookmarkStart w:id="44" w:name="_Toc36538848"/>
      <w:bookmarkStart w:id="45" w:name="_Toc452108765"/>
      <w:bookmarkStart w:id="46" w:name="_Toc451436145"/>
      <w:bookmarkStart w:id="47" w:name="_Toc451698937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13</w:t>
      </w:r>
      <w:r>
        <w:fldChar w:fldCharType="end"/>
      </w:r>
      <w:bookmarkStart w:id="48" w:name="表名"/>
      <w:r>
        <w:rPr>
          <w:rFonts w:hint="eastAsia"/>
        </w:rPr>
        <w:t>内窗</w:t>
      </w:r>
      <w:bookmarkEnd w:id="44"/>
      <w:bookmarkEnd w:id="48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50" w:name="围护结构"/>
      <w:r>
        <w:rPr>
          <w:rFonts w:hint="eastAsia"/>
        </w:rPr>
        <w:t xml:space="preserve"> </w:t>
      </w:r>
      <w:bookmarkEnd w:id="50"/>
    </w:p>
    <w:p>
      <w:pPr>
        <w:pStyle w:val="5"/>
      </w:pPr>
      <w:bookmarkStart w:id="51" w:name="_Toc155121499"/>
      <w:r>
        <w:rPr>
          <w:rFonts w:hint="eastAsia"/>
        </w:rPr>
        <w:t>房间类型参数</w:t>
      </w:r>
      <w:bookmarkEnd w:id="51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照明功率</w:t>
            </w:r>
          </w:p>
          <w:p>
            <w:pPr>
              <w:jc w:val="center"/>
            </w:pP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电器设备</w:t>
            </w:r>
          </w:p>
          <w:p>
            <w:pPr>
              <w:jc w:val="center"/>
            </w:pP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工作日/节假日人员逐时在室率(%)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52" w:name="标题"/>
      <w:r>
        <w:rPr>
          <w:lang w:val="en-US"/>
        </w:rPr>
        <w:t>工作日/节假日设备逐时使用率(%)</w:t>
      </w:r>
      <w:bookmarkEnd w:id="52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3" w:name="房间类型"/>
      <w:bookmarkEnd w:id="53"/>
    </w:p>
    <w:p>
      <w:pPr>
        <w:pStyle w:val="2"/>
      </w:pPr>
      <w:bookmarkStart w:id="54" w:name="_Toc3745"/>
      <w:bookmarkStart w:id="55" w:name="_Toc452108768"/>
      <w:bookmarkStart w:id="56" w:name="_Toc155121500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>
      <w:pPr>
        <w:pStyle w:val="4"/>
      </w:pPr>
      <w:bookmarkStart w:id="57" w:name="_Toc155121501"/>
      <w:r>
        <w:rPr>
          <w:rFonts w:hint="eastAsia"/>
        </w:rPr>
        <w:t>室内适应性热舒适温度达标比例统计</w:t>
      </w:r>
      <w:bookmarkEnd w:id="57"/>
      <w:bookmarkStart w:id="58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16"/>
        <w:gridCol w:w="1075"/>
        <w:gridCol w:w="3187"/>
        <w:gridCol w:w="1075"/>
        <w:gridCol w:w="33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356" w:type="dxa"/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1991" w:type="dxa"/>
            <w:gridSpan w:val="2"/>
          </w:tcPr>
          <w:p>
            <w:r>
              <w:t>1002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75.1</w:t>
            </w:r>
          </w:p>
        </w:tc>
        <w:tc>
          <w:tcPr>
            <w:tcW w:w="3356" w:type="dxa"/>
            <w:vAlign w:val="center"/>
          </w:tcPr>
          <w:p>
            <w:r>
              <w:t>42.76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1009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3.2</w:t>
            </w:r>
          </w:p>
        </w:tc>
        <w:tc>
          <w:tcPr>
            <w:tcW w:w="3356" w:type="dxa"/>
            <w:vAlign w:val="center"/>
          </w:tcPr>
          <w:p>
            <w:r>
              <w:t>44.57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1010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1.1</w:t>
            </w:r>
          </w:p>
        </w:tc>
        <w:tc>
          <w:tcPr>
            <w:tcW w:w="3356" w:type="dxa"/>
            <w:vAlign w:val="center"/>
          </w:tcPr>
          <w:p>
            <w:r>
              <w:t>45.23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1015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57.7</w:t>
            </w:r>
          </w:p>
        </w:tc>
        <w:tc>
          <w:tcPr>
            <w:tcW w:w="3356" w:type="dxa"/>
            <w:vAlign w:val="center"/>
          </w:tcPr>
          <w:p>
            <w:r>
              <w:t>42.17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1017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23.0</w:t>
            </w:r>
          </w:p>
        </w:tc>
        <w:tc>
          <w:tcPr>
            <w:tcW w:w="3356" w:type="dxa"/>
            <w:vAlign w:val="center"/>
          </w:tcPr>
          <w:p>
            <w:r>
              <w:t>44.11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1018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5.8</w:t>
            </w:r>
          </w:p>
        </w:tc>
        <w:tc>
          <w:tcPr>
            <w:tcW w:w="3356" w:type="dxa"/>
            <w:vAlign w:val="center"/>
          </w:tcPr>
          <w:p>
            <w:r>
              <w:t>44.86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1019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66.2</w:t>
            </w:r>
          </w:p>
        </w:tc>
        <w:tc>
          <w:tcPr>
            <w:tcW w:w="3356" w:type="dxa"/>
            <w:vAlign w:val="center"/>
          </w:tcPr>
          <w:p>
            <w:r>
              <w:t>42.42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1020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15.7</w:t>
            </w:r>
          </w:p>
        </w:tc>
        <w:tc>
          <w:tcPr>
            <w:tcW w:w="3356" w:type="dxa"/>
            <w:vAlign w:val="center"/>
          </w:tcPr>
          <w:p>
            <w:r>
              <w:t>44.28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1027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24.8</w:t>
            </w:r>
          </w:p>
        </w:tc>
        <w:tc>
          <w:tcPr>
            <w:tcW w:w="3356" w:type="dxa"/>
            <w:vAlign w:val="center"/>
          </w:tcPr>
          <w:p>
            <w:r>
              <w:t>43.85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1032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4.5</w:t>
            </w:r>
          </w:p>
        </w:tc>
        <w:tc>
          <w:tcPr>
            <w:tcW w:w="3356" w:type="dxa"/>
            <w:vAlign w:val="center"/>
          </w:tcPr>
          <w:p>
            <w:r>
              <w:t>45.00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1035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6.2</w:t>
            </w:r>
          </w:p>
        </w:tc>
        <w:tc>
          <w:tcPr>
            <w:tcW w:w="3356" w:type="dxa"/>
            <w:vAlign w:val="center"/>
          </w:tcPr>
          <w:p>
            <w:r>
              <w:t>44.71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1036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26.4</w:t>
            </w:r>
          </w:p>
        </w:tc>
        <w:tc>
          <w:tcPr>
            <w:tcW w:w="3356" w:type="dxa"/>
            <w:vAlign w:val="center"/>
          </w:tcPr>
          <w:p>
            <w:r>
              <w:t>43.32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1037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59.3</w:t>
            </w:r>
          </w:p>
        </w:tc>
        <w:tc>
          <w:tcPr>
            <w:tcW w:w="3356" w:type="dxa"/>
            <w:vAlign w:val="center"/>
          </w:tcPr>
          <w:p>
            <w:r>
              <w:t>42.33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1043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1.7</w:t>
            </w:r>
          </w:p>
        </w:tc>
        <w:tc>
          <w:tcPr>
            <w:tcW w:w="3356" w:type="dxa"/>
            <w:vAlign w:val="center"/>
          </w:tcPr>
          <w:p>
            <w:r>
              <w:t>45.19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1044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2.6</w:t>
            </w:r>
          </w:p>
        </w:tc>
        <w:tc>
          <w:tcPr>
            <w:tcW w:w="3356" w:type="dxa"/>
            <w:vAlign w:val="center"/>
          </w:tcPr>
          <w:p>
            <w:r>
              <w:t>44.92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1053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1.7</w:t>
            </w:r>
          </w:p>
        </w:tc>
        <w:tc>
          <w:tcPr>
            <w:tcW w:w="3356" w:type="dxa"/>
            <w:vAlign w:val="center"/>
          </w:tcPr>
          <w:p>
            <w:r>
              <w:t>40.81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1991" w:type="dxa"/>
            <w:gridSpan w:val="2"/>
          </w:tcPr>
          <w:p>
            <w:r>
              <w:t>2001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57.8</w:t>
            </w:r>
          </w:p>
        </w:tc>
        <w:tc>
          <w:tcPr>
            <w:tcW w:w="3356" w:type="dxa"/>
            <w:vAlign w:val="center"/>
          </w:tcPr>
          <w:p>
            <w:r>
              <w:t>42.96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2003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14.6</w:t>
            </w:r>
          </w:p>
        </w:tc>
        <w:tc>
          <w:tcPr>
            <w:tcW w:w="3356" w:type="dxa"/>
            <w:vAlign w:val="center"/>
          </w:tcPr>
          <w:p>
            <w:r>
              <w:t>41.95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2004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5.0</w:t>
            </w:r>
          </w:p>
        </w:tc>
        <w:tc>
          <w:tcPr>
            <w:tcW w:w="3356" w:type="dxa"/>
            <w:vAlign w:val="center"/>
          </w:tcPr>
          <w:p>
            <w:r>
              <w:t>42.28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2005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14.3</w:t>
            </w:r>
          </w:p>
        </w:tc>
        <w:tc>
          <w:tcPr>
            <w:tcW w:w="3356" w:type="dxa"/>
            <w:vAlign w:val="center"/>
          </w:tcPr>
          <w:p>
            <w:r>
              <w:t>42.39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2006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15.6</w:t>
            </w:r>
          </w:p>
        </w:tc>
        <w:tc>
          <w:tcPr>
            <w:tcW w:w="3356" w:type="dxa"/>
            <w:vAlign w:val="center"/>
          </w:tcPr>
          <w:p>
            <w:r>
              <w:t>42.99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2011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3.2</w:t>
            </w:r>
          </w:p>
        </w:tc>
        <w:tc>
          <w:tcPr>
            <w:tcW w:w="3356" w:type="dxa"/>
            <w:vAlign w:val="center"/>
          </w:tcPr>
          <w:p>
            <w:r>
              <w:t>39.82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2012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4.3</w:t>
            </w:r>
          </w:p>
        </w:tc>
        <w:tc>
          <w:tcPr>
            <w:tcW w:w="3356" w:type="dxa"/>
            <w:vAlign w:val="center"/>
          </w:tcPr>
          <w:p>
            <w:r>
              <w:t>43.57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2016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103.7</w:t>
            </w:r>
          </w:p>
        </w:tc>
        <w:tc>
          <w:tcPr>
            <w:tcW w:w="3356" w:type="dxa"/>
            <w:vAlign w:val="center"/>
          </w:tcPr>
          <w:p>
            <w:r>
              <w:t>42.11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2021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5.8</w:t>
            </w:r>
          </w:p>
        </w:tc>
        <w:tc>
          <w:tcPr>
            <w:tcW w:w="3356" w:type="dxa"/>
            <w:vAlign w:val="center"/>
          </w:tcPr>
          <w:p>
            <w:r>
              <w:t>44.00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2022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76.9</w:t>
            </w:r>
          </w:p>
        </w:tc>
        <w:tc>
          <w:tcPr>
            <w:tcW w:w="3356" w:type="dxa"/>
            <w:vAlign w:val="center"/>
          </w:tcPr>
          <w:p>
            <w:r>
              <w:t>42.26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2023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24.1</w:t>
            </w:r>
          </w:p>
        </w:tc>
        <w:tc>
          <w:tcPr>
            <w:tcW w:w="3356" w:type="dxa"/>
            <w:vAlign w:val="center"/>
          </w:tcPr>
          <w:p>
            <w:r>
              <w:t>43.80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2028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17.6</w:t>
            </w:r>
          </w:p>
        </w:tc>
        <w:tc>
          <w:tcPr>
            <w:tcW w:w="3356" w:type="dxa"/>
            <w:vAlign w:val="center"/>
          </w:tcPr>
          <w:p>
            <w:r>
              <w:t>43.05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2030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0.7</w:t>
            </w:r>
          </w:p>
        </w:tc>
        <w:tc>
          <w:tcPr>
            <w:tcW w:w="3356" w:type="dxa"/>
            <w:vAlign w:val="center"/>
          </w:tcPr>
          <w:p>
            <w:r>
              <w:t>37.23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2033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6.5</w:t>
            </w:r>
          </w:p>
        </w:tc>
        <w:tc>
          <w:tcPr>
            <w:tcW w:w="3356" w:type="dxa"/>
            <w:vAlign w:val="center"/>
          </w:tcPr>
          <w:p>
            <w:r>
              <w:t>41.85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2038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20.3</w:t>
            </w:r>
          </w:p>
        </w:tc>
        <w:tc>
          <w:tcPr>
            <w:tcW w:w="3356" w:type="dxa"/>
            <w:vAlign w:val="center"/>
          </w:tcPr>
          <w:p>
            <w:r>
              <w:t>42.17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2039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6.5</w:t>
            </w:r>
          </w:p>
        </w:tc>
        <w:tc>
          <w:tcPr>
            <w:tcW w:w="3356" w:type="dxa"/>
            <w:vAlign w:val="center"/>
          </w:tcPr>
          <w:p>
            <w:r>
              <w:t>41.63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2040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5.0</w:t>
            </w:r>
          </w:p>
        </w:tc>
        <w:tc>
          <w:tcPr>
            <w:tcW w:w="3356" w:type="dxa"/>
            <w:vAlign w:val="center"/>
          </w:tcPr>
          <w:p>
            <w:r>
              <w:t>42.95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2045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22.1</w:t>
            </w:r>
          </w:p>
        </w:tc>
        <w:tc>
          <w:tcPr>
            <w:tcW w:w="3356" w:type="dxa"/>
            <w:vAlign w:val="center"/>
          </w:tcPr>
          <w:p>
            <w:r>
              <w:t>42.93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2046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22.7</w:t>
            </w:r>
          </w:p>
        </w:tc>
        <w:tc>
          <w:tcPr>
            <w:tcW w:w="3356" w:type="dxa"/>
            <w:vAlign w:val="center"/>
          </w:tcPr>
          <w:p>
            <w:r>
              <w:t>42.37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2049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8.4</w:t>
            </w:r>
          </w:p>
        </w:tc>
        <w:tc>
          <w:tcPr>
            <w:tcW w:w="3356" w:type="dxa"/>
            <w:vAlign w:val="center"/>
          </w:tcPr>
          <w:p>
            <w:r>
              <w:t>42.44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2051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4.0</w:t>
            </w:r>
          </w:p>
        </w:tc>
        <w:tc>
          <w:tcPr>
            <w:tcW w:w="3356" w:type="dxa"/>
            <w:vAlign w:val="center"/>
          </w:tcPr>
          <w:p>
            <w:r>
              <w:t>42.61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2054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1.2</w:t>
            </w:r>
          </w:p>
        </w:tc>
        <w:tc>
          <w:tcPr>
            <w:tcW w:w="3356" w:type="dxa"/>
            <w:vAlign w:val="center"/>
          </w:tcPr>
          <w:p>
            <w:r>
              <w:t>37.29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2055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0.8</w:t>
            </w:r>
          </w:p>
        </w:tc>
        <w:tc>
          <w:tcPr>
            <w:tcW w:w="3356" w:type="dxa"/>
            <w:vAlign w:val="center"/>
          </w:tcPr>
          <w:p>
            <w:r>
              <w:t>37.95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2056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0.8</w:t>
            </w:r>
          </w:p>
        </w:tc>
        <w:tc>
          <w:tcPr>
            <w:tcW w:w="3356" w:type="dxa"/>
            <w:vAlign w:val="center"/>
          </w:tcPr>
          <w:p>
            <w:r>
              <w:t>36.60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r>
              <w:t>3</w:t>
            </w:r>
          </w:p>
        </w:tc>
        <w:tc>
          <w:tcPr>
            <w:tcW w:w="1991" w:type="dxa"/>
            <w:gridSpan w:val="2"/>
          </w:tcPr>
          <w:p>
            <w:r>
              <w:t>3007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14.3</w:t>
            </w:r>
          </w:p>
        </w:tc>
        <w:tc>
          <w:tcPr>
            <w:tcW w:w="3356" w:type="dxa"/>
            <w:vAlign w:val="center"/>
          </w:tcPr>
          <w:p>
            <w:r>
              <w:t>41.71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3008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38.3</w:t>
            </w:r>
          </w:p>
        </w:tc>
        <w:tc>
          <w:tcPr>
            <w:tcW w:w="3356" w:type="dxa"/>
            <w:vAlign w:val="center"/>
          </w:tcPr>
          <w:p>
            <w:r>
              <w:t>40.78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3013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3.2</w:t>
            </w:r>
          </w:p>
        </w:tc>
        <w:tc>
          <w:tcPr>
            <w:tcW w:w="3356" w:type="dxa"/>
            <w:vAlign w:val="center"/>
          </w:tcPr>
          <w:p>
            <w:r>
              <w:t>39.05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3014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4.3</w:t>
            </w:r>
          </w:p>
        </w:tc>
        <w:tc>
          <w:tcPr>
            <w:tcW w:w="3356" w:type="dxa"/>
            <w:vAlign w:val="center"/>
          </w:tcPr>
          <w:p>
            <w:r>
              <w:t>43.23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3024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5.8</w:t>
            </w:r>
          </w:p>
        </w:tc>
        <w:tc>
          <w:tcPr>
            <w:tcW w:w="3356" w:type="dxa"/>
            <w:vAlign w:val="center"/>
          </w:tcPr>
          <w:p>
            <w:r>
              <w:t>43.61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3025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66.6</w:t>
            </w:r>
          </w:p>
        </w:tc>
        <w:tc>
          <w:tcPr>
            <w:tcW w:w="3356" w:type="dxa"/>
            <w:vAlign w:val="center"/>
          </w:tcPr>
          <w:p>
            <w:r>
              <w:t>41.64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3026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24.1</w:t>
            </w:r>
          </w:p>
        </w:tc>
        <w:tc>
          <w:tcPr>
            <w:tcW w:w="3356" w:type="dxa"/>
            <w:vAlign w:val="center"/>
          </w:tcPr>
          <w:p>
            <w:r>
              <w:t>43.04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3029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17.6</w:t>
            </w:r>
          </w:p>
        </w:tc>
        <w:tc>
          <w:tcPr>
            <w:tcW w:w="3356" w:type="dxa"/>
            <w:vAlign w:val="center"/>
          </w:tcPr>
          <w:p>
            <w:r>
              <w:t>42.41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3031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0.7</w:t>
            </w:r>
          </w:p>
        </w:tc>
        <w:tc>
          <w:tcPr>
            <w:tcW w:w="3356" w:type="dxa"/>
            <w:vAlign w:val="center"/>
          </w:tcPr>
          <w:p>
            <w:r>
              <w:t>36.69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3034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6.5</w:t>
            </w:r>
          </w:p>
        </w:tc>
        <w:tc>
          <w:tcPr>
            <w:tcW w:w="3356" w:type="dxa"/>
            <w:vAlign w:val="center"/>
          </w:tcPr>
          <w:p>
            <w:r>
              <w:t>41.47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3041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20.3</w:t>
            </w:r>
          </w:p>
        </w:tc>
        <w:tc>
          <w:tcPr>
            <w:tcW w:w="3356" w:type="dxa"/>
            <w:vAlign w:val="center"/>
          </w:tcPr>
          <w:p>
            <w:r>
              <w:t>41.56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3042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6.5</w:t>
            </w:r>
          </w:p>
        </w:tc>
        <w:tc>
          <w:tcPr>
            <w:tcW w:w="3356" w:type="dxa"/>
            <w:vAlign w:val="center"/>
          </w:tcPr>
          <w:p>
            <w:r>
              <w:t>41.42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3047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22.1</w:t>
            </w:r>
          </w:p>
        </w:tc>
        <w:tc>
          <w:tcPr>
            <w:tcW w:w="3356" w:type="dxa"/>
            <w:vAlign w:val="center"/>
          </w:tcPr>
          <w:p>
            <w:r>
              <w:t>42.32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3048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22.7</w:t>
            </w:r>
          </w:p>
        </w:tc>
        <w:tc>
          <w:tcPr>
            <w:tcW w:w="3356" w:type="dxa"/>
            <w:vAlign w:val="center"/>
          </w:tcPr>
          <w:p>
            <w:r>
              <w:t>41.52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3050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8.4</w:t>
            </w:r>
          </w:p>
        </w:tc>
        <w:tc>
          <w:tcPr>
            <w:tcW w:w="3356" w:type="dxa"/>
            <w:vAlign w:val="center"/>
          </w:tcPr>
          <w:p>
            <w:r>
              <w:t>42.26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3052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4.0</w:t>
            </w:r>
          </w:p>
        </w:tc>
        <w:tc>
          <w:tcPr>
            <w:tcW w:w="3356" w:type="dxa"/>
            <w:vAlign w:val="center"/>
          </w:tcPr>
          <w:p>
            <w:r>
              <w:t>42.33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3057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1.2</w:t>
            </w:r>
          </w:p>
        </w:tc>
        <w:tc>
          <w:tcPr>
            <w:tcW w:w="3356" w:type="dxa"/>
            <w:vAlign w:val="center"/>
          </w:tcPr>
          <w:p>
            <w:r>
              <w:t>37.79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3058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0.8</w:t>
            </w:r>
          </w:p>
        </w:tc>
        <w:tc>
          <w:tcPr>
            <w:tcW w:w="3356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1" w:type="dxa"/>
            <w:gridSpan w:val="2"/>
          </w:tcPr>
          <w:p>
            <w:r>
              <w:t>3059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0.8</w:t>
            </w:r>
          </w:p>
        </w:tc>
        <w:tc>
          <w:tcPr>
            <w:tcW w:w="3356" w:type="dxa"/>
            <w:vAlign w:val="center"/>
          </w:tcPr>
          <w:p>
            <w:r>
              <w:t>36.99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tcW w:w="4431" w:type="dxa"/>
            <w:gridSpan w:val="2"/>
            <w:vAlign w:val="center"/>
          </w:tcPr>
          <w:p>
            <w:r>
              <w:t>42.45%</w:t>
            </w:r>
          </w:p>
        </w:tc>
      </w:tr>
      <w:bookmarkEnd w:id="58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9" w:name="达标比例统计表"/>
      <w:bookmarkEnd w:id="59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60" w:name="_Toc155121502"/>
      <w:r>
        <w:rPr>
          <w:rFonts w:hint="eastAsia"/>
        </w:rPr>
        <w:t>结论</w:t>
      </w:r>
      <w:bookmarkEnd w:id="60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1" w:name="达标百分比"/>
      <w:r>
        <w:rPr>
          <w:rFonts w:hint="eastAsia"/>
          <w:lang w:val="en-US"/>
        </w:rPr>
        <w:t>42.45%</w:t>
      </w:r>
      <w:bookmarkEnd w:id="61"/>
      <w:r>
        <w:rPr>
          <w:rFonts w:hint="eastAsia"/>
          <w:lang w:val="en-US"/>
        </w:rPr>
        <w:t>，根据绿标5.2.9的第1条，应得</w:t>
      </w:r>
      <w:bookmarkStart w:id="62" w:name="得分"/>
      <w:r>
        <w:rPr>
          <w:rFonts w:hint="eastAsia"/>
          <w:lang w:val="en-US"/>
        </w:rPr>
        <w:t>3</w:t>
      </w:r>
      <w:bookmarkEnd w:id="62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3" w:name="房间逐时温度图"/>
      <w:bookmarkEnd w:id="63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005B2E2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2E27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4157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7CD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55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autoRedefine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autoRedefine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autoRedefine/>
    <w:unhideWhenUsed/>
    <w:qFormat/>
    <w:uiPriority w:val="99"/>
    <w:rPr>
      <w:color w:val="800080"/>
      <w:u w:val="single"/>
    </w:rPr>
  </w:style>
  <w:style w:type="character" w:styleId="25">
    <w:name w:val="Emphasis"/>
    <w:autoRedefine/>
    <w:qFormat/>
    <w:uiPriority w:val="20"/>
    <w:rPr>
      <w:color w:val="CC0000"/>
    </w:rPr>
  </w:style>
  <w:style w:type="character" w:styleId="26">
    <w:name w:val="Hyperlink"/>
    <w:autoRedefine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autoRedefine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autoRedefine/>
    <w:qFormat/>
    <w:uiPriority w:val="0"/>
    <w:rPr>
      <w:rFonts w:ascii="宋体"/>
      <w:sz w:val="21"/>
    </w:rPr>
  </w:style>
  <w:style w:type="paragraph" w:styleId="32">
    <w:name w:val="List Paragraph"/>
    <w:basedOn w:val="1"/>
    <w:autoRedefine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autoRedefine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autoRedefine/>
    <w:qFormat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qFormat/>
    <w:uiPriority w:val="99"/>
    <w:rPr>
      <w:color w:val="808080"/>
    </w:rPr>
  </w:style>
  <w:style w:type="paragraph" w:styleId="36">
    <w:name w:val="No Spacing"/>
    <w:autoRedefine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autoRedefine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autoRedefine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18</Pages>
  <Words>1354</Words>
  <Characters>7718</Characters>
  <Lines>64</Lines>
  <Paragraphs>18</Paragraphs>
  <TotalTime>1</TotalTime>
  <ScaleCrop>false</ScaleCrop>
  <LinksUpToDate>false</LinksUpToDate>
  <CharactersWithSpaces>9054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2024-01-02T12:57:00Z</dcterms:created>
  <dc:creator>Visionary</dc:creator>
  <cp:lastModifiedBy>Administrator</cp:lastModifiedBy>
  <cp:lastPrinted>1900-12-31T16:00:00Z</cp:lastPrinted>
  <dcterms:modified xsi:type="dcterms:W3CDTF">2024-01-10T09:15:30Z</dcterms:modified>
  <dc:title>室内热舒适预计达标比例报告书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B075C424D0034CD7B994AA3E89A96FCC_12</vt:lpwstr>
  </property>
</Properties>
</file>