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10B5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1DC864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D9FF5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0E6F1F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C9A825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444989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C61285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C134A2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0D0D28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BE9D5B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A7A67D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AB01F8" w14:textId="77777777" w:rsidR="00E40C34" w:rsidRPr="00897ADE" w:rsidRDefault="00E40C3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04776AFA" w14:textId="77777777" w:rsidR="00E40C34" w:rsidRPr="00897ADE" w:rsidRDefault="00897ADE" w:rsidP="00022519">
      <w:pPr>
        <w:pStyle w:val="1"/>
        <w:jc w:val="center"/>
        <w:rPr>
          <w:rFonts w:ascii="Times New Roman" w:eastAsiaTheme="minorEastAsia" w:hAnsi="Times New Roman"/>
          <w:sz w:val="36"/>
          <w:szCs w:val="36"/>
          <w:lang w:eastAsia="zh-CN"/>
        </w:rPr>
        <w:sectPr w:rsidR="00E40C34" w:rsidRPr="00897ADE" w:rsidSect="0053059F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  <w:r w:rsidRPr="00897ADE"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 w14:paraId="6DB46CDB" w14:textId="68EC2B75" w:rsidR="00BC7361" w:rsidRPr="00BC7361" w:rsidRDefault="00022519" w:rsidP="00022519">
      <w:pPr>
        <w:pStyle w:val="1"/>
        <w:rPr>
          <w:rFonts w:ascii="Times New Roman" w:eastAsiaTheme="minorEastAsia" w:hAnsi="Times New Roman" w:hint="eastAsia"/>
          <w:sz w:val="32"/>
          <w:szCs w:val="32"/>
          <w:lang w:eastAsia="zh-CN"/>
        </w:rPr>
      </w:pPr>
      <w:r w:rsidRPr="00897ADE">
        <w:rPr>
          <w:rFonts w:ascii="Times New Roman" w:hAnsi="Times New Roman" w:cs="Times New Roman" w:hint="eastAsia"/>
          <w:sz w:val="32"/>
          <w:szCs w:val="32"/>
          <w:lang w:eastAsia="zh-CN"/>
        </w:rPr>
        <w:lastRenderedPageBreak/>
        <w:t>1.</w:t>
      </w:r>
      <w:r w:rsidRPr="00897ADE">
        <w:rPr>
          <w:rFonts w:ascii="Times New Roman" w:hAnsi="Times New Roman" w:hint="eastAsia"/>
          <w:sz w:val="32"/>
          <w:szCs w:val="32"/>
          <w:lang w:eastAsia="zh-CN"/>
        </w:rPr>
        <w:t>计算概述</w:t>
      </w:r>
    </w:p>
    <w:p w14:paraId="435E3623" w14:textId="173AD100" w:rsidR="00022519" w:rsidRPr="00BC7361" w:rsidRDefault="00022519" w:rsidP="00022519">
      <w:pPr>
        <w:tabs>
          <w:tab w:val="left" w:pos="605"/>
        </w:tabs>
        <w:rPr>
          <w:rFonts w:ascii="Times New Roman" w:hAnsi="Times New Roman" w:hint="eastAsia"/>
          <w:b/>
          <w:bCs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1.1.</w:t>
      </w: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项目概况</w:t>
      </w:r>
    </w:p>
    <w:p w14:paraId="104FA5A0" w14:textId="765405F1" w:rsidR="00022519" w:rsidRPr="00897ADE" w:rsidRDefault="00420CEE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proofErr w:type="gramStart"/>
      <w:r>
        <w:rPr>
          <w:rFonts w:ascii="Times New Roman" w:hAnsi="Times New Roman" w:cs="宋体" w:hint="eastAsia"/>
          <w:sz w:val="21"/>
          <w:szCs w:val="21"/>
          <w:lang w:eastAsia="zh-CN"/>
        </w:rPr>
        <w:t>耘</w:t>
      </w:r>
      <w:proofErr w:type="gramEnd"/>
      <w:r>
        <w:rPr>
          <w:rFonts w:ascii="Times New Roman" w:hAnsi="Times New Roman" w:cs="宋体" w:hint="eastAsia"/>
          <w:sz w:val="21"/>
          <w:szCs w:val="21"/>
          <w:lang w:eastAsia="zh-CN"/>
        </w:rPr>
        <w:t>艺工坊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工程项目位于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北京市房山区金鸡台村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的东南角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，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用地面积接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6</w:t>
      </w:r>
      <w:r>
        <w:rPr>
          <w:rFonts w:ascii="Times New Roman" w:hAnsi="Times New Roman" w:cs="宋体"/>
          <w:sz w:val="21"/>
          <w:szCs w:val="21"/>
          <w:lang w:eastAsia="zh-CN"/>
        </w:rPr>
        <w:t>18.36</w:t>
      </w:r>
      <w:r w:rsidR="00022519" w:rsidRPr="00897ADE">
        <w:rPr>
          <w:rFonts w:ascii="Times New Roman" w:hAnsi="Times New Roman" w:cs="宋体" w:hint="eastAsia"/>
          <w:sz w:val="21"/>
          <w:szCs w:val="21"/>
          <w:lang w:eastAsia="zh-CN"/>
        </w:rPr>
        <w:t>平方米，地块内部较为整体平坦，南侧略高，北侧略低。</w:t>
      </w:r>
    </w:p>
    <w:p w14:paraId="216CB560" w14:textId="5557884F" w:rsidR="00022519" w:rsidRPr="00897ADE" w:rsidRDefault="00420CEE" w:rsidP="00420CE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420CEE">
        <w:rPr>
          <w:rFonts w:ascii="Times New Roman" w:hAnsi="Times New Roman" w:cs="宋体" w:hint="eastAsia"/>
          <w:sz w:val="21"/>
          <w:szCs w:val="21"/>
          <w:lang w:eastAsia="zh-CN"/>
        </w:rPr>
        <w:t>本项目工程旨在将传统染织手工艺和</w:t>
      </w:r>
      <w:proofErr w:type="gramStart"/>
      <w:r w:rsidRPr="00420CEE">
        <w:rPr>
          <w:rFonts w:ascii="Times New Roman" w:hAnsi="Times New Roman" w:cs="宋体" w:hint="eastAsia"/>
          <w:sz w:val="21"/>
          <w:szCs w:val="21"/>
          <w:lang w:eastAsia="zh-CN"/>
        </w:rPr>
        <w:t>耘</w:t>
      </w:r>
      <w:proofErr w:type="gramEnd"/>
      <w:r w:rsidRPr="00420CEE">
        <w:rPr>
          <w:rFonts w:ascii="Times New Roman" w:hAnsi="Times New Roman" w:cs="宋体" w:hint="eastAsia"/>
          <w:sz w:val="21"/>
          <w:szCs w:val="21"/>
          <w:lang w:eastAsia="zh-CN"/>
        </w:rPr>
        <w:t>艺体验作为主题，对原有传统民居进行改造设计，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建筑面积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1</w:t>
      </w:r>
      <w:r>
        <w:rPr>
          <w:rFonts w:ascii="Times New Roman" w:hAnsi="Times New Roman" w:cs="宋体"/>
          <w:sz w:val="21"/>
          <w:szCs w:val="21"/>
          <w:lang w:eastAsia="zh-CN"/>
        </w:rPr>
        <w:t>52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平方米，</w:t>
      </w:r>
      <w:r w:rsidRPr="00420CEE">
        <w:rPr>
          <w:rFonts w:ascii="Times New Roman" w:hAnsi="Times New Roman" w:cs="宋体" w:hint="eastAsia"/>
          <w:sz w:val="21"/>
          <w:szCs w:val="21"/>
          <w:lang w:eastAsia="zh-CN"/>
        </w:rPr>
        <w:t>满足人群的自然、人文、舒适体验要求，以及通过绿色建筑技术对全运行周期进行成本控制。通过挖掘金鸡台村本土文化形成的“产业</w:t>
      </w:r>
      <w:r w:rsidRPr="00420CEE">
        <w:rPr>
          <w:rFonts w:ascii="Times New Roman" w:hAnsi="Times New Roman" w:cs="宋体" w:hint="eastAsia"/>
          <w:sz w:val="21"/>
          <w:szCs w:val="21"/>
          <w:lang w:eastAsia="zh-CN"/>
        </w:rPr>
        <w:t>+</w:t>
      </w:r>
      <w:r w:rsidRPr="00420CEE">
        <w:rPr>
          <w:rFonts w:ascii="Times New Roman" w:hAnsi="Times New Roman" w:cs="宋体" w:hint="eastAsia"/>
          <w:sz w:val="21"/>
          <w:szCs w:val="21"/>
          <w:lang w:eastAsia="zh-CN"/>
        </w:rPr>
        <w:t>组织</w:t>
      </w:r>
      <w:r w:rsidRPr="00420CEE">
        <w:rPr>
          <w:rFonts w:ascii="Times New Roman" w:hAnsi="Times New Roman" w:cs="宋体" w:hint="eastAsia"/>
          <w:sz w:val="21"/>
          <w:szCs w:val="21"/>
          <w:lang w:eastAsia="zh-CN"/>
        </w:rPr>
        <w:t>+</w:t>
      </w:r>
      <w:r w:rsidRPr="00420CEE">
        <w:rPr>
          <w:rFonts w:ascii="Times New Roman" w:hAnsi="Times New Roman" w:cs="宋体" w:hint="eastAsia"/>
          <w:sz w:val="21"/>
          <w:szCs w:val="21"/>
          <w:lang w:eastAsia="zh-CN"/>
        </w:rPr>
        <w:t>空间</w:t>
      </w:r>
      <w:r w:rsidRPr="00420CEE">
        <w:rPr>
          <w:rFonts w:ascii="Times New Roman" w:hAnsi="Times New Roman" w:cs="宋体" w:hint="eastAsia"/>
          <w:sz w:val="21"/>
          <w:szCs w:val="21"/>
          <w:lang w:eastAsia="zh-CN"/>
        </w:rPr>
        <w:t>+</w:t>
      </w:r>
      <w:r w:rsidRPr="00420CEE">
        <w:rPr>
          <w:rFonts w:ascii="Times New Roman" w:hAnsi="Times New Roman" w:cs="宋体" w:hint="eastAsia"/>
          <w:sz w:val="21"/>
          <w:szCs w:val="21"/>
          <w:lang w:eastAsia="zh-CN"/>
        </w:rPr>
        <w:t>文化”发展模式，吸引游客、爱好者、创业者、就业者，发展第三产业实现村庄振兴。</w:t>
      </w:r>
    </w:p>
    <w:p w14:paraId="0721877D" w14:textId="474C14D3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 w:hint="eastAsia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计算目的</w:t>
      </w:r>
    </w:p>
    <w:p w14:paraId="3205D57C" w14:textId="4CC7BD04" w:rsidR="00022519" w:rsidRPr="00BC7361" w:rsidRDefault="00022519" w:rsidP="00BC7361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 w:hint="eastAsia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GB/T50378-2019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="00897ADE" w:rsidRPr="00897ADE">
        <w:rPr>
          <w:rFonts w:ascii="Times New Roman" w:hAnsi="Times New Roman" w:cs="宋体"/>
          <w:sz w:val="21"/>
          <w:szCs w:val="21"/>
          <w:lang w:eastAsia="zh-CN"/>
        </w:rPr>
        <w:t>采取提升建筑</w:t>
      </w:r>
      <w:proofErr w:type="gramStart"/>
      <w:r w:rsidR="00897ADE" w:rsidRPr="00897ADE">
        <w:rPr>
          <w:rFonts w:ascii="Times New Roman" w:hAnsi="Times New Roman" w:cs="宋体"/>
          <w:sz w:val="21"/>
          <w:szCs w:val="21"/>
          <w:lang w:eastAsia="zh-CN"/>
        </w:rPr>
        <w:t>适</w:t>
      </w:r>
      <w:proofErr w:type="gramEnd"/>
      <w:r w:rsidR="00897ADE" w:rsidRPr="00897ADE">
        <w:rPr>
          <w:rFonts w:ascii="Times New Roman" w:hAnsi="Times New Roman" w:cs="宋体"/>
          <w:sz w:val="21"/>
          <w:szCs w:val="21"/>
          <w:lang w:eastAsia="zh-CN"/>
        </w:rPr>
        <w:t>变性的措施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24DBBFDA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计算依据</w:t>
      </w:r>
    </w:p>
    <w:p w14:paraId="1D5BE4D1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 w14:paraId="6965D880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 w14:paraId="53D9530E" w14:textId="25AB1E8B" w:rsidR="00022519" w:rsidRPr="00897ADE" w:rsidRDefault="00022519" w:rsidP="00BC7361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 w:hint="eastAsia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 w14:paraId="5FC93B5C" w14:textId="30BF770A" w:rsidR="00022519" w:rsidRPr="00897ADE" w:rsidRDefault="00022519" w:rsidP="00022519">
      <w:pPr>
        <w:pStyle w:val="1"/>
        <w:rPr>
          <w:rFonts w:ascii="Times New Roman" w:eastAsiaTheme="minorEastAsia" w:hAnsi="Times New Roman" w:cs="Times New Roman" w:hint="eastAsia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2.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计算分析</w:t>
      </w:r>
    </w:p>
    <w:p w14:paraId="45F732C8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2.1.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可变换功能的室内空间</w:t>
      </w:r>
    </w:p>
    <w:p w14:paraId="369307EB" w14:textId="3C468B7B" w:rsidR="00900B4A" w:rsidRPr="00897ADE" w:rsidRDefault="00420CEE" w:rsidP="00BC7361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 w:hint="eastAsia"/>
          <w:sz w:val="21"/>
          <w:szCs w:val="21"/>
          <w:lang w:eastAsia="zh-CN"/>
        </w:rPr>
      </w:pPr>
      <w:r>
        <w:rPr>
          <w:rFonts w:ascii="Times New Roman" w:hAnsi="Times New Roman" w:cs="宋体" w:hint="eastAsia"/>
          <w:sz w:val="21"/>
          <w:szCs w:val="21"/>
          <w:lang w:eastAsia="zh-CN"/>
        </w:rPr>
        <w:t>本项目为利用既有单层建筑改造，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1</w:t>
      </w:r>
      <w:r>
        <w:rPr>
          <w:rFonts w:ascii="Times New Roman" w:hAnsi="Times New Roman" w:cs="宋体"/>
          <w:sz w:val="21"/>
          <w:szCs w:val="21"/>
          <w:lang w:eastAsia="zh-CN"/>
        </w:rPr>
        <w:t>52</w:t>
      </w:r>
      <w:r>
        <w:rPr>
          <w:rFonts w:ascii="Times New Roman" w:hAnsi="Times New Roman" w:cs="宋体" w:hint="eastAsia"/>
          <w:sz w:val="21"/>
          <w:szCs w:val="21"/>
          <w:lang w:eastAsia="zh-CN"/>
        </w:rPr>
        <w:t>平方米全部可变换功能</w:t>
      </w:r>
    </w:p>
    <w:p w14:paraId="3C53794C" w14:textId="7961C725" w:rsidR="00900B4A" w:rsidRPr="00897ADE" w:rsidRDefault="00900B4A" w:rsidP="00900B4A">
      <w:pPr>
        <w:tabs>
          <w:tab w:val="left" w:pos="605"/>
        </w:tabs>
        <w:rPr>
          <w:rStyle w:val="a5"/>
          <w:rFonts w:ascii="Times New Roman" w:hAnsi="Times New Roman" w:hint="eastAsia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灵活隔断的室内空间</w:t>
      </w:r>
    </w:p>
    <w:p w14:paraId="739D543E" w14:textId="3721D200" w:rsidR="00897ADE" w:rsidRPr="00BC7361" w:rsidRDefault="00900B4A" w:rsidP="00BC7361">
      <w:pPr>
        <w:tabs>
          <w:tab w:val="left" w:pos="605"/>
        </w:tabs>
        <w:spacing w:line="360" w:lineRule="auto"/>
        <w:ind w:firstLineChars="200" w:firstLine="420"/>
        <w:rPr>
          <w:rStyle w:val="a5"/>
          <w:rFonts w:ascii="Times New Roman" w:hAnsi="Times New Roman" w:cs="宋体"/>
          <w:b w:val="0"/>
          <w:bCs w:val="0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本项目</w:t>
      </w:r>
      <w:r w:rsidR="00420CEE">
        <w:rPr>
          <w:rFonts w:ascii="Times New Roman" w:hAnsi="Times New Roman" w:cs="宋体" w:hint="eastAsia"/>
          <w:sz w:val="21"/>
          <w:szCs w:val="21"/>
          <w:lang w:eastAsia="zh-CN"/>
        </w:rPr>
        <w:t>厨房与库房之间隔断采用磨砂玻璃隔断，保证了库房的通风的同时也保留了空间的灵活性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581F460B" w14:textId="278211B5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 w:hint="eastAsia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灵活隔断的面积比例</w:t>
      </w:r>
    </w:p>
    <w:p w14:paraId="42CEE6A4" w14:textId="3847476E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</w:t>
      </w:r>
      <w:r w:rsidR="00420CEE">
        <w:rPr>
          <w:rFonts w:ascii="Times New Roman" w:hAnsi="Times New Roman" w:cs="宋体"/>
          <w:sz w:val="21"/>
          <w:szCs w:val="21"/>
          <w:lang w:eastAsia="zh-CN"/>
        </w:rPr>
        <w:t>22.15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/</w:t>
      </w:r>
      <w:r w:rsidR="00420CEE">
        <w:rPr>
          <w:rFonts w:ascii="Times New Roman" w:hAnsi="Times New Roman" w:cs="宋体"/>
          <w:sz w:val="21"/>
          <w:szCs w:val="21"/>
          <w:lang w:eastAsia="zh-CN"/>
        </w:rPr>
        <w:t>152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×100%=</w:t>
      </w:r>
      <w:r w:rsidR="00BC7361">
        <w:rPr>
          <w:rFonts w:ascii="Times New Roman" w:hAnsi="Times New Roman" w:cs="宋体"/>
          <w:sz w:val="21"/>
          <w:szCs w:val="21"/>
          <w:lang w:eastAsia="zh-CN"/>
        </w:rPr>
        <w:t>14.57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；</w:t>
      </w:r>
    </w:p>
    <w:p w14:paraId="56269264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20CAFD51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3.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结论</w:t>
      </w:r>
    </w:p>
    <w:p w14:paraId="2664D0FD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04B2351C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针对《绿色建筑评价标准》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的第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采取提升建筑</w:t>
      </w:r>
      <w:proofErr w:type="gramStart"/>
      <w:r w:rsidRPr="00897ADE">
        <w:rPr>
          <w:rFonts w:ascii="Times New Roman" w:hAnsi="Times New Roman" w:cs="宋体"/>
          <w:sz w:val="21"/>
          <w:szCs w:val="21"/>
          <w:lang w:eastAsia="zh-CN"/>
        </w:rPr>
        <w:t>适</w:t>
      </w:r>
      <w:proofErr w:type="gramEnd"/>
      <w:r w:rsidRPr="00897ADE">
        <w:rPr>
          <w:rFonts w:ascii="Times New Roman" w:hAnsi="Times New Roman" w:cs="宋体"/>
          <w:sz w:val="21"/>
          <w:szCs w:val="21"/>
          <w:lang w:eastAsia="zh-CN"/>
        </w:rPr>
        <w:t>变性的措施，评价总分值为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18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，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满足第一点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采取通用开放、灵活可变的使用空间设计，或采取建筑使用功能可变措施，得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。该评分项可得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分。</w:t>
      </w:r>
    </w:p>
    <w:sectPr w:rsidR="00897ADE" w:rsidRPr="00897ADE">
      <w:pgSz w:w="11910" w:h="16850"/>
      <w:pgMar w:top="14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C34"/>
    <w:rsid w:val="00022519"/>
    <w:rsid w:val="00420CEE"/>
    <w:rsid w:val="0053059F"/>
    <w:rsid w:val="00897ADE"/>
    <w:rsid w:val="00900B4A"/>
    <w:rsid w:val="00BC7361"/>
    <w:rsid w:val="00E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D887"/>
  <w15:docId w15:val="{F00F69ED-2AFA-4A28-A051-A9AA689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20"/>
    </w:pPr>
    <w:rPr>
      <w:rFonts w:ascii="宋体" w:eastAsia="宋体" w:hAnsi="宋体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022519"/>
    <w:rPr>
      <w:b/>
      <w:bCs/>
    </w:rPr>
  </w:style>
  <w:style w:type="table" w:styleId="a6">
    <w:name w:val="Table Grid"/>
    <w:basedOn w:val="a1"/>
    <w:uiPriority w:val="39"/>
    <w:rsid w:val="0002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3A2E-A9D9-4CEE-89E0-DF0EBB6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金晶</dc:creator>
  <cp:lastModifiedBy>裕 刘</cp:lastModifiedBy>
  <cp:revision>3</cp:revision>
  <dcterms:created xsi:type="dcterms:W3CDTF">2020-01-09T09:42:00Z</dcterms:created>
  <dcterms:modified xsi:type="dcterms:W3CDTF">2024-03-08T13:45:00Z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</Properties>
</file>