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昆明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2024年01月07日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20220808（SP1）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T19960019923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080D27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55535177" w:history="1">
        <w:r w:rsidR="00080D27" w:rsidRPr="003F39CD">
          <w:rPr>
            <w:rStyle w:val="a7"/>
            <w:rFonts w:ascii="黑体" w:eastAsia="黑体" w:hAnsi="黑体"/>
            <w:noProof/>
            <w:kern w:val="32"/>
          </w:rPr>
          <w:t>1.</w:t>
        </w:r>
        <w:r w:rsidR="00080D27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080D27" w:rsidRPr="003F39CD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080D27">
          <w:rPr>
            <w:noProof/>
            <w:webHidden/>
          </w:rPr>
          <w:tab/>
        </w:r>
        <w:r w:rsidR="00080D27">
          <w:rPr>
            <w:noProof/>
            <w:webHidden/>
          </w:rPr>
          <w:fldChar w:fldCharType="begin"/>
        </w:r>
        <w:r w:rsidR="00080D27">
          <w:rPr>
            <w:noProof/>
            <w:webHidden/>
          </w:rPr>
          <w:instrText xml:space="preserve"> PAGEREF _Toc155535177 \h </w:instrText>
        </w:r>
        <w:r w:rsidR="00080D27">
          <w:rPr>
            <w:noProof/>
            <w:webHidden/>
          </w:rPr>
        </w:r>
        <w:r w:rsidR="00080D27">
          <w:rPr>
            <w:noProof/>
            <w:webHidden/>
          </w:rPr>
          <w:fldChar w:fldCharType="separate"/>
        </w:r>
        <w:r w:rsidR="00080D27">
          <w:rPr>
            <w:noProof/>
            <w:webHidden/>
          </w:rPr>
          <w:t>3</w:t>
        </w:r>
        <w:r w:rsidR="00080D27"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78" w:history="1">
        <w:r w:rsidRPr="003F39CD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79" w:history="1">
        <w:r w:rsidRPr="003F39CD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80" w:history="1">
        <w:r w:rsidRPr="003F39CD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81" w:history="1">
        <w:r w:rsidRPr="003F39CD">
          <w:rPr>
            <w:rStyle w:val="a7"/>
            <w:rFonts w:ascii="黑体" w:hAnsi="黑体"/>
            <w:noProof/>
            <w:kern w:val="32"/>
          </w:rPr>
          <w:t>1.4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rFonts w:ascii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182" w:history="1">
        <w:r w:rsidRPr="003F39CD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183" w:history="1">
        <w:r w:rsidRPr="003F39CD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184" w:history="1">
        <w:r w:rsidRPr="003F39CD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85" w:history="1">
        <w:r w:rsidRPr="003F39CD">
          <w:rPr>
            <w:rStyle w:val="a7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86" w:history="1">
        <w:r w:rsidRPr="003F39CD">
          <w:rPr>
            <w:rStyle w:val="a7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87" w:history="1">
        <w:r w:rsidRPr="003F39CD">
          <w:rPr>
            <w:rStyle w:val="a7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55535188" w:history="1">
        <w:r w:rsidRPr="003F39CD">
          <w:rPr>
            <w:rStyle w:val="a7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189" w:history="1">
        <w:r w:rsidRPr="003F39CD">
          <w:rPr>
            <w:rStyle w:val="a7"/>
            <w:rFonts w:ascii="Arial" w:eastAsia="黑体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080D27" w:rsidRDefault="00080D27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55535190" w:history="1">
        <w:r w:rsidRPr="003F39CD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F39CD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_Toc155535190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55535177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55535178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昆明</w:t>
            </w:r>
            <w:bookmarkEnd w:id="13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5697.00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15.600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55535179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6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2D335DCC" wp14:editId="26A2395F">
            <wp:extent cx="5667375" cy="6153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A4D" w:rsidRDefault="009B66A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C95A4D" w:rsidRDefault="009B66A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87FB852" wp14:editId="16CEEE38">
            <wp:extent cx="5667375" cy="7791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A4D" w:rsidRDefault="009B66A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C95A4D" w:rsidRDefault="009B66A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B959850" wp14:editId="5500F0DB">
            <wp:extent cx="5667375" cy="4524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A4D" w:rsidRDefault="009B66A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C95A4D" w:rsidRDefault="00C95A4D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55535180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DA635C" w:rsidRDefault="00F87D86" w:rsidP="00793B6F">
      <w:pPr>
        <w:pStyle w:val="2"/>
        <w:rPr>
          <w:rFonts w:ascii="黑体" w:hAnsi="黑体"/>
          <w:kern w:val="32"/>
          <w:sz w:val="28"/>
          <w:szCs w:val="28"/>
        </w:rPr>
      </w:pPr>
      <w:bookmarkStart w:id="20" w:name="_Toc155535181"/>
      <w:r w:rsidRPr="00DA635C">
        <w:rPr>
          <w:rFonts w:ascii="黑体" w:hAnsi="黑体" w:hint="eastAsia"/>
          <w:kern w:val="32"/>
          <w:sz w:val="28"/>
          <w:szCs w:val="28"/>
        </w:rPr>
        <w:t>参考标准</w:t>
      </w:r>
      <w:bookmarkEnd w:id="20"/>
    </w:p>
    <w:p w:rsidR="00F87D86" w:rsidRPr="00723096" w:rsidRDefault="00AF374A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21" w:name="标准名称"/>
      <w:r>
        <w:t>《绿色建筑评价标准》</w:t>
      </w:r>
      <w:r>
        <w:t>GB/T 50378-2019</w:t>
      </w:r>
      <w:bookmarkEnd w:id="21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lastRenderedPageBreak/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55535182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55535183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024D974" wp14:editId="40B6ED17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lastRenderedPageBreak/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85pt;height:28.4pt" o:ole="">
            <v:imagedata r:id="rId17" o:title=""/>
          </v:shape>
          <o:OLEObject Type="Embed" ProgID="Equation.DSMT4" ShapeID="_x0000_i1025" DrawAspect="Content" ObjectID="_1766147956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55535184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55535185"/>
      <w:r w:rsidRPr="00002BA3">
        <w:rPr>
          <w:rFonts w:hint="eastAsia"/>
          <w:sz w:val="24"/>
          <w:szCs w:val="24"/>
        </w:rPr>
        <w:t>渗透风量</w:t>
      </w:r>
      <w:bookmarkEnd w:id="26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:rsidR="00F87D86" w:rsidRDefault="00F87D86" w:rsidP="00ED2CB7">
      <w:pPr>
        <w:pStyle w:val="2"/>
        <w:rPr>
          <w:sz w:val="24"/>
          <w:szCs w:val="24"/>
        </w:rPr>
      </w:pPr>
      <w:bookmarkStart w:id="28" w:name="_Toc155535186"/>
      <w:r w:rsidRPr="00002BA3">
        <w:rPr>
          <w:rFonts w:hint="eastAsia"/>
          <w:sz w:val="24"/>
          <w:szCs w:val="24"/>
        </w:rPr>
        <w:t>室内颗粒物源强</w:t>
      </w:r>
      <w:bookmarkEnd w:id="28"/>
    </w:p>
    <w:p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55535187"/>
      <w:r w:rsidRPr="00002BA3">
        <w:rPr>
          <w:rFonts w:hint="eastAsia"/>
          <w:sz w:val="24"/>
          <w:szCs w:val="24"/>
        </w:rPr>
        <w:lastRenderedPageBreak/>
        <w:t>室外颗粒物污染源浓度</w:t>
      </w:r>
      <w:bookmarkEnd w:id="30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2" w:name="_Toc155535188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C95A4D">
        <w:tc>
          <w:tcPr>
            <w:tcW w:w="905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:rsidR="00C95A4D" w:rsidRDefault="009B66A9">
            <w:pPr>
              <w:jc w:val="center"/>
            </w:pPr>
            <w:r>
              <w:t>109.5</w:t>
            </w:r>
          </w:p>
        </w:tc>
        <w:tc>
          <w:tcPr>
            <w:tcW w:w="2433" w:type="dxa"/>
            <w:vAlign w:val="center"/>
          </w:tcPr>
          <w:p w:rsidR="00C95A4D" w:rsidRDefault="009B66A9">
            <w:pPr>
              <w:jc w:val="center"/>
            </w:pPr>
            <w:r>
              <w:t>320.8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:rsidR="00C95A4D" w:rsidRDefault="009B66A9">
            <w:pPr>
              <w:jc w:val="center"/>
            </w:pPr>
            <w:r>
              <w:t>108.6</w:t>
            </w:r>
          </w:p>
        </w:tc>
        <w:tc>
          <w:tcPr>
            <w:tcW w:w="2433" w:type="dxa"/>
            <w:vAlign w:val="center"/>
          </w:tcPr>
          <w:p w:rsidR="00C95A4D" w:rsidRDefault="009B66A9">
            <w:pPr>
              <w:jc w:val="center"/>
            </w:pPr>
            <w:r>
              <w:t>318.2</w:t>
            </w:r>
          </w:p>
        </w:tc>
      </w:tr>
      <w:tr w:rsidR="00C95A4D"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3002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2433" w:type="dxa"/>
            <w:vAlign w:val="center"/>
          </w:tcPr>
          <w:p w:rsidR="00C95A4D" w:rsidRDefault="009B66A9">
            <w:pPr>
              <w:jc w:val="center"/>
            </w:pPr>
            <w:r>
              <w:t>165.4</w:t>
            </w:r>
          </w:p>
        </w:tc>
        <w:tc>
          <w:tcPr>
            <w:tcW w:w="2433" w:type="dxa"/>
            <w:vAlign w:val="center"/>
          </w:tcPr>
          <w:p w:rsidR="00C95A4D" w:rsidRDefault="009B66A9">
            <w:pPr>
              <w:jc w:val="center"/>
            </w:pPr>
            <w:r>
              <w:t>484.8</w:t>
            </w:r>
          </w:p>
        </w:tc>
      </w:tr>
    </w:tbl>
    <w:p w:rsidR="00C95A4D" w:rsidRDefault="00C95A4D">
      <w:pPr>
        <w:jc w:val="center"/>
      </w:pPr>
    </w:p>
    <w:p w:rsidR="00C95A4D" w:rsidRDefault="009B66A9">
      <w:pPr>
        <w:jc w:val="center"/>
      </w:pPr>
      <w:r>
        <w:rPr>
          <w:sz w:val="20"/>
          <w:szCs w:val="20"/>
        </w:rPr>
        <w:t>表</w:t>
      </w:r>
      <w:r>
        <w:rPr>
          <w:sz w:val="20"/>
          <w:szCs w:val="20"/>
        </w:rPr>
        <w:t xml:space="preserve">5.4-2 </w:t>
      </w:r>
      <w:r>
        <w:rPr>
          <w:sz w:val="20"/>
          <w:szCs w:val="20"/>
        </w:rPr>
        <w:t>关窗</w:t>
      </w:r>
      <w:r>
        <w:rPr>
          <w:sz w:val="20"/>
          <w:szCs w:val="20"/>
        </w:rPr>
        <w:t>-</w:t>
      </w:r>
      <w:r>
        <w:rPr>
          <w:sz w:val="20"/>
          <w:szCs w:val="20"/>
        </w:rPr>
        <w:t>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4868"/>
      </w:tblGrid>
      <w:tr w:rsidR="00C95A4D">
        <w:tc>
          <w:tcPr>
            <w:tcW w:w="905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4867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386.0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1006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605.5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2001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274.6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2002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258.3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235.9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253.6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2005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274.6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2006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251.2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2007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251.2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2008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274.4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2009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251.2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2010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235.9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2011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260.6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2012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274.6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4867" w:type="dxa"/>
            <w:vAlign w:val="center"/>
          </w:tcPr>
          <w:p w:rsidR="00C95A4D" w:rsidRDefault="009B66A9">
            <w:pPr>
              <w:jc w:val="center"/>
            </w:pPr>
            <w:r>
              <w:t>251.2</w:t>
            </w:r>
          </w:p>
        </w:tc>
      </w:tr>
    </w:tbl>
    <w:p w:rsidR="00C95A4D" w:rsidRDefault="00C95A4D">
      <w:pPr>
        <w:jc w:val="center"/>
      </w:pPr>
    </w:p>
    <w:p w:rsidR="00C95A4D" w:rsidRDefault="009B66A9">
      <w:pPr>
        <w:jc w:val="center"/>
      </w:pPr>
      <w:r>
        <w:rPr>
          <w:sz w:val="20"/>
          <w:szCs w:val="20"/>
        </w:rPr>
        <w:t>表</w:t>
      </w:r>
      <w:r>
        <w:rPr>
          <w:sz w:val="20"/>
          <w:szCs w:val="20"/>
        </w:rPr>
        <w:t xml:space="preserve">5.4-3 </w:t>
      </w:r>
      <w:r>
        <w:rPr>
          <w:sz w:val="20"/>
          <w:szCs w:val="20"/>
        </w:rPr>
        <w:t>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C95A4D">
        <w:tc>
          <w:tcPr>
            <w:tcW w:w="905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1005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752.8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2509.3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1180.8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3936.0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2001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1071.1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4284.3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2002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1007.3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4029.3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2003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920.2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3680.8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2004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989.0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3955.9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2005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1071.1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4284.3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2006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979.8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3919.2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2007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979.8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3919.2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2008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1070.1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4280.4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2009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979.8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3919.2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2010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920.2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3680.8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2011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1016.5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4066.0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2012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1071.1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4284.3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2013</w:t>
            </w:r>
          </w:p>
        </w:tc>
        <w:tc>
          <w:tcPr>
            <w:tcW w:w="1697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979.8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3919.2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0.90</w:t>
            </w:r>
          </w:p>
        </w:tc>
      </w:tr>
    </w:tbl>
    <w:p w:rsidR="00C95A4D" w:rsidRDefault="00C95A4D">
      <w:pPr>
        <w:jc w:val="center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55535189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:rsidR="00F87D86" w:rsidRPr="00DA635C" w:rsidRDefault="00F87D86" w:rsidP="00BF6C3C">
      <w:pPr>
        <w:spacing w:afterLines="50" w:after="156"/>
        <w:ind w:firstLineChars="200" w:firstLine="420"/>
      </w:pPr>
      <w:r w:rsidRPr="00DA635C">
        <w:rPr>
          <w:rFonts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C95A4D">
        <w:tc>
          <w:tcPr>
            <w:tcW w:w="905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12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12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2005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2006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2007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2008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2009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3002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6</w:t>
            </w:r>
          </w:p>
        </w:tc>
        <w:tc>
          <w:tcPr>
            <w:tcW w:w="1131" w:type="dxa"/>
            <w:vAlign w:val="center"/>
          </w:tcPr>
          <w:p w:rsidR="00C95A4D" w:rsidRDefault="009B66A9">
            <w:pPr>
              <w:jc w:val="center"/>
            </w:pPr>
            <w:r>
              <w:t>12</w:t>
            </w:r>
          </w:p>
        </w:tc>
        <w:tc>
          <w:tcPr>
            <w:tcW w:w="283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5" w:name="室内颗粒物达标判定表"/>
      <w:bookmarkEnd w:id="35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6" w:name="颗粒物达标判定图"/>
      <w:bookmarkEnd w:id="36"/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图6-1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95A4D">
        <w:tc>
          <w:tcPr>
            <w:tcW w:w="679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C95A4D">
        <w:tc>
          <w:tcPr>
            <w:tcW w:w="679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 w:val="restart"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2005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2007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2009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2010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Merge/>
            <w:vAlign w:val="center"/>
          </w:tcPr>
          <w:p w:rsidR="00C95A4D" w:rsidRDefault="009B66A9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0.001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C95A4D">
        <w:tc>
          <w:tcPr>
            <w:tcW w:w="679" w:type="dxa"/>
            <w:vAlign w:val="center"/>
          </w:tcPr>
          <w:p w:rsidR="00C95A4D" w:rsidRDefault="009B66A9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:rsidR="00C95A4D" w:rsidRDefault="009B66A9">
            <w:pPr>
              <w:jc w:val="center"/>
            </w:pPr>
            <w:r>
              <w:t>3002</w:t>
            </w:r>
          </w:p>
        </w:tc>
        <w:tc>
          <w:tcPr>
            <w:tcW w:w="1301" w:type="dxa"/>
            <w:vAlign w:val="center"/>
          </w:tcPr>
          <w:p w:rsidR="00C95A4D" w:rsidRDefault="009B66A9">
            <w:pPr>
              <w:jc w:val="center"/>
            </w:pPr>
            <w:r>
              <w:t>房间</w:t>
            </w:r>
          </w:p>
        </w:tc>
        <w:tc>
          <w:tcPr>
            <w:tcW w:w="905" w:type="dxa"/>
            <w:vAlign w:val="center"/>
          </w:tcPr>
          <w:p w:rsidR="00C95A4D" w:rsidRDefault="009B66A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95A4D" w:rsidRDefault="009B66A9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7" w:name="室内PM10日均值达标判定表"/>
      <w:bookmarkEnd w:id="37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8" w:name="PM10颗粒物逐日均值图"/>
      <w:bookmarkEnd w:id="38"/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图6-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9" w:name="_Toc155535190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9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0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6μg/m³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</w:t>
            </w:r>
            <w:bookmarkStart w:id="41" w:name="_GoBack"/>
            <w:bookmarkEnd w:id="41"/>
            <w:r w:rsidRPr="0089249E">
              <w:rPr>
                <w:rFonts w:ascii="Times New Roman" w:hAnsi="Times New Roman" w:cs="Times New Roman"/>
                <w:szCs w:val="20"/>
              </w:rPr>
              <w:t>均浓度</w:t>
            </w:r>
            <w:r w:rsidRPr="0089249E">
              <w:rPr>
                <w:rFonts w:ascii="Times New Roman" w:hAnsi="Times New Roman" w:cs="Times New Roman"/>
                <w:szCs w:val="20"/>
              </w:rPr>
              <w:t>12μg/m³</w:t>
            </w:r>
            <w:bookmarkEnd w:id="40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2" w:name="颗粒物评分项结论"/>
            <w:r w:rsidRPr="00066F60">
              <w:rPr>
                <w:b/>
                <w:bCs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3" w:name="颗粒物评分项得分"/>
            <w:r w:rsidRPr="00066F60">
              <w:rPr>
                <w:b/>
                <w:bCs/>
              </w:rPr>
              <w:t>6</w:t>
            </w:r>
            <w:bookmarkEnd w:id="43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A9" w:rsidRDefault="009B66A9" w:rsidP="00AB7079">
      <w:r>
        <w:separator/>
      </w:r>
    </w:p>
  </w:endnote>
  <w:endnote w:type="continuationSeparator" w:id="0">
    <w:p w:rsidR="009B66A9" w:rsidRDefault="009B66A9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930024"/>
      <w:docPartObj>
        <w:docPartGallery w:val="Page Numbers (Bottom of Page)"/>
        <w:docPartUnique/>
      </w:docPartObj>
    </w:sdtPr>
    <w:sdtEndPr/>
    <w:sdtContent>
      <w:p w:rsidR="00EA5E3F" w:rsidRDefault="00EA5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D27" w:rsidRPr="00080D27">
          <w:rPr>
            <w:noProof/>
            <w:lang w:val="zh-CN"/>
          </w:rPr>
          <w:t>11</w:t>
        </w:r>
        <w:r>
          <w:fldChar w:fldCharType="end"/>
        </w:r>
      </w:p>
    </w:sdtContent>
  </w:sdt>
  <w:p w:rsidR="00EA5E3F" w:rsidRDefault="00EA5E3F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A9" w:rsidRDefault="009B66A9" w:rsidP="00AB7079">
      <w:r>
        <w:separator/>
      </w:r>
    </w:p>
  </w:footnote>
  <w:footnote w:type="continuationSeparator" w:id="0">
    <w:p w:rsidR="009B66A9" w:rsidRDefault="009B66A9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C47760B" wp14:editId="4C885FE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27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0D27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5457"/>
    <w:rsid w:val="007855C9"/>
    <w:rsid w:val="00793B6F"/>
    <w:rsid w:val="00796157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66A9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4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732B0"/>
    <w:rsid w:val="00E77D71"/>
    <w:rsid w:val="00E80ACF"/>
    <w:rsid w:val="00E853C4"/>
    <w:rsid w:val="00E91D4C"/>
    <w:rsid w:val="00E93917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5FC4E6-100E-4DFC-856F-58549E2B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GUA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11</Pages>
  <Words>758</Words>
  <Characters>4324</Characters>
  <Application>Microsoft Office Word</Application>
  <DocSecurity>0</DocSecurity>
  <Lines>36</Lines>
  <Paragraphs>10</Paragraphs>
  <ScaleCrop>false</ScaleCrop>
  <Company>Microsoft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SenGUA</dc:creator>
  <cp:lastModifiedBy>SenGUA</cp:lastModifiedBy>
  <cp:revision>1</cp:revision>
  <dcterms:created xsi:type="dcterms:W3CDTF">2024-01-07T07:52:00Z</dcterms:created>
  <dcterms:modified xsi:type="dcterms:W3CDTF">2024-01-07T07:53:00Z</dcterms:modified>
</cp:coreProperties>
</file>