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8D5C27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8D5C27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8D5C27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8D5C27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8D5C27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8D5C27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D5C2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8D5C27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攀枝花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8D5C27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8D5C27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8D5C2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8D5C2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8D5C2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8D5C2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8D5C27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8D5C27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8D5C27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8D5C27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8D5C27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8D5C27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采用软件"/>
            <w:r>
              <w:t>建筑通风</w:t>
            </w:r>
            <w:r>
              <w:t>Vent2023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8D5C2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8D5C2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8D5C2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8D5C2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8D5C2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8D5C2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T19960019923</w:t>
            </w:r>
            <w:bookmarkEnd w:id="10"/>
          </w:p>
        </w:tc>
      </w:tr>
    </w:tbl>
    <w:p w:rsidR="00266E19" w:rsidRDefault="008D5C27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8D5C27" w:rsidP="00D40158">
      <w:pPr>
        <w:pStyle w:val="10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8D5C27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8D5C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8D5C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8D5C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8D5C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攀枝花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8D5C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8D5C27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5697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8D5C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8D5C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8D5C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8D5C2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15.6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8D5C27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8D5C2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8D5C2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8D5C2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8D5C27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8D5C27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8D5C2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8D5C27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8D5C2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8D5C2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8D5C2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8D5C27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8D5C27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8D5C27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8D5C27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8D5C27" w:rsidP="00C07423">
      <w:pPr>
        <w:pStyle w:val="2"/>
      </w:pPr>
      <w:r>
        <w:rPr>
          <w:rFonts w:hint="eastAsia"/>
        </w:rPr>
        <w:t>计算内容</w:t>
      </w:r>
    </w:p>
    <w:p w:rsidR="00C554A1" w:rsidRDefault="008D5C27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8D5C27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8D5C27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67661B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2710" cy="43942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C27">
        <w:rPr>
          <w:kern w:val="2"/>
          <w:sz w:val="21"/>
          <w:szCs w:val="24"/>
          <w:lang w:val="en-US"/>
        </w:rPr>
        <w:t xml:space="preserve"> </w:t>
      </w:r>
    </w:p>
    <w:p w:rsidR="00C032D7" w:rsidRDefault="008D5C2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67661B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22275" cy="23749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C27">
        <w:rPr>
          <w:kern w:val="2"/>
          <w:sz w:val="21"/>
          <w:szCs w:val="24"/>
          <w:lang w:val="en-US"/>
        </w:rPr>
        <w:t xml:space="preserve"> </w:t>
      </w:r>
      <w:r w:rsidR="008D5C2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8D5C27">
        <w:rPr>
          <w:rFonts w:hint="eastAsia"/>
          <w:kern w:val="2"/>
          <w:sz w:val="21"/>
          <w:szCs w:val="24"/>
          <w:lang w:val="en-US"/>
        </w:rPr>
        <w:t>%</w:t>
      </w:r>
      <w:r w:rsidR="008D5C2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67661B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4010" cy="23749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C27">
        <w:rPr>
          <w:kern w:val="2"/>
          <w:sz w:val="21"/>
          <w:szCs w:val="24"/>
          <w:lang w:val="en-US"/>
        </w:rPr>
        <w:t xml:space="preserve"> </w:t>
      </w:r>
      <w:r w:rsidR="008D5C27">
        <w:rPr>
          <w:rFonts w:hint="eastAsia"/>
          <w:kern w:val="2"/>
          <w:sz w:val="21"/>
          <w:szCs w:val="24"/>
          <w:lang w:val="en-US"/>
        </w:rPr>
        <w:t xml:space="preserve"> </w:t>
      </w:r>
      <w:r w:rsidR="008D5C27">
        <w:rPr>
          <w:rFonts w:hint="eastAsia"/>
          <w:kern w:val="2"/>
          <w:sz w:val="21"/>
          <w:szCs w:val="24"/>
          <w:lang w:val="en-US"/>
        </w:rPr>
        <w:t>—</w:t>
      </w:r>
      <w:r w:rsidR="008D5C27">
        <w:rPr>
          <w:rFonts w:hint="eastAsia"/>
          <w:kern w:val="2"/>
          <w:sz w:val="21"/>
          <w:szCs w:val="24"/>
          <w:lang w:val="en-US"/>
        </w:rPr>
        <w:t>18</w:t>
      </w:r>
      <w:r w:rsidR="008D5C27">
        <w:rPr>
          <w:rFonts w:hint="eastAsia"/>
          <w:kern w:val="2"/>
          <w:sz w:val="21"/>
          <w:szCs w:val="24"/>
          <w:lang w:val="en-US"/>
        </w:rPr>
        <w:t>层及</w:t>
      </w:r>
      <w:r w:rsidR="008D5C27">
        <w:rPr>
          <w:rFonts w:hint="eastAsia"/>
          <w:kern w:val="2"/>
          <w:sz w:val="21"/>
          <w:szCs w:val="24"/>
          <w:lang w:val="en-US"/>
        </w:rPr>
        <w:t>18</w:t>
      </w:r>
      <w:r w:rsidR="008D5C27">
        <w:rPr>
          <w:rFonts w:hint="eastAsia"/>
          <w:kern w:val="2"/>
          <w:sz w:val="21"/>
          <w:szCs w:val="24"/>
          <w:lang w:val="en-US"/>
        </w:rPr>
        <w:t>层以下部分的</w:t>
      </w:r>
      <w:r w:rsidR="008D5C2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8D5C27">
        <w:rPr>
          <w:rFonts w:hint="eastAsia"/>
          <w:kern w:val="2"/>
          <w:sz w:val="21"/>
          <w:szCs w:val="24"/>
          <w:lang w:val="en-US"/>
        </w:rPr>
        <w:t>m</w:t>
      </w:r>
      <w:r w:rsidR="008D5C2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8D5C2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67661B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1305" cy="2374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C27">
        <w:rPr>
          <w:kern w:val="2"/>
          <w:sz w:val="21"/>
          <w:szCs w:val="24"/>
          <w:lang w:val="en-US"/>
        </w:rPr>
        <w:t xml:space="preserve"> </w:t>
      </w:r>
      <w:r w:rsidR="008D5C27">
        <w:rPr>
          <w:rFonts w:hint="eastAsia"/>
          <w:kern w:val="2"/>
          <w:sz w:val="21"/>
          <w:szCs w:val="24"/>
          <w:lang w:val="en-US"/>
        </w:rPr>
        <w:t xml:space="preserve">  </w:t>
      </w:r>
      <w:r w:rsidR="008D5C27">
        <w:rPr>
          <w:rFonts w:hint="eastAsia"/>
          <w:kern w:val="2"/>
          <w:sz w:val="21"/>
          <w:szCs w:val="24"/>
          <w:lang w:val="en-US"/>
        </w:rPr>
        <w:t>—</w:t>
      </w:r>
      <w:r w:rsidR="008D5C27">
        <w:rPr>
          <w:rFonts w:hint="eastAsia"/>
          <w:kern w:val="2"/>
          <w:sz w:val="21"/>
          <w:szCs w:val="24"/>
          <w:lang w:val="en-US"/>
        </w:rPr>
        <w:t>18</w:t>
      </w:r>
      <w:r w:rsidR="008D5C27">
        <w:rPr>
          <w:rFonts w:hint="eastAsia"/>
          <w:kern w:val="2"/>
          <w:sz w:val="21"/>
          <w:szCs w:val="24"/>
          <w:lang w:val="en-US"/>
        </w:rPr>
        <w:t>层及</w:t>
      </w:r>
      <w:r w:rsidR="008D5C27">
        <w:rPr>
          <w:rFonts w:hint="eastAsia"/>
          <w:kern w:val="2"/>
          <w:sz w:val="21"/>
          <w:szCs w:val="24"/>
          <w:lang w:val="en-US"/>
        </w:rPr>
        <w:t>18</w:t>
      </w:r>
      <w:r w:rsidR="008D5C27">
        <w:rPr>
          <w:rFonts w:hint="eastAsia"/>
          <w:kern w:val="2"/>
          <w:sz w:val="21"/>
          <w:szCs w:val="24"/>
          <w:lang w:val="en-US"/>
        </w:rPr>
        <w:t>层以下部分的</w:t>
      </w:r>
      <w:r w:rsidR="008D5C27">
        <w:rPr>
          <w:rFonts w:hint="eastAsia"/>
          <w:kern w:val="2"/>
          <w:sz w:val="21"/>
          <w:szCs w:val="24"/>
          <w:lang w:val="en-US"/>
        </w:rPr>
        <w:t>外窗面积之和（</w:t>
      </w:r>
      <w:r w:rsidR="008D5C27">
        <w:rPr>
          <w:rFonts w:hint="eastAsia"/>
          <w:kern w:val="2"/>
          <w:sz w:val="21"/>
          <w:szCs w:val="24"/>
          <w:lang w:val="en-US"/>
        </w:rPr>
        <w:t>m</w:t>
      </w:r>
      <w:r w:rsidR="008D5C2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8D5C27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D5C27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8D5C27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8D5C27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67661B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0490" cy="439420"/>
            <wp:effectExtent l="0" t="0" r="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C27">
        <w:rPr>
          <w:kern w:val="2"/>
          <w:sz w:val="21"/>
          <w:szCs w:val="24"/>
          <w:lang w:val="en-US"/>
        </w:rPr>
        <w:t xml:space="preserve"> </w:t>
      </w:r>
    </w:p>
    <w:p w:rsidR="007D70CD" w:rsidRDefault="008D5C27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67661B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9420" cy="2374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C27">
        <w:rPr>
          <w:kern w:val="2"/>
          <w:sz w:val="21"/>
          <w:szCs w:val="24"/>
          <w:lang w:val="en-US"/>
        </w:rPr>
        <w:t xml:space="preserve"> </w:t>
      </w:r>
      <w:r w:rsidR="008D5C27">
        <w:rPr>
          <w:rFonts w:hint="eastAsia"/>
          <w:kern w:val="2"/>
          <w:sz w:val="21"/>
          <w:szCs w:val="24"/>
          <w:lang w:val="en-US"/>
        </w:rPr>
        <w:t>—</w:t>
      </w:r>
      <w:r w:rsidR="008D5C27">
        <w:rPr>
          <w:rFonts w:hint="eastAsia"/>
          <w:kern w:val="2"/>
          <w:sz w:val="21"/>
          <w:szCs w:val="24"/>
          <w:lang w:val="en-US"/>
        </w:rPr>
        <w:t>玻璃幕墙</w:t>
      </w:r>
      <w:r w:rsidR="008D5C27">
        <w:rPr>
          <w:rFonts w:hint="eastAsia"/>
          <w:kern w:val="2"/>
          <w:sz w:val="21"/>
          <w:szCs w:val="24"/>
          <w:lang w:val="en-US"/>
        </w:rPr>
        <w:t>可开启面积比例（</w:t>
      </w:r>
      <w:r w:rsidR="008D5C27">
        <w:rPr>
          <w:rFonts w:hint="eastAsia"/>
          <w:kern w:val="2"/>
          <w:sz w:val="21"/>
          <w:szCs w:val="24"/>
          <w:lang w:val="en-US"/>
        </w:rPr>
        <w:t>%</w:t>
      </w:r>
      <w:r w:rsidR="008D5C27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67661B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1790" cy="2374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C27">
        <w:rPr>
          <w:kern w:val="2"/>
          <w:sz w:val="21"/>
          <w:szCs w:val="24"/>
          <w:lang w:val="en-US"/>
        </w:rPr>
        <w:t xml:space="preserve"> </w:t>
      </w:r>
      <w:r w:rsidR="008D5C27">
        <w:rPr>
          <w:rFonts w:hint="eastAsia"/>
          <w:kern w:val="2"/>
          <w:sz w:val="21"/>
          <w:szCs w:val="24"/>
          <w:lang w:val="en-US"/>
        </w:rPr>
        <w:t xml:space="preserve"> </w:t>
      </w:r>
      <w:r w:rsidR="008D5C27">
        <w:rPr>
          <w:rFonts w:hint="eastAsia"/>
          <w:kern w:val="2"/>
          <w:sz w:val="21"/>
          <w:szCs w:val="24"/>
          <w:lang w:val="en-US"/>
        </w:rPr>
        <w:t>—</w:t>
      </w:r>
      <w:r w:rsidR="008D5C27">
        <w:rPr>
          <w:rFonts w:hint="eastAsia"/>
          <w:kern w:val="2"/>
          <w:sz w:val="21"/>
          <w:szCs w:val="24"/>
          <w:lang w:val="en-US"/>
        </w:rPr>
        <w:t>18</w:t>
      </w:r>
      <w:r w:rsidR="008D5C27">
        <w:rPr>
          <w:rFonts w:hint="eastAsia"/>
          <w:kern w:val="2"/>
          <w:sz w:val="21"/>
          <w:szCs w:val="24"/>
          <w:lang w:val="en-US"/>
        </w:rPr>
        <w:t>层及</w:t>
      </w:r>
      <w:r w:rsidR="008D5C27">
        <w:rPr>
          <w:rFonts w:hint="eastAsia"/>
          <w:kern w:val="2"/>
          <w:sz w:val="21"/>
          <w:szCs w:val="24"/>
          <w:lang w:val="en-US"/>
        </w:rPr>
        <w:t>18</w:t>
      </w:r>
      <w:r w:rsidR="008D5C27">
        <w:rPr>
          <w:rFonts w:hint="eastAsia"/>
          <w:kern w:val="2"/>
          <w:sz w:val="21"/>
          <w:szCs w:val="24"/>
          <w:lang w:val="en-US"/>
        </w:rPr>
        <w:t>层以下部分的</w:t>
      </w:r>
      <w:r w:rsidR="008D5C27">
        <w:rPr>
          <w:rFonts w:hint="eastAsia"/>
          <w:kern w:val="2"/>
          <w:sz w:val="21"/>
          <w:szCs w:val="24"/>
          <w:lang w:val="en-US"/>
        </w:rPr>
        <w:t>玻璃幕墙</w:t>
      </w:r>
      <w:r w:rsidR="008D5C27">
        <w:rPr>
          <w:rFonts w:hint="eastAsia"/>
          <w:kern w:val="2"/>
          <w:sz w:val="21"/>
          <w:szCs w:val="24"/>
          <w:lang w:val="en-US"/>
        </w:rPr>
        <w:t>可开启面积之和（</w:t>
      </w:r>
      <w:r w:rsidR="008D5C27">
        <w:rPr>
          <w:rFonts w:hint="eastAsia"/>
          <w:kern w:val="2"/>
          <w:sz w:val="21"/>
          <w:szCs w:val="24"/>
          <w:lang w:val="en-US"/>
        </w:rPr>
        <w:t>m</w:t>
      </w:r>
      <w:r w:rsidR="008D5C2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8D5C27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67661B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7975" cy="2374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C27">
        <w:rPr>
          <w:rFonts w:hint="eastAsia"/>
          <w:kern w:val="2"/>
          <w:sz w:val="21"/>
          <w:szCs w:val="24"/>
          <w:lang w:val="en-US"/>
        </w:rPr>
        <w:t xml:space="preserve">  </w:t>
      </w:r>
      <w:r w:rsidR="008D5C27">
        <w:rPr>
          <w:kern w:val="2"/>
          <w:sz w:val="21"/>
          <w:szCs w:val="24"/>
          <w:lang w:val="en-US"/>
        </w:rPr>
        <w:t xml:space="preserve"> </w:t>
      </w:r>
      <w:r w:rsidR="008D5C27">
        <w:rPr>
          <w:rFonts w:hint="eastAsia"/>
          <w:kern w:val="2"/>
          <w:sz w:val="21"/>
          <w:szCs w:val="24"/>
          <w:lang w:val="en-US"/>
        </w:rPr>
        <w:t>—</w:t>
      </w:r>
      <w:r w:rsidR="008D5C27">
        <w:rPr>
          <w:rFonts w:hint="eastAsia"/>
          <w:kern w:val="2"/>
          <w:sz w:val="21"/>
          <w:szCs w:val="24"/>
          <w:lang w:val="en-US"/>
        </w:rPr>
        <w:t>18</w:t>
      </w:r>
      <w:r w:rsidR="008D5C27">
        <w:rPr>
          <w:rFonts w:hint="eastAsia"/>
          <w:kern w:val="2"/>
          <w:sz w:val="21"/>
          <w:szCs w:val="24"/>
          <w:lang w:val="en-US"/>
        </w:rPr>
        <w:t>层及</w:t>
      </w:r>
      <w:r w:rsidR="008D5C27">
        <w:rPr>
          <w:rFonts w:hint="eastAsia"/>
          <w:kern w:val="2"/>
          <w:sz w:val="21"/>
          <w:szCs w:val="24"/>
          <w:lang w:val="en-US"/>
        </w:rPr>
        <w:t>18</w:t>
      </w:r>
      <w:r w:rsidR="008D5C27">
        <w:rPr>
          <w:rFonts w:hint="eastAsia"/>
          <w:kern w:val="2"/>
          <w:sz w:val="21"/>
          <w:szCs w:val="24"/>
          <w:lang w:val="en-US"/>
        </w:rPr>
        <w:t>层以下部分的</w:t>
      </w:r>
      <w:r w:rsidR="008D5C27">
        <w:rPr>
          <w:rFonts w:hint="eastAsia"/>
          <w:kern w:val="2"/>
          <w:sz w:val="21"/>
          <w:szCs w:val="24"/>
          <w:lang w:val="en-US"/>
        </w:rPr>
        <w:t>玻璃幕墙</w:t>
      </w:r>
      <w:r w:rsidR="008D5C27">
        <w:rPr>
          <w:rFonts w:hint="eastAsia"/>
          <w:kern w:val="2"/>
          <w:sz w:val="21"/>
          <w:szCs w:val="24"/>
          <w:lang w:val="en-US"/>
        </w:rPr>
        <w:t>透明部分</w:t>
      </w:r>
      <w:r w:rsidR="008D5C27">
        <w:rPr>
          <w:rFonts w:hint="eastAsia"/>
          <w:kern w:val="2"/>
          <w:sz w:val="21"/>
          <w:szCs w:val="24"/>
          <w:lang w:val="en-US"/>
        </w:rPr>
        <w:t>面积之和（</w:t>
      </w:r>
      <w:r w:rsidR="008D5C27">
        <w:rPr>
          <w:rFonts w:hint="eastAsia"/>
          <w:kern w:val="2"/>
          <w:sz w:val="21"/>
          <w:szCs w:val="24"/>
          <w:lang w:val="en-US"/>
        </w:rPr>
        <w:t>m</w:t>
      </w:r>
      <w:r w:rsidR="008D5C2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8D5C27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D5C27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8D5C27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8D5C27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8D5C27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8D5C27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8D5C27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6"/>
    </w:p>
    <w:p w:rsidR="00576A97" w:rsidRDefault="008D5C2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:rsidR="00DD1BDD" w:rsidRDefault="008D5C27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15A0">
        <w:tc>
          <w:tcPr>
            <w:tcW w:w="4420" w:type="dxa"/>
            <w:gridSpan w:val="3"/>
          </w:tcPr>
          <w:p w:rsidR="007715A0" w:rsidRDefault="008D5C2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7715A0" w:rsidRDefault="008D5C2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7715A0" w:rsidRDefault="008D5C2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7715A0" w:rsidRDefault="008D5C27">
            <w:r>
              <w:t>可开启面积比例</w:t>
            </w:r>
            <w:r>
              <w:t>(%)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编号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类型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715A0" w:rsidRDefault="007715A0"/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C0618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12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0.60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1.08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0.60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0.54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C1515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1.50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1.50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2.25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1.50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0.75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1.13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C1818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3.24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1.62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合计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19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31.68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14.24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45</w:t>
            </w:r>
          </w:p>
        </w:tc>
      </w:tr>
    </w:tbl>
    <w:p w:rsidR="00DD1BDD" w:rsidRPr="00DD1BDD" w:rsidRDefault="008D5C27" w:rsidP="00DD1BDD">
      <w:pPr>
        <w:rPr>
          <w:szCs w:val="24"/>
        </w:rPr>
      </w:pPr>
      <w:bookmarkStart w:id="28" w:name="外窗统计计算表南向"/>
      <w:bookmarkEnd w:id="28"/>
    </w:p>
    <w:p w:rsidR="00DD1BDD" w:rsidRDefault="008D5C27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p w:rsidR="008C6D05" w:rsidRPr="008C6D05" w:rsidRDefault="008D5C27" w:rsidP="008C6D05">
      <w:pPr>
        <w:rPr>
          <w:szCs w:val="24"/>
        </w:rPr>
      </w:pPr>
      <w:bookmarkStart w:id="29" w:name="外窗统计计算表北向"/>
      <w:r>
        <w:t>无</w:t>
      </w:r>
      <w:bookmarkEnd w:id="29"/>
    </w:p>
    <w:p w:rsidR="00DD1BDD" w:rsidRDefault="008D5C27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15A0">
        <w:tc>
          <w:tcPr>
            <w:tcW w:w="4420" w:type="dxa"/>
            <w:gridSpan w:val="3"/>
          </w:tcPr>
          <w:p w:rsidR="007715A0" w:rsidRDefault="008D5C2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7715A0" w:rsidRDefault="008D5C2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7715A0" w:rsidRDefault="008D5C2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7715A0" w:rsidRDefault="008D5C27">
            <w:r>
              <w:t>可开启面积比例</w:t>
            </w:r>
            <w:r>
              <w:t>(%)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编号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类型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715A0" w:rsidRDefault="007715A0"/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C1818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16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3.24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1.62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合计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16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51.84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24.30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47</w:t>
            </w:r>
          </w:p>
        </w:tc>
      </w:tr>
    </w:tbl>
    <w:p w:rsidR="008C6D05" w:rsidRPr="008C6D05" w:rsidRDefault="008D5C27" w:rsidP="008C6D05">
      <w:pPr>
        <w:rPr>
          <w:szCs w:val="24"/>
        </w:rPr>
      </w:pPr>
      <w:bookmarkStart w:id="30" w:name="外窗统计计算表东向"/>
      <w:bookmarkEnd w:id="30"/>
    </w:p>
    <w:p w:rsidR="00DD1BDD" w:rsidRDefault="008D5C27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15A0">
        <w:tc>
          <w:tcPr>
            <w:tcW w:w="4420" w:type="dxa"/>
            <w:gridSpan w:val="3"/>
          </w:tcPr>
          <w:p w:rsidR="007715A0" w:rsidRDefault="008D5C2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7715A0" w:rsidRDefault="008D5C2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7715A0" w:rsidRDefault="008D5C2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7715A0" w:rsidRDefault="008D5C27">
            <w:r>
              <w:t>可开启面积比例</w:t>
            </w:r>
            <w:r>
              <w:t>(%)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编号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类型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715A0" w:rsidRDefault="007715A0"/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C1218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1.20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2.16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1.20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1.08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C1818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3.24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1.62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合计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8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19.44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9.72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</w:tbl>
    <w:p w:rsidR="008C6D05" w:rsidRPr="008C6D05" w:rsidRDefault="008D5C27" w:rsidP="008C6D05">
      <w:pPr>
        <w:rPr>
          <w:szCs w:val="24"/>
        </w:rPr>
      </w:pPr>
      <w:bookmarkStart w:id="31" w:name="外窗统计计算表西向"/>
      <w:bookmarkEnd w:id="31"/>
    </w:p>
    <w:p w:rsidR="00DD1BDD" w:rsidRPr="00DD1BDD" w:rsidRDefault="008D5C27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15A0">
        <w:tc>
          <w:tcPr>
            <w:tcW w:w="4420" w:type="dxa"/>
            <w:gridSpan w:val="3"/>
          </w:tcPr>
          <w:p w:rsidR="007715A0" w:rsidRDefault="008D5C2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7715A0" w:rsidRDefault="008D5C2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7715A0" w:rsidRDefault="008D5C2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7715A0" w:rsidRDefault="008D5C27">
            <w:r>
              <w:t>可开启面积比例</w:t>
            </w:r>
            <w:r>
              <w:t>(%)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编号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类型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715A0" w:rsidRDefault="007715A0"/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lastRenderedPageBreak/>
              <w:t>C0618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12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0.60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1.08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0.60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0.54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C1218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1.20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2.16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1.20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1.08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C1515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1.50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1.50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2.25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1.50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0.75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1.13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C1818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3.24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1.80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1.62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合计</w:t>
            </w:r>
          </w:p>
        </w:tc>
        <w:tc>
          <w:tcPr>
            <w:tcW w:w="23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43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102.96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51.50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50</w:t>
            </w:r>
          </w:p>
        </w:tc>
      </w:tr>
    </w:tbl>
    <w:p w:rsidR="008B6F70" w:rsidRDefault="008D5C27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2" w:name="外窗统计计算表"/>
      <w:bookmarkEnd w:id="27"/>
      <w:bookmarkEnd w:id="32"/>
    </w:p>
    <w:p w:rsidR="003B3FDA" w:rsidRDefault="008D5C2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3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p w:rsidR="00C537A6" w:rsidRDefault="008D5C27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 w:rsidRPr="00C537A6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15A0">
        <w:tc>
          <w:tcPr>
            <w:tcW w:w="3360" w:type="dxa"/>
            <w:gridSpan w:val="3"/>
          </w:tcPr>
          <w:p w:rsidR="007715A0" w:rsidRDefault="008D5C27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:rsidR="007715A0" w:rsidRDefault="008D5C27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:rsidR="007715A0" w:rsidRDefault="008D5C27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:rsidR="007715A0" w:rsidRDefault="007715A0"/>
        </w:tc>
        <w:tc>
          <w:tcPr>
            <w:tcW w:w="1980" w:type="dxa"/>
            <w:vMerge w:val="restart"/>
            <w:vAlign w:val="center"/>
          </w:tcPr>
          <w:p w:rsidR="007715A0" w:rsidRDefault="008D5C27">
            <w:r>
              <w:t>可开启面积比例</w:t>
            </w:r>
            <w:r>
              <w:t>(%)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类型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幕墙插窗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715A0" w:rsidRDefault="007715A0"/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28.47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28.47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合计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</w:tbl>
    <w:p w:rsidR="00C537A6" w:rsidRPr="00C537A6" w:rsidRDefault="008D5C27" w:rsidP="00C537A6">
      <w:pPr>
        <w:rPr>
          <w:szCs w:val="24"/>
        </w:rPr>
      </w:pPr>
      <w:bookmarkStart w:id="34" w:name="玻璃幕墙统计计算表南向"/>
      <w:bookmarkEnd w:id="34"/>
    </w:p>
    <w:p w:rsidR="00C537A6" w:rsidRDefault="008D5C27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15A0">
        <w:tc>
          <w:tcPr>
            <w:tcW w:w="3360" w:type="dxa"/>
            <w:gridSpan w:val="3"/>
          </w:tcPr>
          <w:p w:rsidR="007715A0" w:rsidRDefault="008D5C27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:rsidR="007715A0" w:rsidRDefault="008D5C27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:rsidR="007715A0" w:rsidRDefault="008D5C27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:rsidR="007715A0" w:rsidRDefault="007715A0"/>
        </w:tc>
        <w:tc>
          <w:tcPr>
            <w:tcW w:w="1980" w:type="dxa"/>
            <w:vMerge w:val="restart"/>
            <w:vAlign w:val="center"/>
          </w:tcPr>
          <w:p w:rsidR="007715A0" w:rsidRDefault="008D5C27">
            <w:r>
              <w:t>可开启面积比例</w:t>
            </w:r>
            <w:r>
              <w:t>(%)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类型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幕墙插窗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715A0" w:rsidRDefault="007715A0"/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24.57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24.57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合计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</w:tbl>
    <w:p w:rsidR="00C537A6" w:rsidRPr="00C537A6" w:rsidRDefault="008D5C27" w:rsidP="00C537A6">
      <w:pPr>
        <w:rPr>
          <w:szCs w:val="24"/>
        </w:rPr>
      </w:pPr>
      <w:bookmarkStart w:id="35" w:name="玻璃幕墙统计计算表北向"/>
      <w:bookmarkEnd w:id="35"/>
    </w:p>
    <w:p w:rsidR="00C537A6" w:rsidRDefault="008D5C27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15A0">
        <w:tc>
          <w:tcPr>
            <w:tcW w:w="3360" w:type="dxa"/>
            <w:gridSpan w:val="3"/>
          </w:tcPr>
          <w:p w:rsidR="007715A0" w:rsidRDefault="008D5C27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:rsidR="007715A0" w:rsidRDefault="008D5C27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:rsidR="007715A0" w:rsidRDefault="008D5C27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:rsidR="007715A0" w:rsidRDefault="007715A0"/>
        </w:tc>
        <w:tc>
          <w:tcPr>
            <w:tcW w:w="1980" w:type="dxa"/>
            <w:vMerge w:val="restart"/>
            <w:vAlign w:val="center"/>
          </w:tcPr>
          <w:p w:rsidR="007715A0" w:rsidRDefault="008D5C27">
            <w:r>
              <w:t>可开启面积比例</w:t>
            </w:r>
            <w:r>
              <w:t>(%)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类型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幕墙插窗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715A0" w:rsidRDefault="007715A0"/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23.40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6.12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23.85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9.88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38.53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合计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</w:tbl>
    <w:p w:rsidR="00C537A6" w:rsidRPr="00C537A6" w:rsidRDefault="008D5C27" w:rsidP="00C537A6">
      <w:pPr>
        <w:rPr>
          <w:szCs w:val="24"/>
        </w:rPr>
      </w:pPr>
      <w:bookmarkStart w:id="36" w:name="玻璃幕墙统计计算表东向"/>
      <w:bookmarkEnd w:id="36"/>
    </w:p>
    <w:p w:rsidR="00C537A6" w:rsidRDefault="008D5C27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15A0">
        <w:tc>
          <w:tcPr>
            <w:tcW w:w="3360" w:type="dxa"/>
            <w:gridSpan w:val="3"/>
          </w:tcPr>
          <w:p w:rsidR="007715A0" w:rsidRDefault="008D5C27">
            <w:r>
              <w:lastRenderedPageBreak/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:rsidR="007715A0" w:rsidRDefault="008D5C27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:rsidR="007715A0" w:rsidRDefault="008D5C27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:rsidR="007715A0" w:rsidRDefault="007715A0"/>
        </w:tc>
        <w:tc>
          <w:tcPr>
            <w:tcW w:w="1980" w:type="dxa"/>
            <w:vMerge w:val="restart"/>
            <w:vAlign w:val="center"/>
          </w:tcPr>
          <w:p w:rsidR="007715A0" w:rsidRDefault="008D5C27">
            <w:r>
              <w:t>可开启面积比例</w:t>
            </w:r>
            <w:r>
              <w:t>(%)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类型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幕墙插窗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715A0" w:rsidRDefault="007715A0"/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10.81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42.15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6.70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26.13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10.81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42.15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7.60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29.64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合计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</w:tbl>
    <w:p w:rsidR="00C537A6" w:rsidRPr="00C537A6" w:rsidRDefault="008D5C27" w:rsidP="00C537A6">
      <w:pPr>
        <w:rPr>
          <w:szCs w:val="24"/>
        </w:rPr>
      </w:pPr>
      <w:bookmarkStart w:id="37" w:name="玻璃幕墙统计计算表西向"/>
      <w:bookmarkEnd w:id="37"/>
    </w:p>
    <w:p w:rsidR="00C537A6" w:rsidRPr="00C537A6" w:rsidRDefault="008D5C27" w:rsidP="00C537A6">
      <w:pPr>
        <w:pStyle w:val="ab"/>
        <w:numPr>
          <w:ilvl w:val="0"/>
          <w:numId w:val="6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15A0">
        <w:tc>
          <w:tcPr>
            <w:tcW w:w="3360" w:type="dxa"/>
            <w:gridSpan w:val="3"/>
          </w:tcPr>
          <w:p w:rsidR="007715A0" w:rsidRDefault="008D5C27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:rsidR="007715A0" w:rsidRDefault="008D5C27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:rsidR="007715A0" w:rsidRDefault="008D5C27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:rsidR="007715A0" w:rsidRDefault="007715A0"/>
        </w:tc>
        <w:tc>
          <w:tcPr>
            <w:tcW w:w="1980" w:type="dxa"/>
            <w:vMerge w:val="restart"/>
            <w:vAlign w:val="center"/>
          </w:tcPr>
          <w:p w:rsidR="007715A0" w:rsidRDefault="008D5C27">
            <w:r>
              <w:t>可开启面积比例</w:t>
            </w:r>
            <w:r>
              <w:t>(%)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类型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幕墙插窗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715A0" w:rsidRDefault="007715A0"/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24.57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10.81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42.15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28.47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23.40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6.12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23.85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24.57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9.88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38.53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6.70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26.13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10.81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42.15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28.47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27.30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未编号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框支撑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7.60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3.90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29.64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/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  <w:tr w:rsidR="007715A0">
        <w:tc>
          <w:tcPr>
            <w:tcW w:w="1000" w:type="dxa"/>
            <w:vAlign w:val="center"/>
          </w:tcPr>
          <w:p w:rsidR="007715A0" w:rsidRDefault="008D5C27">
            <w:r>
              <w:t>合计</w:t>
            </w:r>
          </w:p>
        </w:tc>
        <w:tc>
          <w:tcPr>
            <w:tcW w:w="130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14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—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</w:t>
            </w:r>
          </w:p>
        </w:tc>
        <w:tc>
          <w:tcPr>
            <w:tcW w:w="1060" w:type="dxa"/>
            <w:vAlign w:val="center"/>
          </w:tcPr>
          <w:p w:rsidR="007715A0" w:rsidRDefault="008D5C27">
            <w:r>
              <w:t>0.00</w:t>
            </w:r>
          </w:p>
        </w:tc>
        <w:tc>
          <w:tcPr>
            <w:tcW w:w="1980" w:type="dxa"/>
            <w:vAlign w:val="center"/>
          </w:tcPr>
          <w:p w:rsidR="007715A0" w:rsidRDefault="008D5C27">
            <w:r>
              <w:t>0.00</w:t>
            </w:r>
          </w:p>
        </w:tc>
      </w:tr>
    </w:tbl>
    <w:p w:rsidR="001B130F" w:rsidRDefault="008D5C2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8" w:name="玻璃幕墙统计计算表"/>
      <w:bookmarkEnd w:id="33"/>
      <w:bookmarkEnd w:id="38"/>
    </w:p>
    <w:p w:rsidR="00CC024F" w:rsidRDefault="008D5C2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8D5C2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8D5C27" w:rsidP="00811EC1">
      <w:pPr>
        <w:pStyle w:val="1"/>
        <w:rPr>
          <w:kern w:val="2"/>
        </w:rPr>
      </w:pPr>
      <w:bookmarkStart w:id="39" w:name="_Toc420663553"/>
      <w:r>
        <w:rPr>
          <w:rFonts w:hint="eastAsia"/>
          <w:kern w:val="2"/>
        </w:rPr>
        <w:lastRenderedPageBreak/>
        <w:t>结论</w:t>
      </w:r>
      <w:bookmarkEnd w:id="39"/>
    </w:p>
    <w:p w:rsidR="00057F36" w:rsidRDefault="008D5C27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50.0%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0.0%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3.0</w:t>
      </w:r>
      <w:r>
        <w:rPr>
          <w:rFonts w:ascii="宋体" w:hAnsi="宋体"/>
        </w:rPr>
        <w:t>分。</w:t>
      </w:r>
    </w:p>
    <w:p w:rsidR="00083217" w:rsidRDefault="008D5C2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8D5C27" w:rsidP="00B925EA">
      <w:pPr>
        <w:pStyle w:val="a0"/>
        <w:ind w:firstLineChars="0" w:firstLine="0"/>
        <w:rPr>
          <w:rFonts w:ascii="宋体" w:hAnsi="宋体"/>
        </w:rPr>
      </w:pPr>
      <w:bookmarkStart w:id="40" w:name="门窗详图"/>
      <w:r w:rsidRPr="00B925EA">
        <w:rPr>
          <w:rFonts w:ascii="宋体" w:hAnsi="宋体" w:hint="eastAsia"/>
        </w:rPr>
        <w:t xml:space="preserve"> </w:t>
      </w:r>
      <w:bookmarkEnd w:id="40"/>
    </w:p>
    <w:p w:rsidR="007715A0" w:rsidRDefault="007715A0"/>
    <w:p w:rsidR="007715A0" w:rsidRDefault="008D5C27">
      <w:pPr>
        <w:pStyle w:val="1"/>
      </w:pPr>
      <w:r>
        <w:t>附录：门窗详图</w:t>
      </w:r>
    </w:p>
    <w:p w:rsidR="007715A0" w:rsidRDefault="008D5C27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715A0" w:rsidRDefault="008D5C27">
            <w:r>
              <w:t>C0618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715A0" w:rsidRDefault="008D5C27">
            <w:r>
              <w:t>C1218</w:t>
            </w:r>
          </w:p>
        </w:tc>
      </w:tr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2.16</w:t>
            </w:r>
          </w:p>
        </w:tc>
      </w:tr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0.54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1.08</w:t>
            </w:r>
          </w:p>
        </w:tc>
      </w:tr>
      <w:tr w:rsidR="007715A0">
        <w:tc>
          <w:tcPr>
            <w:tcW w:w="4662" w:type="dxa"/>
            <w:gridSpan w:val="2"/>
            <w:vAlign w:val="center"/>
          </w:tcPr>
          <w:p w:rsidR="007715A0" w:rsidRDefault="008D5C2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715A0" w:rsidRDefault="008D5C2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5A0" w:rsidRDefault="007715A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715A0" w:rsidRDefault="008D5C27">
            <w:r>
              <w:t>C1515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715A0" w:rsidRDefault="008D5C27">
            <w:r>
              <w:t>C1818</w:t>
            </w:r>
          </w:p>
        </w:tc>
      </w:tr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2.25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3.24</w:t>
            </w:r>
          </w:p>
        </w:tc>
      </w:tr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1.13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1.62</w:t>
            </w:r>
          </w:p>
        </w:tc>
      </w:tr>
      <w:tr w:rsidR="007715A0">
        <w:tc>
          <w:tcPr>
            <w:tcW w:w="4662" w:type="dxa"/>
            <w:gridSpan w:val="2"/>
            <w:vAlign w:val="center"/>
          </w:tcPr>
          <w:p w:rsidR="007715A0" w:rsidRDefault="008D5C2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715A0" w:rsidRDefault="008D5C2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5A0" w:rsidRDefault="007715A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715A0" w:rsidRDefault="008D5C27">
            <w:r>
              <w:t>M0921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715A0" w:rsidRDefault="008D5C27">
            <w:r>
              <w:t>M1221</w:t>
            </w:r>
          </w:p>
        </w:tc>
      </w:tr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2.52</w:t>
            </w:r>
          </w:p>
        </w:tc>
      </w:tr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2.52</w:t>
            </w:r>
          </w:p>
        </w:tc>
      </w:tr>
      <w:tr w:rsidR="007715A0">
        <w:tc>
          <w:tcPr>
            <w:tcW w:w="4662" w:type="dxa"/>
            <w:gridSpan w:val="2"/>
            <w:vAlign w:val="center"/>
          </w:tcPr>
          <w:p w:rsidR="007715A0" w:rsidRDefault="008D5C27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715A0" w:rsidRDefault="008D5C2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5A0" w:rsidRDefault="007715A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715A0" w:rsidRDefault="008D5C27">
            <w:r>
              <w:t>M3621</w:t>
            </w:r>
          </w:p>
        </w:tc>
      </w:tr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7.56</w:t>
            </w:r>
          </w:p>
        </w:tc>
      </w:tr>
      <w:tr w:rsidR="007715A0">
        <w:tc>
          <w:tcPr>
            <w:tcW w:w="2263" w:type="dxa"/>
            <w:shd w:val="clear" w:color="auto" w:fill="E6E6E6"/>
            <w:vAlign w:val="center"/>
          </w:tcPr>
          <w:p w:rsidR="007715A0" w:rsidRDefault="008D5C2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715A0" w:rsidRDefault="008D5C27">
            <w:r>
              <w:t>7.56</w:t>
            </w:r>
          </w:p>
        </w:tc>
      </w:tr>
      <w:tr w:rsidR="007715A0">
        <w:tc>
          <w:tcPr>
            <w:tcW w:w="4662" w:type="dxa"/>
            <w:gridSpan w:val="2"/>
            <w:vAlign w:val="center"/>
          </w:tcPr>
          <w:p w:rsidR="007715A0" w:rsidRDefault="008D5C2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5A0" w:rsidRDefault="007715A0"/>
    <w:p w:rsidR="007715A0" w:rsidRDefault="007715A0"/>
    <w:sectPr w:rsidR="007715A0" w:rsidSect="001B130F">
      <w:headerReference w:type="default" r:id="rId28"/>
      <w:footerReference w:type="default" r:id="rId2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27" w:rsidRDefault="008D5C27">
      <w:pPr>
        <w:spacing w:line="240" w:lineRule="auto"/>
      </w:pPr>
      <w:r>
        <w:separator/>
      </w:r>
    </w:p>
  </w:endnote>
  <w:endnote w:type="continuationSeparator" w:id="0">
    <w:p w:rsidR="008D5C27" w:rsidRDefault="008D5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8D5C27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8D5C27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766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766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8D5C27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8D5C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3"/>
      <w:gridCol w:w="4654"/>
      <w:gridCol w:w="4651"/>
    </w:tblGrid>
    <w:tr w:rsidR="00715ADB" w:rsidRPr="00F5023B" w:rsidTr="00715ADB">
      <w:tc>
        <w:tcPr>
          <w:tcW w:w="1667" w:type="pct"/>
        </w:tcPr>
        <w:p w:rsidR="00715ADB" w:rsidRPr="00F5023B" w:rsidRDefault="008D5C27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8D5C27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766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766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8D5C27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715ADB" w:rsidRDefault="008D5C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:rsidTr="00715ADB">
      <w:tc>
        <w:tcPr>
          <w:tcW w:w="1667" w:type="pct"/>
        </w:tcPr>
        <w:p w:rsidR="00715ADB" w:rsidRPr="00F5023B" w:rsidRDefault="008D5C27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8D5C27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766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766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8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8D5C27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8D5C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27" w:rsidRDefault="008D5C27">
      <w:pPr>
        <w:spacing w:line="240" w:lineRule="auto"/>
      </w:pPr>
      <w:r>
        <w:separator/>
      </w:r>
    </w:p>
  </w:footnote>
  <w:footnote w:type="continuationSeparator" w:id="0">
    <w:p w:rsidR="008D5C27" w:rsidRDefault="008D5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F1" w:rsidRPr="00D20228" w:rsidRDefault="008D5C27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DB" w:rsidRPr="00D20228" w:rsidRDefault="008D5C27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DB" w:rsidRPr="00D20228" w:rsidRDefault="008D5C27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1B"/>
    <w:rsid w:val="001915A3"/>
    <w:rsid w:val="00217F62"/>
    <w:rsid w:val="0067661B"/>
    <w:rsid w:val="007715A0"/>
    <w:rsid w:val="008D5C2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BAD92-0601-421E-A7EE-22DAA798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8</Pages>
  <Words>703</Words>
  <Characters>4009</Characters>
  <Application>Microsoft Office Word</Application>
  <DocSecurity>0</DocSecurity>
  <Lines>33</Lines>
  <Paragraphs>9</Paragraphs>
  <ScaleCrop>false</ScaleCrop>
  <Company>ths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SenGUA</dc:creator>
  <cp:keywords/>
  <dc:description/>
  <cp:lastModifiedBy>SenGUA</cp:lastModifiedBy>
  <cp:revision>1</cp:revision>
  <cp:lastPrinted>1900-12-31T16:00:00Z</cp:lastPrinted>
  <dcterms:created xsi:type="dcterms:W3CDTF">2024-01-07T12:55:00Z</dcterms:created>
  <dcterms:modified xsi:type="dcterms:W3CDTF">2024-01-07T12:55:00Z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