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B825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76D32201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CCC73E8" w14:textId="0226CB8B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r w:rsidR="00D032CE" w:rsidRPr="001F0108">
        <w:rPr>
          <w:rFonts w:ascii="宋体" w:hAnsi="宋体" w:hint="eastAsia"/>
          <w:bCs/>
          <w:sz w:val="32"/>
          <w:szCs w:val="32"/>
          <w:lang w:val="en-US"/>
        </w:rPr>
        <w:t/>
      </w:r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D4BE7F3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A87425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4BB0121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0E0F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内蒙古-呼和浩特</w:t>
            </w:r>
            <w:bookmarkEnd w:id="5"/>
          </w:p>
        </w:tc>
      </w:tr>
      <w:tr w:rsidR="00D40158" w:rsidRPr="00D40158" w14:paraId="6AEA02B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B3D0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D40158" w:rsidRPr="00D40158" w14:paraId="53382A5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7780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7"/>
          </w:p>
        </w:tc>
      </w:tr>
      <w:tr w:rsidR="00D40158" w:rsidRPr="00D40158" w14:paraId="1EA148F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BDEB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8"/>
          </w:p>
        </w:tc>
      </w:tr>
      <w:tr w:rsidR="00D40158" w:rsidRPr="00D40158" w14:paraId="2338CAB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787DB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817FC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C667D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A8A58E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6B505D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105B7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D920A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7F9ED5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9AE82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2023年12月27日</w:t>
              </w:r>
            </w:smartTag>
            <w:bookmarkEnd w:id="9"/>
          </w:p>
        </w:tc>
      </w:tr>
    </w:tbl>
    <w:p w14:paraId="3A12EB83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2E1D051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3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ad089eedf34c5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2C017118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2FAC9F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E5C6C0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 w:rsidR="00DD16C4" w:rsidRPr="00D40158" w14:paraId="7B7D2017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A23A8E7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513966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18A79B64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45012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4AE7B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F155C77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010B3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019210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T15754896387</w:t>
            </w:r>
            <w:bookmarkEnd w:id="13"/>
          </w:p>
        </w:tc>
      </w:tr>
    </w:tbl>
    <w:p w14:paraId="21892749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5B4DE4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6C043EE" w14:textId="77777777" w:rsidR="00D40158" w:rsidRDefault="00D40158" w:rsidP="00D40158">
      <w:pPr>
        <w:pStyle w:val="TOC1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4" w:name="目录"/>
      <w:r w:rsidRPr="00EE131A">
        <w:rPr>
          <w:rStyle w:val="a7"/>
        </w:rPr>
        <w:fldChar w:fldCharType="begin"/>
      </w:r>
      <w:r w:rsidRPr="00EE131A">
        <w:rPr>
          <w:rStyle w:val="a7"/>
        </w:rPr>
        <w:instrText xml:space="preserve"> </w:instrText>
      </w:r>
      <w:r>
        <w:instrText>HYPERLINK \l "_Toc316568035"</w:instrText>
      </w:r>
      <w:r w:rsidRPr="00EE131A">
        <w:rPr>
          <w:rStyle w:val="a7"/>
        </w:rPr>
        <w:instrText xml:space="preserve"> </w:instrText>
      </w:r>
      <w:r w:rsidRPr="00EE131A">
        <w:rPr>
          <w:rStyle w:val="a7"/>
        </w:rPr>
        <w:fldChar w:fldCharType="separate"/>
      </w:r>
      <w:r w:rsidRPr="00EE131A">
        <w:rPr>
          <w:rStyle w:val="a7"/>
          <w:rFonts w:ascii="宋体" w:hAnsi="宋体"/>
        </w:rPr>
        <w:t>1</w:t>
      </w:r>
      <w:r>
        <w:rPr>
          <w:b w:val="0"/>
          <w:bCs w:val="0"/>
        </w:rPr>
        <w:tab/>
      </w:r>
      <w:r w:rsidRPr="00EE131A">
        <w:rPr>
          <w:rStyle w:val="a7"/>
          <w:rFonts w:ascii="宋体" w:hAnsi="宋体" w:hint="eastAsia"/>
        </w:rPr>
        <w:t>建筑概况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_Toc316568035 \h </w:instrText>
      </w:r>
      <w:r>
        <w:rPr>
          <w:webHidden/>
        </w:rPr>
      </w:r>
      <w:r>
        <w:rPr>
          <w:webHidden/>
        </w:rPr>
        <w:fldChar w:fldCharType="separate"/>
      </w:r>
      <w:r w:rsidR="00B60841">
        <w:rPr>
          <w:webHidden/>
        </w:rPr>
        <w:t>4</w:t>
      </w:r>
      <w:r>
        <w:rPr>
          <w:webHidden/>
        </w:rPr>
        <w:fldChar w:fldCharType="end"/>
      </w:r>
      <w:r w:rsidRPr="00EE131A">
        <w:rPr>
          <w:rStyle w:val="a7"/>
        </w:rPr>
        <w:fldChar w:fldCharType="end"/>
      </w:r>
    </w:p>
    <w:p w14:paraId="38FAB7C9" w14:textId="77777777" w:rsidR="00D40158" w:rsidRDefault="00C34777" w:rsidP="00D40158">
      <w:pPr>
        <w:pStyle w:val="TOC1"/>
        <w:rPr>
          <w:b w:val="0"/>
          <w:bCs w:val="0"/>
        </w:rPr>
      </w:pPr>
      <w:hyperlink w:anchor="_Toc316568036" w:history="1">
        <w:r w:rsidR="00D40158" w:rsidRPr="00EE131A">
          <w:rPr>
            <w:rStyle w:val="a7"/>
          </w:rPr>
          <w:t>2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7"/>
            <w:rFonts w:hint="eastAsia"/>
          </w:rPr>
          <w:t>设计依据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webHidden/>
          </w:rPr>
          <w:t>4</w:t>
        </w:r>
        <w:r w:rsidR="00D40158">
          <w:rPr>
            <w:webHidden/>
          </w:rPr>
          <w:fldChar w:fldCharType="end"/>
        </w:r>
      </w:hyperlink>
    </w:p>
    <w:p w14:paraId="056967F3" w14:textId="77777777" w:rsidR="00D40158" w:rsidRDefault="00C34777" w:rsidP="00D40158">
      <w:pPr>
        <w:pStyle w:val="TOC1"/>
        <w:rPr>
          <w:b w:val="0"/>
          <w:bCs w:val="0"/>
        </w:rPr>
      </w:pPr>
      <w:hyperlink w:anchor="_Toc316568037" w:history="1">
        <w:r w:rsidR="00D40158" w:rsidRPr="00EE131A">
          <w:rPr>
            <w:rStyle w:val="a7"/>
          </w:rPr>
          <w:t>3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7"/>
            <w:rFonts w:hint="eastAsia"/>
          </w:rPr>
          <w:t>规定性指标检查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7C58528" w14:textId="77777777" w:rsidR="00D40158" w:rsidRDefault="00C34777" w:rsidP="00D40158">
      <w:pPr>
        <w:pStyle w:val="TOC2"/>
      </w:pPr>
      <w:hyperlink w:anchor="_Toc316568038" w:history="1">
        <w:r w:rsidR="00D40158" w:rsidRPr="00EE131A">
          <w:rPr>
            <w:rStyle w:val="a7"/>
            <w:lang w:val="en-GB"/>
          </w:rPr>
          <w:t>3.1</w:t>
        </w:r>
        <w:r w:rsidR="00D40158">
          <w:tab/>
        </w:r>
        <w:r w:rsidR="00D40158" w:rsidRPr="00EE131A">
          <w:rPr>
            <w:rStyle w:val="a7"/>
            <w:rFonts w:hint="eastAsia"/>
          </w:rPr>
          <w:t>体形系数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2F922BFE" w14:textId="77777777" w:rsidR="00D40158" w:rsidRDefault="00C34777" w:rsidP="00D40158">
      <w:pPr>
        <w:pStyle w:val="TOC2"/>
      </w:pPr>
      <w:hyperlink w:anchor="_Toc316568039" w:history="1">
        <w:r w:rsidR="00D40158" w:rsidRPr="00EE131A">
          <w:rPr>
            <w:rStyle w:val="a7"/>
            <w:lang w:val="en-GB"/>
          </w:rPr>
          <w:t>3.2</w:t>
        </w:r>
        <w:r w:rsidR="00D40158">
          <w:tab/>
        </w:r>
        <w:r w:rsidR="00D40158" w:rsidRPr="00EE131A">
          <w:rPr>
            <w:rStyle w:val="a7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15AE8EA9" w14:textId="77777777" w:rsidR="00D40158" w:rsidRDefault="00C34777" w:rsidP="00D40158">
      <w:pPr>
        <w:pStyle w:val="TOC2"/>
      </w:pPr>
      <w:hyperlink w:anchor="_Toc316568040" w:history="1">
        <w:r w:rsidR="00D40158" w:rsidRPr="00EE131A">
          <w:rPr>
            <w:rStyle w:val="a7"/>
            <w:lang w:val="en-GB"/>
          </w:rPr>
          <w:t>3.3</w:t>
        </w:r>
        <w:r w:rsidR="00D40158">
          <w:tab/>
        </w:r>
        <w:r w:rsidR="00D40158" w:rsidRPr="00EE131A">
          <w:rPr>
            <w:rStyle w:val="a7"/>
            <w:rFonts w:hint="eastAsia"/>
          </w:rPr>
          <w:t>屋顶构造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4A3A5A3" w14:textId="77777777" w:rsidR="00D40158" w:rsidRDefault="00C34777" w:rsidP="00E81ACD">
      <w:pPr>
        <w:pStyle w:val="TOC3"/>
      </w:pPr>
      <w:hyperlink w:anchor="_Toc316568041" w:history="1">
        <w:r w:rsidR="00D40158" w:rsidRPr="00EE131A">
          <w:rPr>
            <w:rStyle w:val="a7"/>
            <w:lang w:val="en-GB"/>
          </w:rPr>
          <w:t>3.3.1</w:t>
        </w:r>
        <w:r w:rsidR="00D40158">
          <w:tab/>
        </w:r>
        <w:r w:rsidR="00D40158" w:rsidRPr="00EE131A">
          <w:rPr>
            <w:rStyle w:val="a7"/>
            <w:rFonts w:hint="eastAsia"/>
          </w:rPr>
          <w:t>屋顶构造一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516398D" w14:textId="77777777" w:rsidR="00D40158" w:rsidRDefault="00C34777" w:rsidP="00E81ACD">
      <w:pPr>
        <w:pStyle w:val="TOC3"/>
      </w:pPr>
      <w:hyperlink w:anchor="_Toc316568042" w:history="1">
        <w:r w:rsidR="00D40158" w:rsidRPr="00EE131A">
          <w:rPr>
            <w:rStyle w:val="a7"/>
            <w:lang w:val="en-GB"/>
          </w:rPr>
          <w:t>3.3.2</w:t>
        </w:r>
        <w:r w:rsidR="00D40158">
          <w:tab/>
        </w:r>
        <w:r w:rsidR="00D40158" w:rsidRPr="00EE131A">
          <w:rPr>
            <w:rStyle w:val="a7"/>
            <w:rFonts w:hint="eastAsia"/>
          </w:rPr>
          <w:t>屋顶构造二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0AAC02B" w14:textId="77777777" w:rsidR="00D40158" w:rsidRDefault="00C34777" w:rsidP="00E81ACD">
      <w:pPr>
        <w:pStyle w:val="TOC3"/>
      </w:pPr>
      <w:hyperlink w:anchor="_Toc316568043" w:history="1">
        <w:r w:rsidR="00D40158" w:rsidRPr="00EE131A">
          <w:rPr>
            <w:rStyle w:val="a7"/>
            <w:lang w:val="en-GB"/>
          </w:rPr>
          <w:t>3.3.3</w:t>
        </w:r>
        <w:r w:rsidR="00D40158">
          <w:tab/>
        </w:r>
        <w:r w:rsidR="00D40158" w:rsidRPr="00EE131A">
          <w:rPr>
            <w:rStyle w:val="a7"/>
            <w:rFonts w:hint="eastAsia"/>
          </w:rPr>
          <w:t>屋顶构造</w:t>
        </w:r>
        <w:r w:rsidR="00D40158" w:rsidRPr="00EE131A">
          <w:rPr>
            <w:rStyle w:val="a7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19B2BD4" w14:textId="77777777" w:rsidR="00D40158" w:rsidRDefault="00C34777" w:rsidP="00E81ACD">
      <w:pPr>
        <w:pStyle w:val="TOC3"/>
      </w:pPr>
      <w:hyperlink w:anchor="_Toc316568044" w:history="1">
        <w:r w:rsidR="00D40158" w:rsidRPr="00EE131A">
          <w:rPr>
            <w:rStyle w:val="a7"/>
            <w:lang w:val="en-GB"/>
          </w:rPr>
          <w:t>3.3.4</w:t>
        </w:r>
        <w:r w:rsidR="00D40158">
          <w:tab/>
        </w:r>
        <w:r w:rsidR="00D40158" w:rsidRPr="00EE131A">
          <w:rPr>
            <w:rStyle w:val="a7"/>
            <w:rFonts w:hint="eastAsia"/>
          </w:rPr>
          <w:t>屋顶平均热工性能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18ED47BF" w14:textId="77777777" w:rsidR="00D40158" w:rsidRDefault="00C34777" w:rsidP="00D40158">
      <w:pPr>
        <w:pStyle w:val="TOC2"/>
      </w:pPr>
      <w:hyperlink w:anchor="_Toc316568045" w:history="1">
        <w:r w:rsidR="00D40158" w:rsidRPr="00EE131A">
          <w:rPr>
            <w:rStyle w:val="a7"/>
            <w:lang w:val="en-GB"/>
          </w:rPr>
          <w:t>3.4</w:t>
        </w:r>
        <w:r w:rsidR="00D40158">
          <w:tab/>
        </w:r>
        <w:r w:rsidR="00D40158" w:rsidRPr="00EE131A">
          <w:rPr>
            <w:rStyle w:val="a7"/>
            <w:rFonts w:hint="eastAsia"/>
          </w:rPr>
          <w:t>外墙构造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1E63B28" w14:textId="77777777" w:rsidR="00D40158" w:rsidRDefault="00C34777" w:rsidP="00E81ACD">
      <w:pPr>
        <w:pStyle w:val="TOC3"/>
      </w:pPr>
      <w:hyperlink w:anchor="_Toc316568046" w:history="1">
        <w:r w:rsidR="00D40158" w:rsidRPr="00EE131A">
          <w:rPr>
            <w:rStyle w:val="a7"/>
            <w:lang w:val="en-GB"/>
          </w:rPr>
          <w:t>3.4.1</w:t>
        </w:r>
        <w:r w:rsidR="00D40158">
          <w:tab/>
        </w:r>
        <w:r w:rsidR="00D40158" w:rsidRPr="00EE131A">
          <w:rPr>
            <w:rStyle w:val="a7"/>
            <w:rFonts w:hint="eastAsia"/>
          </w:rPr>
          <w:t>外墙相关构造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58786664" w14:textId="77777777" w:rsidR="00D40158" w:rsidRDefault="00C34777" w:rsidP="00E81ACD">
      <w:pPr>
        <w:pStyle w:val="TOC3"/>
      </w:pPr>
      <w:hyperlink w:anchor="_Toc316568047" w:history="1">
        <w:r w:rsidR="00D40158" w:rsidRPr="00EE131A">
          <w:rPr>
            <w:rStyle w:val="a7"/>
            <w:lang w:val="en-GB"/>
          </w:rPr>
          <w:t>3.4.2</w:t>
        </w:r>
        <w:r w:rsidR="00D40158">
          <w:tab/>
        </w:r>
        <w:r w:rsidR="00D40158" w:rsidRPr="00EE131A">
          <w:rPr>
            <w:rStyle w:val="a7"/>
            <w:rFonts w:hint="eastAsia"/>
          </w:rPr>
          <w:t>外墙平均传热系数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1DFCE3A5" w14:textId="77777777" w:rsidR="00D40158" w:rsidRDefault="00C34777" w:rsidP="00D40158">
      <w:pPr>
        <w:pStyle w:val="TOC2"/>
      </w:pPr>
      <w:hyperlink w:anchor="_Toc316568048" w:history="1">
        <w:r w:rsidR="00D40158" w:rsidRPr="00EE131A">
          <w:rPr>
            <w:rStyle w:val="a7"/>
            <w:lang w:val="en-GB"/>
          </w:rPr>
          <w:t>3.5</w:t>
        </w:r>
        <w:r w:rsidR="00D40158">
          <w:tab/>
        </w:r>
        <w:r w:rsidR="00D40158" w:rsidRPr="00EE131A">
          <w:rPr>
            <w:rStyle w:val="a7"/>
            <w:rFonts w:hint="eastAsia"/>
          </w:rPr>
          <w:t>挑空楼板构造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9B5F834" w14:textId="77777777" w:rsidR="00D40158" w:rsidRDefault="00C34777" w:rsidP="00E81ACD">
      <w:pPr>
        <w:pStyle w:val="TOC3"/>
      </w:pPr>
      <w:hyperlink w:anchor="_Toc316568049" w:history="1">
        <w:r w:rsidR="00D40158" w:rsidRPr="00EE131A">
          <w:rPr>
            <w:rStyle w:val="a7"/>
            <w:lang w:val="en-GB"/>
          </w:rPr>
          <w:t>3.5.1</w:t>
        </w:r>
        <w:r w:rsidR="00D40158">
          <w:tab/>
        </w:r>
        <w:r w:rsidR="00D40158" w:rsidRPr="00EE131A">
          <w:rPr>
            <w:rStyle w:val="a7"/>
            <w:rFonts w:hint="eastAsia"/>
          </w:rPr>
          <w:t>挑空楼板构造一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24FF8C67" w14:textId="77777777" w:rsidR="00D40158" w:rsidRDefault="00C34777" w:rsidP="00E81ACD">
      <w:pPr>
        <w:pStyle w:val="TOC3"/>
      </w:pPr>
      <w:hyperlink w:anchor="_Toc316568050" w:history="1">
        <w:r w:rsidR="00D40158" w:rsidRPr="00EE131A">
          <w:rPr>
            <w:rStyle w:val="a7"/>
            <w:lang w:val="en-GB"/>
          </w:rPr>
          <w:t>3.5.2</w:t>
        </w:r>
        <w:r w:rsidR="00D40158">
          <w:tab/>
        </w:r>
        <w:r w:rsidR="00D40158" w:rsidRPr="00EE131A">
          <w:rPr>
            <w:rStyle w:val="a7"/>
            <w:rFonts w:hint="eastAsia"/>
          </w:rPr>
          <w:t>挑空楼板构造</w:t>
        </w:r>
        <w:r w:rsidR="00D40158" w:rsidRPr="00EE131A">
          <w:rPr>
            <w:rStyle w:val="a7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ABA1704" w14:textId="77777777" w:rsidR="00D40158" w:rsidRDefault="00C34777" w:rsidP="00E81ACD">
      <w:pPr>
        <w:pStyle w:val="TOC3"/>
      </w:pPr>
      <w:hyperlink w:anchor="_Toc316568051" w:history="1">
        <w:r w:rsidR="00D40158" w:rsidRPr="00EE131A">
          <w:rPr>
            <w:rStyle w:val="a7"/>
            <w:lang w:val="en-GB"/>
          </w:rPr>
          <w:t>3.5.3</w:t>
        </w:r>
        <w:r w:rsidR="00D40158">
          <w:tab/>
        </w:r>
        <w:r w:rsidR="00D40158" w:rsidRPr="00EE131A">
          <w:rPr>
            <w:rStyle w:val="a7"/>
            <w:rFonts w:hint="eastAsia"/>
          </w:rPr>
          <w:t>挑空楼板平均热工性能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5011FF38" w14:textId="77777777" w:rsidR="00D40158" w:rsidRDefault="00C34777" w:rsidP="00D40158">
      <w:pPr>
        <w:pStyle w:val="TOC2"/>
      </w:pPr>
      <w:hyperlink w:anchor="_Toc316568052" w:history="1">
        <w:r w:rsidR="00D40158" w:rsidRPr="00EE131A">
          <w:rPr>
            <w:rStyle w:val="a7"/>
            <w:lang w:val="en-GB"/>
          </w:rPr>
          <w:t>3.6</w:t>
        </w:r>
        <w:r w:rsidR="00D40158">
          <w:tab/>
        </w:r>
        <w:r w:rsidR="00D40158" w:rsidRPr="00EE131A">
          <w:rPr>
            <w:rStyle w:val="a7"/>
            <w:rFonts w:hint="eastAsia"/>
          </w:rPr>
          <w:t>非采暖地下室顶板构造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5D78F077" w14:textId="77777777" w:rsidR="00D40158" w:rsidRDefault="00C34777" w:rsidP="00E81ACD">
      <w:pPr>
        <w:pStyle w:val="TOC3"/>
      </w:pPr>
      <w:hyperlink w:anchor="_Toc316568053" w:history="1">
        <w:r w:rsidR="00D40158" w:rsidRPr="00EE131A">
          <w:rPr>
            <w:rStyle w:val="a7"/>
            <w:lang w:val="en-GB"/>
          </w:rPr>
          <w:t>3.6.1</w:t>
        </w:r>
        <w:r w:rsidR="00D40158">
          <w:tab/>
        </w:r>
        <w:r w:rsidR="00D40158" w:rsidRPr="00EE131A">
          <w:rPr>
            <w:rStyle w:val="a7"/>
            <w:rFonts w:hint="eastAsia"/>
          </w:rPr>
          <w:t>顶板构造一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3ADFF5E" w14:textId="77777777" w:rsidR="00D40158" w:rsidRDefault="00C34777" w:rsidP="00E81ACD">
      <w:pPr>
        <w:pStyle w:val="TOC3"/>
      </w:pPr>
      <w:hyperlink w:anchor="_Toc316568054" w:history="1">
        <w:r w:rsidR="00D40158" w:rsidRPr="00EE131A">
          <w:rPr>
            <w:rStyle w:val="a7"/>
            <w:lang w:val="en-GB"/>
          </w:rPr>
          <w:t>3.6.2</w:t>
        </w:r>
        <w:r w:rsidR="00D40158">
          <w:tab/>
        </w:r>
        <w:r w:rsidR="00D40158" w:rsidRPr="00EE131A">
          <w:rPr>
            <w:rStyle w:val="a7"/>
            <w:rFonts w:hint="eastAsia"/>
          </w:rPr>
          <w:t>顶板构造</w:t>
        </w:r>
        <w:r w:rsidR="00D40158" w:rsidRPr="00EE131A">
          <w:rPr>
            <w:rStyle w:val="a7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452A6F79" w14:textId="77777777" w:rsidR="00D40158" w:rsidRDefault="00C34777" w:rsidP="00E81ACD">
      <w:pPr>
        <w:pStyle w:val="TOC3"/>
      </w:pPr>
      <w:hyperlink w:anchor="_Toc316568055" w:history="1">
        <w:r w:rsidR="00D40158" w:rsidRPr="00EE131A">
          <w:rPr>
            <w:rStyle w:val="a7"/>
            <w:lang w:val="en-GB"/>
          </w:rPr>
          <w:t>3.6.3</w:t>
        </w:r>
        <w:r w:rsidR="00D40158">
          <w:tab/>
        </w:r>
        <w:r w:rsidR="00D40158" w:rsidRPr="00EE131A">
          <w:rPr>
            <w:rStyle w:val="a7"/>
            <w:rFonts w:hint="eastAsia"/>
          </w:rPr>
          <w:t>非采暖地下室顶板平均热工性能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80342E3" w14:textId="77777777" w:rsidR="00D40158" w:rsidRDefault="00C34777" w:rsidP="00D40158">
      <w:pPr>
        <w:pStyle w:val="TOC2"/>
      </w:pPr>
      <w:hyperlink w:anchor="_Toc316568056" w:history="1">
        <w:r w:rsidR="00D40158" w:rsidRPr="00EE131A">
          <w:rPr>
            <w:rStyle w:val="a7"/>
            <w:lang w:val="en-GB"/>
          </w:rPr>
          <w:t>3.7</w:t>
        </w:r>
        <w:r w:rsidR="00D40158">
          <w:tab/>
        </w:r>
        <w:r w:rsidR="00D40158" w:rsidRPr="00EE131A">
          <w:rPr>
            <w:rStyle w:val="a7"/>
            <w:rFonts w:hint="eastAsia"/>
          </w:rPr>
          <w:t>分隔采暖与非采暖空间的隔墙构造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029AE59" w14:textId="77777777" w:rsidR="00D40158" w:rsidRDefault="00C34777" w:rsidP="00E81ACD">
      <w:pPr>
        <w:pStyle w:val="TOC3"/>
      </w:pPr>
      <w:hyperlink w:anchor="_Toc316568057" w:history="1">
        <w:r w:rsidR="00D40158" w:rsidRPr="00EE131A">
          <w:rPr>
            <w:rStyle w:val="a7"/>
            <w:lang w:val="en-GB"/>
          </w:rPr>
          <w:t>3.7.1</w:t>
        </w:r>
        <w:r w:rsidR="00D40158">
          <w:tab/>
        </w:r>
        <w:r w:rsidR="00D40158" w:rsidRPr="00EE131A">
          <w:rPr>
            <w:rStyle w:val="a7"/>
            <w:rFonts w:hint="eastAsia"/>
          </w:rPr>
          <w:t>隔墙构造一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5A12426E" w14:textId="77777777" w:rsidR="00D40158" w:rsidRDefault="00C34777" w:rsidP="00E81ACD">
      <w:pPr>
        <w:pStyle w:val="TOC3"/>
      </w:pPr>
      <w:hyperlink w:anchor="_Toc316568058" w:history="1">
        <w:r w:rsidR="00D40158" w:rsidRPr="00EE131A">
          <w:rPr>
            <w:rStyle w:val="a7"/>
            <w:lang w:val="en-GB"/>
          </w:rPr>
          <w:t>3.7.2</w:t>
        </w:r>
        <w:r w:rsidR="00D40158">
          <w:tab/>
        </w:r>
        <w:r w:rsidR="00D40158" w:rsidRPr="00EE131A">
          <w:rPr>
            <w:rStyle w:val="a7"/>
            <w:rFonts w:hint="eastAsia"/>
          </w:rPr>
          <w:t>隔墙构造</w:t>
        </w:r>
        <w:r w:rsidR="00D40158" w:rsidRPr="00EE131A">
          <w:rPr>
            <w:rStyle w:val="a7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98B555A" w14:textId="77777777" w:rsidR="00D40158" w:rsidRDefault="00C34777" w:rsidP="00E81ACD">
      <w:pPr>
        <w:pStyle w:val="TOC3"/>
      </w:pPr>
      <w:hyperlink w:anchor="_Toc316568059" w:history="1">
        <w:r w:rsidR="00D40158" w:rsidRPr="00EE131A">
          <w:rPr>
            <w:rStyle w:val="a7"/>
            <w:lang w:val="en-GB"/>
          </w:rPr>
          <w:t>3.7.3</w:t>
        </w:r>
        <w:r w:rsidR="00D40158">
          <w:tab/>
        </w:r>
        <w:r w:rsidR="00D40158" w:rsidRPr="00EE131A">
          <w:rPr>
            <w:rStyle w:val="a7"/>
            <w:rFonts w:hint="eastAsia"/>
          </w:rPr>
          <w:t>分隔采暖与非采暖空间的隔墙平均热工性能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415601F6" w14:textId="77777777" w:rsidR="00D40158" w:rsidRDefault="00C34777" w:rsidP="00D40158">
      <w:pPr>
        <w:pStyle w:val="TOC2"/>
      </w:pPr>
      <w:hyperlink w:anchor="_Toc316568060" w:history="1">
        <w:r w:rsidR="00D40158" w:rsidRPr="00EE131A">
          <w:rPr>
            <w:rStyle w:val="a7"/>
            <w:lang w:val="en-GB"/>
          </w:rPr>
          <w:t>3.8</w:t>
        </w:r>
        <w:r w:rsidR="00D40158">
          <w:tab/>
        </w:r>
        <w:r w:rsidR="00D40158" w:rsidRPr="00EE131A">
          <w:rPr>
            <w:rStyle w:val="a7"/>
            <w:rFonts w:hint="eastAsia"/>
          </w:rPr>
          <w:t>分隔采暖与非采暖空间的户门构造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1B9610E9" w14:textId="77777777" w:rsidR="00D40158" w:rsidRDefault="00C34777" w:rsidP="00D40158">
      <w:pPr>
        <w:pStyle w:val="TOC2"/>
      </w:pPr>
      <w:hyperlink w:anchor="_Toc316568061" w:history="1">
        <w:r w:rsidR="00D40158" w:rsidRPr="00EE131A">
          <w:rPr>
            <w:rStyle w:val="a7"/>
            <w:lang w:val="en-GB"/>
          </w:rPr>
          <w:t>3.9</w:t>
        </w:r>
        <w:r w:rsidR="00D40158">
          <w:tab/>
        </w:r>
        <w:r w:rsidR="00D40158" w:rsidRPr="00EE131A">
          <w:rPr>
            <w:rStyle w:val="a7"/>
            <w:rFonts w:hint="eastAsia"/>
          </w:rPr>
          <w:t>阳台门下部芯板构造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7138C9D" w14:textId="77777777" w:rsidR="00D40158" w:rsidRDefault="00C34777" w:rsidP="00D40158">
      <w:pPr>
        <w:pStyle w:val="TOC2"/>
      </w:pPr>
      <w:hyperlink w:anchor="_Toc316568062" w:history="1">
        <w:r w:rsidR="00D40158" w:rsidRPr="00EE131A">
          <w:rPr>
            <w:rStyle w:val="a7"/>
            <w:lang w:val="en-GB"/>
          </w:rPr>
          <w:t>3.10</w:t>
        </w:r>
        <w:r w:rsidR="00D40158">
          <w:tab/>
        </w:r>
        <w:r w:rsidR="00D40158" w:rsidRPr="00EE131A">
          <w:rPr>
            <w:rStyle w:val="a7"/>
            <w:rFonts w:hint="eastAsia"/>
          </w:rPr>
          <w:t>外窗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406584C" w14:textId="77777777" w:rsidR="00D40158" w:rsidRDefault="00C34777" w:rsidP="00D40158">
      <w:pPr>
        <w:pStyle w:val="TOC2"/>
      </w:pPr>
      <w:hyperlink w:anchor="_Toc316568063" w:history="1">
        <w:r w:rsidR="00D40158" w:rsidRPr="00EE131A">
          <w:rPr>
            <w:rStyle w:val="a7"/>
            <w:lang w:val="en-GB"/>
          </w:rPr>
          <w:t>3.11</w:t>
        </w:r>
        <w:r w:rsidR="00D40158">
          <w:tab/>
        </w:r>
        <w:r w:rsidR="00D40158" w:rsidRPr="00EE131A">
          <w:rPr>
            <w:rStyle w:val="a7"/>
            <w:rFonts w:hint="eastAsia"/>
          </w:rPr>
          <w:t>凸窗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2763FB7" w14:textId="77777777" w:rsidR="00D40158" w:rsidRDefault="00C34777" w:rsidP="00E81ACD">
      <w:pPr>
        <w:pStyle w:val="TOC3"/>
      </w:pPr>
      <w:hyperlink w:anchor="_Toc316568064" w:history="1">
        <w:r w:rsidR="00D40158" w:rsidRPr="00EE131A">
          <w:rPr>
            <w:rStyle w:val="a7"/>
            <w:lang w:val="en-GB"/>
          </w:rPr>
          <w:t>3.11.1</w:t>
        </w:r>
        <w:r w:rsidR="00D40158">
          <w:tab/>
        </w:r>
        <w:r w:rsidR="00D40158" w:rsidRPr="00EE131A">
          <w:rPr>
            <w:rStyle w:val="a7"/>
            <w:rFonts w:hint="eastAsia"/>
          </w:rPr>
          <w:t>凸窗顶板构造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D771CBA" w14:textId="77777777" w:rsidR="00D40158" w:rsidRDefault="00C34777" w:rsidP="00E81ACD">
      <w:pPr>
        <w:pStyle w:val="TOC3"/>
      </w:pPr>
      <w:hyperlink w:anchor="_Toc316568065" w:history="1">
        <w:r w:rsidR="00D40158" w:rsidRPr="00EE131A">
          <w:rPr>
            <w:rStyle w:val="a7"/>
            <w:lang w:val="en-GB"/>
          </w:rPr>
          <w:t>3.11.2</w:t>
        </w:r>
        <w:r w:rsidR="00D40158">
          <w:tab/>
        </w:r>
        <w:r w:rsidR="00D40158" w:rsidRPr="00EE131A">
          <w:rPr>
            <w:rStyle w:val="a7"/>
            <w:rFonts w:hint="eastAsia"/>
          </w:rPr>
          <w:t>凸窗侧板构造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5D961630" w14:textId="77777777" w:rsidR="00D40158" w:rsidRDefault="00C34777" w:rsidP="00E81ACD">
      <w:pPr>
        <w:pStyle w:val="TOC3"/>
      </w:pPr>
      <w:hyperlink w:anchor="_Toc316568066" w:history="1">
        <w:r w:rsidR="00D40158" w:rsidRPr="00EE131A">
          <w:rPr>
            <w:rStyle w:val="a7"/>
            <w:lang w:val="en-GB"/>
          </w:rPr>
          <w:t>3.11.3</w:t>
        </w:r>
        <w:r w:rsidR="00D40158">
          <w:tab/>
        </w:r>
        <w:r w:rsidR="00D40158" w:rsidRPr="00EE131A">
          <w:rPr>
            <w:rStyle w:val="a7"/>
            <w:rFonts w:hint="eastAsia"/>
          </w:rPr>
          <w:t>凸窗底板构造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1DE0AC6" w14:textId="77777777" w:rsidR="00D40158" w:rsidRDefault="00C34777" w:rsidP="00E81ACD">
      <w:pPr>
        <w:pStyle w:val="TOC3"/>
      </w:pPr>
      <w:hyperlink w:anchor="_Toc316568067" w:history="1">
        <w:r w:rsidR="00D40158" w:rsidRPr="00EE131A">
          <w:rPr>
            <w:rStyle w:val="a7"/>
            <w:lang w:val="en-GB"/>
          </w:rPr>
          <w:t>3.11.4</w:t>
        </w:r>
        <w:r w:rsidR="00D40158">
          <w:tab/>
        </w:r>
        <w:r w:rsidR="00D40158" w:rsidRPr="00EE131A">
          <w:rPr>
            <w:rStyle w:val="a7"/>
            <w:rFonts w:hint="eastAsia"/>
          </w:rPr>
          <w:t>凸窗透明部分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1E5037E1" w14:textId="77777777" w:rsidR="00D40158" w:rsidRDefault="00C34777" w:rsidP="00D40158">
      <w:pPr>
        <w:pStyle w:val="TOC2"/>
      </w:pPr>
      <w:hyperlink w:anchor="_Toc316568068" w:history="1">
        <w:r w:rsidR="00D40158" w:rsidRPr="00EE131A">
          <w:rPr>
            <w:rStyle w:val="a7"/>
            <w:lang w:val="en-GB"/>
          </w:rPr>
          <w:t>3.12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不采暖封闭阳台相关指标和构造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67C8670" w14:textId="77777777" w:rsidR="00D40158" w:rsidRDefault="00C34777" w:rsidP="00E81ACD">
      <w:pPr>
        <w:pStyle w:val="TOC3"/>
      </w:pPr>
      <w:hyperlink w:anchor="_Toc316568069" w:history="1">
        <w:r w:rsidR="00D40158" w:rsidRPr="00EE131A">
          <w:rPr>
            <w:rStyle w:val="a7"/>
            <w:lang w:val="en-GB"/>
          </w:rPr>
          <w:t>3.12.1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不采暖封闭阳台与室内的隔墙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23E260A" w14:textId="77777777" w:rsidR="00D40158" w:rsidRDefault="00C34777" w:rsidP="00E81ACD">
      <w:pPr>
        <w:pStyle w:val="TOC3"/>
      </w:pPr>
      <w:hyperlink w:anchor="_Toc316568070" w:history="1">
        <w:r w:rsidR="00D40158" w:rsidRPr="00EE131A">
          <w:rPr>
            <w:rStyle w:val="a7"/>
            <w:lang w:val="en-GB"/>
          </w:rPr>
          <w:t>3.12.2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不采暖封闭阳台与室内隔墙的门窗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5546460B" w14:textId="77777777" w:rsidR="00D40158" w:rsidRDefault="00C34777" w:rsidP="00E81ACD">
      <w:pPr>
        <w:pStyle w:val="TOC3"/>
      </w:pPr>
      <w:hyperlink w:anchor="_Toc316568071" w:history="1">
        <w:r w:rsidR="00D40158" w:rsidRPr="00EE131A">
          <w:rPr>
            <w:rStyle w:val="a7"/>
            <w:lang w:val="en-GB"/>
          </w:rPr>
          <w:t>3.12.3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不采暖封闭阳台隔墙窗墙面积比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3F9E9F1" w14:textId="77777777" w:rsidR="00D40158" w:rsidRDefault="00C34777" w:rsidP="00E81ACD">
      <w:pPr>
        <w:pStyle w:val="TOC3"/>
      </w:pPr>
      <w:hyperlink w:anchor="_Toc316568072" w:history="1">
        <w:r w:rsidR="00D40158" w:rsidRPr="00EE131A">
          <w:rPr>
            <w:rStyle w:val="a7"/>
            <w:lang w:val="en-GB"/>
          </w:rPr>
          <w:t>3.12.4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不采暖封闭阳台外部墙板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25908324" w14:textId="77777777" w:rsidR="00D40158" w:rsidRDefault="00C34777" w:rsidP="00E81ACD">
      <w:pPr>
        <w:pStyle w:val="TOC3"/>
      </w:pPr>
      <w:hyperlink w:anchor="_Toc316568073" w:history="1">
        <w:r w:rsidR="00D40158" w:rsidRPr="00EE131A">
          <w:rPr>
            <w:rStyle w:val="a7"/>
            <w:lang w:val="en-GB"/>
          </w:rPr>
          <w:t>3.12.5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不采暖封闭阳台上部顶板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403C595" w14:textId="77777777" w:rsidR="00D40158" w:rsidRDefault="00C34777" w:rsidP="00E81ACD">
      <w:pPr>
        <w:pStyle w:val="TOC3"/>
      </w:pPr>
      <w:hyperlink w:anchor="_Toc316568074" w:history="1">
        <w:r w:rsidR="00D40158" w:rsidRPr="00EE131A">
          <w:rPr>
            <w:rStyle w:val="a7"/>
            <w:lang w:val="en-GB"/>
          </w:rPr>
          <w:t>3.12.6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不采暖封闭阳台底板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FBFC63D" w14:textId="77777777" w:rsidR="00D40158" w:rsidRDefault="00C34777" w:rsidP="00E81ACD">
      <w:pPr>
        <w:pStyle w:val="TOC3"/>
      </w:pPr>
      <w:hyperlink w:anchor="_Toc316568075" w:history="1">
        <w:r w:rsidR="00D40158" w:rsidRPr="00EE131A">
          <w:rPr>
            <w:rStyle w:val="a7"/>
            <w:lang w:val="en-GB"/>
          </w:rPr>
          <w:t>3.12.7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不采暖封闭阳台地面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4B24D538" w14:textId="77777777" w:rsidR="00D40158" w:rsidRDefault="00C34777" w:rsidP="00E81ACD">
      <w:pPr>
        <w:pStyle w:val="TOC3"/>
      </w:pPr>
      <w:hyperlink w:anchor="_Toc316568076" w:history="1">
        <w:r w:rsidR="00D40158" w:rsidRPr="00EE131A">
          <w:rPr>
            <w:rStyle w:val="a7"/>
            <w:lang w:val="en-GB"/>
          </w:rPr>
          <w:t>3.12.8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不采暖封闭阳台外窗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5F14B4FC" w14:textId="77777777" w:rsidR="00D40158" w:rsidRDefault="00C34777" w:rsidP="00E81ACD">
      <w:pPr>
        <w:pStyle w:val="TOC3"/>
      </w:pPr>
      <w:hyperlink w:anchor="_Toc316568077" w:history="1">
        <w:r w:rsidR="00D40158" w:rsidRPr="00EE131A">
          <w:rPr>
            <w:rStyle w:val="a7"/>
            <w:lang w:val="en-GB"/>
          </w:rPr>
          <w:t>3.12.9</w:t>
        </w:r>
        <w:r w:rsidR="00D40158">
          <w:tab/>
        </w:r>
        <w:r w:rsidR="00D40158" w:rsidRPr="00EE131A">
          <w:rPr>
            <w:rStyle w:val="a7"/>
            <w:rFonts w:hint="eastAsia"/>
          </w:rPr>
          <w:t>不采暖封闭阳台外墙开间窗墙面积比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8701A1D" w14:textId="77777777" w:rsidR="00D40158" w:rsidRDefault="00C34777" w:rsidP="00D40158">
      <w:pPr>
        <w:pStyle w:val="TOC2"/>
      </w:pPr>
      <w:hyperlink w:anchor="_Toc316568078" w:history="1">
        <w:r w:rsidR="00D40158" w:rsidRPr="00EE131A">
          <w:rPr>
            <w:rStyle w:val="a7"/>
            <w:lang w:val="en-GB"/>
          </w:rPr>
          <w:t>3.13</w:t>
        </w:r>
        <w:r w:rsidR="00D40158">
          <w:tab/>
        </w:r>
        <w:r w:rsidR="00D40158" w:rsidRPr="00EE131A">
          <w:rPr>
            <w:rStyle w:val="a7"/>
            <w:rFonts w:hint="eastAsia"/>
          </w:rPr>
          <w:t>周边地面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FA699F6" w14:textId="77777777" w:rsidR="00D40158" w:rsidRDefault="00C34777" w:rsidP="00E81ACD">
      <w:pPr>
        <w:pStyle w:val="TOC3"/>
      </w:pPr>
      <w:hyperlink w:anchor="_Toc316568079" w:history="1">
        <w:r w:rsidR="00D40158" w:rsidRPr="00EE131A">
          <w:rPr>
            <w:rStyle w:val="a7"/>
            <w:lang w:val="en-GB"/>
          </w:rPr>
          <w:t>3.13.1</w:t>
        </w:r>
        <w:r w:rsidR="00D40158">
          <w:tab/>
        </w:r>
        <w:r w:rsidR="00D40158" w:rsidRPr="00EE131A">
          <w:rPr>
            <w:rStyle w:val="a7"/>
            <w:rFonts w:hint="eastAsia"/>
          </w:rPr>
          <w:t>典型周边地面分类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56D3A85" w14:textId="77777777" w:rsidR="00D40158" w:rsidRDefault="00C34777" w:rsidP="00E81ACD">
      <w:pPr>
        <w:pStyle w:val="TOC3"/>
      </w:pPr>
      <w:hyperlink w:anchor="_Toc316568080" w:history="1">
        <w:r w:rsidR="00D40158" w:rsidRPr="00EE131A">
          <w:rPr>
            <w:rStyle w:val="a7"/>
            <w:lang w:val="en-GB"/>
          </w:rPr>
          <w:t>3.13.2</w:t>
        </w:r>
        <w:r w:rsidR="00D40158">
          <w:tab/>
        </w:r>
        <w:r w:rsidR="00D40158" w:rsidRPr="00EE131A">
          <w:rPr>
            <w:rStyle w:val="a7"/>
            <w:rFonts w:hint="eastAsia"/>
          </w:rPr>
          <w:t>周边地面相关构造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A6AFD72" w14:textId="77777777" w:rsidR="00D40158" w:rsidRDefault="00C34777" w:rsidP="00E81ACD">
      <w:pPr>
        <w:pStyle w:val="TOC3"/>
      </w:pPr>
      <w:hyperlink w:anchor="_Toc316568081" w:history="1">
        <w:r w:rsidR="00D40158" w:rsidRPr="00EE131A">
          <w:rPr>
            <w:rStyle w:val="a7"/>
            <w:lang w:val="en-GB"/>
          </w:rPr>
          <w:t>3.13.3</w:t>
        </w:r>
        <w:r w:rsidR="00D40158">
          <w:tab/>
        </w:r>
        <w:r w:rsidR="00D40158" w:rsidRPr="00EE131A">
          <w:rPr>
            <w:rStyle w:val="a7"/>
            <w:rFonts w:hint="eastAsia"/>
          </w:rPr>
          <w:t>周边地面平均热工性能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589E570" w14:textId="77777777" w:rsidR="00D40158" w:rsidRDefault="00C34777" w:rsidP="00D40158">
      <w:pPr>
        <w:pStyle w:val="TOC2"/>
      </w:pPr>
      <w:hyperlink w:anchor="_Toc316568082" w:history="1">
        <w:r w:rsidR="00D40158" w:rsidRPr="00EE131A">
          <w:rPr>
            <w:rStyle w:val="a7"/>
            <w:lang w:val="en-GB"/>
          </w:rPr>
          <w:t>3.14</w:t>
        </w:r>
        <w:r w:rsidR="00D40158">
          <w:tab/>
        </w:r>
        <w:r w:rsidR="00D40158" w:rsidRPr="00EE131A">
          <w:rPr>
            <w:rStyle w:val="a7"/>
            <w:rFonts w:hint="eastAsia"/>
          </w:rPr>
          <w:t>地下室外墙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4633F099" w14:textId="77777777" w:rsidR="00D40158" w:rsidRDefault="00C34777" w:rsidP="00E81ACD">
      <w:pPr>
        <w:pStyle w:val="TOC3"/>
      </w:pPr>
      <w:hyperlink w:anchor="_Toc316568083" w:history="1">
        <w:r w:rsidR="00D40158" w:rsidRPr="00EE131A">
          <w:rPr>
            <w:rStyle w:val="a7"/>
            <w:lang w:val="en-GB"/>
          </w:rPr>
          <w:t>3.14.1</w:t>
        </w:r>
        <w:r w:rsidR="00D40158">
          <w:tab/>
        </w:r>
        <w:r w:rsidR="00D40158" w:rsidRPr="00EE131A">
          <w:rPr>
            <w:rStyle w:val="a7"/>
            <w:rFonts w:hint="eastAsia"/>
          </w:rPr>
          <w:t>地下墙相关构造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51A2019C" w14:textId="77777777" w:rsidR="00D40158" w:rsidRDefault="00C34777" w:rsidP="00E81ACD">
      <w:pPr>
        <w:pStyle w:val="TOC3"/>
      </w:pPr>
      <w:hyperlink w:anchor="_Toc316568084" w:history="1">
        <w:r w:rsidR="00D40158" w:rsidRPr="00EE131A">
          <w:rPr>
            <w:rStyle w:val="a7"/>
            <w:lang w:val="en-GB"/>
          </w:rPr>
          <w:t>3.14.2</w:t>
        </w:r>
        <w:r w:rsidR="00D40158">
          <w:tab/>
        </w:r>
        <w:r w:rsidR="00D40158" w:rsidRPr="00EE131A">
          <w:rPr>
            <w:rStyle w:val="a7"/>
            <w:rFonts w:hint="eastAsia"/>
          </w:rPr>
          <w:t>地下墙平均热工性能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4F24AA51" w14:textId="77777777" w:rsidR="00D40158" w:rsidRDefault="00C34777" w:rsidP="00D40158">
      <w:pPr>
        <w:pStyle w:val="TOC2"/>
      </w:pPr>
      <w:hyperlink w:anchor="_Toc316568085" w:history="1">
        <w:r w:rsidR="00D40158" w:rsidRPr="00EE131A">
          <w:rPr>
            <w:rStyle w:val="a7"/>
            <w:lang w:val="en-GB"/>
          </w:rPr>
          <w:t>3.15</w:t>
        </w:r>
        <w:r w:rsidR="00D40158">
          <w:tab/>
        </w:r>
        <w:r w:rsidR="00D40158" w:rsidRPr="00EE131A">
          <w:rPr>
            <w:rStyle w:val="a7"/>
            <w:rFonts w:hint="eastAsia"/>
          </w:rPr>
          <w:t>外窗（包括敞开式阳台外门窗）气密性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4CA6CDCD" w14:textId="77777777" w:rsidR="00D40158" w:rsidRDefault="00C34777" w:rsidP="00D40158">
      <w:pPr>
        <w:pStyle w:val="TOC2"/>
      </w:pPr>
      <w:hyperlink w:anchor="_Toc316568086" w:history="1">
        <w:r w:rsidR="00D40158" w:rsidRPr="00EE131A">
          <w:rPr>
            <w:rStyle w:val="a7"/>
            <w:lang w:val="en-GB"/>
          </w:rPr>
          <w:t>3.16</w:t>
        </w:r>
        <w:r w:rsidR="00D40158">
          <w:tab/>
        </w:r>
        <w:r w:rsidR="00D40158" w:rsidRPr="00EE131A">
          <w:rPr>
            <w:rStyle w:val="a7"/>
            <w:rFonts w:hint="eastAsia"/>
          </w:rPr>
          <w:t>规定性指标检查结论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6320C49" w14:textId="77777777" w:rsidR="00D40158" w:rsidRDefault="00C34777" w:rsidP="00D40158">
      <w:pPr>
        <w:pStyle w:val="TOC1"/>
        <w:rPr>
          <w:b w:val="0"/>
          <w:bCs w:val="0"/>
        </w:rPr>
      </w:pPr>
      <w:hyperlink w:anchor="_Toc316568087" w:history="1">
        <w:r w:rsidR="00D40158" w:rsidRPr="00EE131A">
          <w:rPr>
            <w:rStyle w:val="a7"/>
          </w:rPr>
          <w:t>4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7"/>
            <w:rFonts w:hint="eastAsia"/>
          </w:rPr>
          <w:t>热工性能权衡判断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90E2C0E" w14:textId="77777777" w:rsidR="00D40158" w:rsidRDefault="00C34777" w:rsidP="00D40158">
      <w:pPr>
        <w:pStyle w:val="TOC2"/>
      </w:pPr>
      <w:hyperlink w:anchor="_Toc316568088" w:history="1">
        <w:r w:rsidR="00D40158" w:rsidRPr="00EE131A">
          <w:rPr>
            <w:rStyle w:val="a7"/>
            <w:lang w:val="en-GB"/>
          </w:rPr>
          <w:t>4.1</w:t>
        </w:r>
        <w:r w:rsidR="00D40158">
          <w:tab/>
        </w:r>
        <w:r w:rsidR="00D40158" w:rsidRPr="00EE131A">
          <w:rPr>
            <w:rStyle w:val="a7"/>
            <w:rFonts w:hint="eastAsia"/>
          </w:rPr>
          <w:t>说明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FBCDF43" w14:textId="77777777" w:rsidR="00D40158" w:rsidRDefault="00C34777" w:rsidP="00D40158">
      <w:pPr>
        <w:pStyle w:val="TOC2"/>
      </w:pPr>
      <w:hyperlink w:anchor="_Toc316568089" w:history="1">
        <w:r w:rsidR="00D40158" w:rsidRPr="00EE131A">
          <w:rPr>
            <w:rStyle w:val="a7"/>
            <w:lang w:val="en-GB"/>
          </w:rPr>
          <w:t>4.2</w:t>
        </w:r>
        <w:r w:rsidR="00D40158">
          <w:tab/>
        </w:r>
        <w:r w:rsidR="00D40158" w:rsidRPr="00EE131A">
          <w:rPr>
            <w:rStyle w:val="a7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BCE06CD" w14:textId="77777777" w:rsidR="00D40158" w:rsidRDefault="00C34777" w:rsidP="00D40158">
      <w:pPr>
        <w:pStyle w:val="TOC2"/>
      </w:pPr>
      <w:hyperlink w:anchor="_Toc316568090" w:history="1">
        <w:r w:rsidR="00D40158" w:rsidRPr="00EE131A">
          <w:rPr>
            <w:rStyle w:val="a7"/>
            <w:lang w:val="en-GB"/>
          </w:rPr>
          <w:t>4.3</w:t>
        </w:r>
        <w:r w:rsidR="00D40158">
          <w:tab/>
        </w:r>
        <w:r w:rsidR="00D40158" w:rsidRPr="00EE131A">
          <w:rPr>
            <w:rStyle w:val="a7"/>
            <w:rFonts w:hint="eastAsia"/>
          </w:rPr>
          <w:t>外墙平均传热系数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9E7AAE1" w14:textId="77777777" w:rsidR="00D40158" w:rsidRDefault="00C34777" w:rsidP="00D40158">
      <w:pPr>
        <w:pStyle w:val="TOC2"/>
      </w:pPr>
      <w:hyperlink w:anchor="_Toc316568091" w:history="1">
        <w:r w:rsidR="00D40158" w:rsidRPr="00EE131A">
          <w:rPr>
            <w:rStyle w:val="a7"/>
            <w:lang w:val="en-GB"/>
          </w:rPr>
          <w:t>4.4</w:t>
        </w:r>
        <w:r w:rsidR="00D40158">
          <w:tab/>
        </w:r>
        <w:r w:rsidR="00D40158" w:rsidRPr="00EE131A">
          <w:rPr>
            <w:rStyle w:val="a7"/>
            <w:rFonts w:hint="eastAsia"/>
          </w:rPr>
          <w:t>封闭阳台内隔墙、门、窗的平均传热系数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79373B8" w14:textId="77777777" w:rsidR="00D40158" w:rsidRDefault="00C34777" w:rsidP="00D40158">
      <w:pPr>
        <w:pStyle w:val="TOC2"/>
      </w:pPr>
      <w:hyperlink w:anchor="_Toc316568092" w:history="1">
        <w:r w:rsidR="00D40158" w:rsidRPr="00EE131A">
          <w:rPr>
            <w:rStyle w:val="a7"/>
            <w:lang w:val="en-GB"/>
          </w:rPr>
          <w:t>4.5</w:t>
        </w:r>
        <w:r w:rsidR="00D40158">
          <w:tab/>
        </w:r>
        <w:r w:rsidR="00D40158" w:rsidRPr="00EE131A">
          <w:rPr>
            <w:rStyle w:val="a7"/>
            <w:rFonts w:hint="eastAsia"/>
          </w:rPr>
          <w:t>地面平均传热系数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ECB4EF4" w14:textId="77777777" w:rsidR="00D40158" w:rsidRDefault="00C34777" w:rsidP="00E81ACD">
      <w:pPr>
        <w:pStyle w:val="TOC3"/>
      </w:pPr>
      <w:hyperlink w:anchor="_Toc316568093" w:history="1">
        <w:r w:rsidR="00D40158" w:rsidRPr="00EE131A">
          <w:rPr>
            <w:rStyle w:val="a7"/>
            <w:lang w:val="en-GB"/>
          </w:rPr>
          <w:t>4.5.1</w:t>
        </w:r>
        <w:r w:rsidR="00D40158">
          <w:tab/>
        </w:r>
        <w:r w:rsidR="00D40158" w:rsidRPr="00EE131A">
          <w:rPr>
            <w:rStyle w:val="a7"/>
            <w:rFonts w:hint="eastAsia"/>
          </w:rPr>
          <w:t>典型地面分类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08A0E340" w14:textId="77777777" w:rsidR="00D40158" w:rsidRDefault="00C34777" w:rsidP="00E81ACD">
      <w:pPr>
        <w:pStyle w:val="TOC3"/>
      </w:pPr>
      <w:hyperlink w:anchor="_Toc316568094" w:history="1">
        <w:r w:rsidR="00D40158" w:rsidRPr="00EE131A">
          <w:rPr>
            <w:rStyle w:val="a7"/>
            <w:lang w:val="en-GB"/>
          </w:rPr>
          <w:t>4.5.2</w:t>
        </w:r>
        <w:r w:rsidR="00D40158">
          <w:tab/>
        </w:r>
        <w:r w:rsidR="00D40158" w:rsidRPr="00EE131A">
          <w:rPr>
            <w:rStyle w:val="a7"/>
            <w:rFonts w:hint="eastAsia"/>
          </w:rPr>
          <w:t>周边地面构造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1F3AC46D" w14:textId="77777777" w:rsidR="00D40158" w:rsidRDefault="00C34777" w:rsidP="00E81ACD">
      <w:pPr>
        <w:pStyle w:val="TOC3"/>
      </w:pPr>
      <w:hyperlink w:anchor="_Toc316568095" w:history="1">
        <w:r w:rsidR="00D40158" w:rsidRPr="00EE131A">
          <w:rPr>
            <w:rStyle w:val="a7"/>
            <w:lang w:val="en-GB"/>
          </w:rPr>
          <w:t>4.5.3</w:t>
        </w:r>
        <w:r w:rsidR="00D40158">
          <w:tab/>
        </w:r>
        <w:r w:rsidR="00D40158" w:rsidRPr="00EE131A">
          <w:rPr>
            <w:rStyle w:val="a7"/>
            <w:rFonts w:hint="eastAsia"/>
          </w:rPr>
          <w:t>非周边地面构造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2C8E4997" w14:textId="77777777" w:rsidR="00D40158" w:rsidRDefault="00C34777" w:rsidP="00D40158">
      <w:pPr>
        <w:pStyle w:val="TOC2"/>
      </w:pPr>
      <w:hyperlink w:anchor="_Toc316568096" w:history="1">
        <w:r w:rsidR="00D40158" w:rsidRPr="00EE131A">
          <w:rPr>
            <w:rStyle w:val="a7"/>
            <w:lang w:val="en-GB"/>
          </w:rPr>
          <w:t>4.6</w:t>
        </w:r>
        <w:r w:rsidR="00D40158">
          <w:tab/>
        </w:r>
        <w:r w:rsidR="00D40158" w:rsidRPr="00EE131A">
          <w:rPr>
            <w:rStyle w:val="a7"/>
            <w:rFonts w:hint="eastAsia"/>
          </w:rPr>
          <w:t>建筑总耗热量计算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69A9DDF9" w14:textId="77777777" w:rsidR="00D40158" w:rsidRDefault="00C34777" w:rsidP="00D40158">
      <w:pPr>
        <w:pStyle w:val="TOC2"/>
      </w:pPr>
      <w:hyperlink w:anchor="_Toc316568097" w:history="1">
        <w:r w:rsidR="00D40158" w:rsidRPr="00EE131A">
          <w:rPr>
            <w:rStyle w:val="a7"/>
            <w:lang w:val="en-GB"/>
          </w:rPr>
          <w:t>4.7</w:t>
        </w:r>
        <w:r w:rsidR="00D40158">
          <w:tab/>
        </w:r>
        <w:r w:rsidR="00D40158" w:rsidRPr="00EE131A">
          <w:rPr>
            <w:rStyle w:val="a7"/>
            <w:rFonts w:hint="eastAsia"/>
          </w:rPr>
          <w:t>热工性能权衡判断结论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4B59B89" w14:textId="77777777" w:rsidR="00AA47FE" w:rsidRDefault="00C34777" w:rsidP="00D40158">
      <w:pPr>
        <w:pStyle w:val="TOC1"/>
        <w:sectPr w:rsidR="00AA47FE" w:rsidSect="0068547A">
          <w:headerReference w:type="default" r:id="rId7"/>
          <w:footerReference w:type="default" r:id="rId8"/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hyperlink w:anchor="_Toc316568098" w:history="1">
        <w:r w:rsidR="00D40158" w:rsidRPr="00EE131A">
          <w:rPr>
            <w:rStyle w:val="a7"/>
          </w:rPr>
          <w:t>5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7"/>
            <w:rFonts w:hint="eastAsia"/>
          </w:rPr>
          <w:t>附表</w:t>
        </w:r>
        <w:r w:rsidR="00D40158" w:rsidRPr="00EE131A">
          <w:rPr>
            <w:rStyle w:val="a7"/>
          </w:rPr>
          <w:t xml:space="preserve"> </w:t>
        </w:r>
        <w:r w:rsidR="00D40158" w:rsidRPr="00EE131A">
          <w:rPr>
            <w:rStyle w:val="a7"/>
            <w:rFonts w:hint="eastAsia"/>
          </w:rPr>
          <w:t>耗热量计算详表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  <w:bookmarkEnd w:id="14"/>
      <w:r w:rsidR="00D40158">
        <w:fldChar w:fldCharType="end"/>
      </w:r>
    </w:p>
    <w:p w14:paraId="361C96D6" w14:textId="77777777" w:rsidR="00D40158" w:rsidRDefault="00D40158" w:rsidP="00D40158">
      <w:pPr>
        <w:pStyle w:val="TOC1"/>
      </w:pPr>
    </w:p>
    <w:p w14:paraId="01D34ED6" w14:textId="77777777" w:rsidR="00D40158" w:rsidRPr="005E5F93" w:rsidRDefault="00D40158" w:rsidP="005215FB">
      <w:pPr>
        <w:pStyle w:val="1"/>
      </w:pPr>
      <w:bookmarkStart w:id="15" w:name="_Toc316568035"/>
      <w:r w:rsidRPr="005E5F93">
        <w:rPr>
          <w:rFonts w:hint="eastAsia"/>
        </w:rPr>
        <w:t>建筑概况</w:t>
      </w:r>
      <w:bookmarkEnd w:id="15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722DF21F" w14:textId="77777777" w:rsidTr="00BE3C10">
        <w:tc>
          <w:tcPr>
            <w:tcW w:w="2759" w:type="dxa"/>
            <w:shd w:val="clear" w:color="auto" w:fill="E6E6E6"/>
          </w:tcPr>
          <w:p w14:paraId="228418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40BEC8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名称"/>
            <w:r>
              <w:t>新建项目</w:t>
            </w:r>
            <w:bookmarkEnd w:id="17"/>
          </w:p>
        </w:tc>
      </w:tr>
      <w:tr w:rsidR="00D40158" w:rsidRPr="00FF2243" w14:paraId="06417EC7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67AE95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2FB9CE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工程地点"/>
            <w:r>
              <w:t>内蒙古-呼和浩特</w:t>
            </w:r>
            <w:bookmarkEnd w:id="18"/>
          </w:p>
        </w:tc>
      </w:tr>
      <w:tr w:rsidR="00037A4C" w:rsidRPr="00FF2243" w14:paraId="1EA18B0F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9A95C4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1144F9C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9" w:name="纬度"/>
            <w:r w:rsidRPr="00FF2243">
              <w:rPr>
                <w:rFonts w:ascii="宋体" w:hAnsi="宋体" w:hint="eastAsia"/>
                <w:lang w:val="en-US"/>
              </w:rPr>
              <w:t>41.00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1E2F7B7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20" w:name="经度"/>
            <w:r w:rsidRPr="00FF2243">
              <w:rPr>
                <w:rFonts w:ascii="宋体" w:hAnsi="宋体" w:hint="eastAsia"/>
                <w:lang w:val="en-US"/>
              </w:rPr>
              <w:t>111.68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28F63982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CF14814" w14:textId="0F2D322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1CDEC347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:rsidR="00D40158" w:rsidRPr="00FF2243" w14:paraId="5A19A077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366082B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2F8345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Pr="00FF2243">
              <w:rPr>
                <w:rFonts w:ascii="宋体" w:hAnsi="宋体" w:hint="eastAsia"/>
                <w:lang w:val="en-US"/>
              </w:rPr>
              <w:t xml:space="preserve">1160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Pr="00FF2243">
              <w:rPr>
                <w:rFonts w:ascii="宋体" w:hAnsi="宋体" w:hint="eastAsia"/>
                <w:lang w:val="en-US"/>
              </w:rPr>
              <w:t xml:space="preserve">0</w:t>
            </w:r>
            <w:bookmarkEnd w:id="23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DE00474" w14:textId="77777777" w:rsidTr="00BE3C10">
        <w:tc>
          <w:tcPr>
            <w:tcW w:w="2759" w:type="dxa"/>
            <w:shd w:val="clear" w:color="auto" w:fill="E6E6E6"/>
          </w:tcPr>
          <w:p w14:paraId="242DCAA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BC41E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Pr="00FF2243">
              <w:rPr>
                <w:rFonts w:ascii="宋体" w:hAnsi="宋体" w:hint="eastAsia"/>
                <w:lang w:val="en-US"/>
              </w:rPr>
              <w:t xml:space="preserve">2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:rsidR="00D40158" w:rsidRPr="00FF2243" w14:paraId="20835510" w14:textId="77777777" w:rsidTr="00BE3C10">
        <w:tc>
          <w:tcPr>
            <w:tcW w:w="2759" w:type="dxa"/>
            <w:shd w:val="clear" w:color="auto" w:fill="E6E6E6"/>
          </w:tcPr>
          <w:p w14:paraId="1617DA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C38F7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地上建筑高度"/>
            <w:r w:rsidRPr="00FF2243">
              <w:rPr>
                <w:rFonts w:ascii="宋体" w:hAnsi="宋体" w:hint="eastAsia"/>
                <w:lang w:val="en-US"/>
              </w:rPr>
              <w:t xml:space="preserve">9.6</w:t>
            </w:r>
            <w:bookmarkEnd w:id="26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A0B100A" w14:textId="77777777" w:rsidTr="00BE3C10">
        <w:tc>
          <w:tcPr>
            <w:tcW w:w="2759" w:type="dxa"/>
            <w:shd w:val="clear" w:color="auto" w:fill="E6E6E6"/>
          </w:tcPr>
          <w:p w14:paraId="696301C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6482DA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建筑体积"/>
            <w:r>
              <w:t>3969.04</w:t>
            </w:r>
            <w:bookmarkEnd w:id="27"/>
          </w:p>
        </w:tc>
      </w:tr>
      <w:tr w:rsidR="00203A7D" w:rsidRPr="00FF2243" w14:paraId="4E0A2628" w14:textId="77777777" w:rsidTr="00BE3C10">
        <w:tc>
          <w:tcPr>
            <w:tcW w:w="2759" w:type="dxa"/>
            <w:shd w:val="clear" w:color="auto" w:fill="E6E6E6"/>
          </w:tcPr>
          <w:p w14:paraId="4573435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71EA8C0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表面积"/>
            <w:r>
              <w:t>1351.58</w:t>
            </w:r>
            <w:bookmarkEnd w:id="28"/>
          </w:p>
        </w:tc>
      </w:tr>
      <w:tr w:rsidR="00FA4476" w:rsidRPr="00FF2243" w14:paraId="130934AE" w14:textId="77777777" w:rsidTr="00BE3C10">
        <w:tc>
          <w:tcPr>
            <w:tcW w:w="2759" w:type="dxa"/>
            <w:shd w:val="clear" w:color="auto" w:fill="E6E6E6"/>
          </w:tcPr>
          <w:p w14:paraId="7666A91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5B70D787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北向角度"/>
            <w:r>
              <w:t>173.1</w:t>
            </w:r>
            <w:bookmarkEnd w:id="29"/>
          </w:p>
        </w:tc>
      </w:tr>
      <w:tr w:rsidR="00D40158" w:rsidRPr="00FF2243" w14:paraId="451DC7FE" w14:textId="77777777" w:rsidTr="00BE3C10">
        <w:tc>
          <w:tcPr>
            <w:tcW w:w="2759" w:type="dxa"/>
            <w:shd w:val="clear" w:color="auto" w:fill="E6E6E6"/>
          </w:tcPr>
          <w:p w14:paraId="6336BA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59D785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2F320474" w14:textId="77777777" w:rsidTr="00BE3C10">
        <w:tc>
          <w:tcPr>
            <w:tcW w:w="2759" w:type="dxa"/>
            <w:shd w:val="clear" w:color="auto" w:fill="E6E6E6"/>
          </w:tcPr>
          <w:p w14:paraId="2663140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204049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2" w:name="外墙ρ"/>
            <w:r>
              <w:rPr>
                <w:rFonts w:hint="eastAsia"/>
              </w:rPr>
              <w:t>0.75</w:t>
            </w:r>
            <w:bookmarkEnd w:id="32"/>
          </w:p>
        </w:tc>
      </w:tr>
      <w:tr w:rsidR="00D40158" w:rsidRPr="00FF2243" w14:paraId="536054BB" w14:textId="77777777" w:rsidTr="00BE3C10">
        <w:tc>
          <w:tcPr>
            <w:tcW w:w="2759" w:type="dxa"/>
            <w:shd w:val="clear" w:color="auto" w:fill="E6E6E6"/>
          </w:tcPr>
          <w:p w14:paraId="2CE1B4E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9E6B95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3" w:name="屋顶ρ"/>
            <w:r>
              <w:rPr>
                <w:rFonts w:hint="eastAsia"/>
              </w:rPr>
              <w:t>0.75</w:t>
            </w:r>
            <w:bookmarkEnd w:id="33"/>
          </w:p>
        </w:tc>
      </w:tr>
    </w:tbl>
    <w:p w14:paraId="319F70E3" w14:textId="77777777" w:rsidR="00D40158" w:rsidRDefault="00D40158" w:rsidP="00D40158">
      <w:pPr>
        <w:pStyle w:val="1"/>
      </w:pPr>
      <w:bookmarkStart w:id="34" w:name="_Toc316568036"/>
      <w:bookmarkStart w:id="35" w:name="TitleFormat"/>
      <w:bookmarkEnd w:id="16"/>
      <w:r>
        <w:rPr>
          <w:rFonts w:hint="eastAsia"/>
        </w:rPr>
        <w:t>设计依据</w:t>
      </w:r>
      <w:bookmarkEnd w:id="34"/>
    </w:p>
    <w:p w14:paraId="4CBA7DF8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5"/>
      <w:bookmarkEnd w:id="36"/>
      <w:r>
        <w:rPr>
          <w:kern w:val="2"/>
          <w:szCs w:val="24"/>
          <w:lang w:val="en-US"/>
        </w:rPr>
        <w:t>1. 内蒙古《公共建筑节能设计标准》DBJ 03-27-2017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《建筑幕墙》GB/T 21086-2007</w:t>
      </w:r>
    </w:p>
    <w:p>
      <w:pPr>
        <w:widowControl w:val="0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规定性指标检查</w:t>
      </w: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工程材料</w:t>
      </w:r>
    </w:p>
    <w:tbl>
      <w:tblPr>
        <w:tblStyle w:val="TableGrid"/>
        <w:tblW w:w="9837.079849243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196.0800170898438"/>
        <w:gridCol w:w="1018.7999725341797"/>
        <w:gridCol w:w="1030.1200103759766"/>
        <w:gridCol w:w="848.99993896484375"/>
        <w:gridCol w:w="1018.7999725341797"/>
        <w:gridCol w:w="1188.5999298095703"/>
        <w:gridCol w:w="1516.880035400390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密度ρ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比热容Cp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J/(kg.K)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g/(m.h.kPa)</w:t>
            </w:r>
          </w:p>
        </w:tc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0.0210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1600.0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0.0443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0.0158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碎石、卵石混凝土(ρ=2300)</w:t>
            </w:r>
          </w:p>
        </w:tc>
        <w:tc>
          <w:tcPr>
            <w:vAlign w:val="center"/>
          </w:tcPr>
          <w:p>
            <w:pPr/>
            <w:r>
              <w:t>1.510</w:t>
            </w:r>
          </w:p>
        </w:tc>
        <w:tc>
          <w:tcPr>
            <w:vAlign w:val="center"/>
          </w:tcPr>
          <w:p>
            <w:pPr/>
            <w:r>
              <w:t>15.360</w:t>
            </w:r>
          </w:p>
        </w:tc>
        <w:tc>
          <w:tcPr>
            <w:vAlign w:val="center"/>
          </w:tcPr>
          <w:p>
            <w:pPr/>
            <w:r>
              <w:t>2300.0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0.0173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35.0</w:t>
            </w:r>
          </w:p>
        </w:tc>
        <w:tc>
          <w:tcPr>
            <w:vAlign w:val="center"/>
          </w:tcPr>
          <w:p>
            <w:pPr/>
            <w:r>
              <w:t>1380.0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加气混凝土、泡沫混凝土(ρ=700)</w:t>
            </w:r>
          </w:p>
        </w:tc>
        <w:tc>
          <w:tcPr>
            <w:vAlign w:val="center"/>
          </w:tcPr>
          <w:p>
            <w:pPr/>
            <w:r>
              <w:t>0.180</w:t>
            </w:r>
          </w:p>
        </w:tc>
        <w:tc>
          <w:tcPr>
            <w:vAlign w:val="center"/>
          </w:tcPr>
          <w:p>
            <w:pPr/>
            <w:r>
              <w:t>3.100</w:t>
            </w:r>
          </w:p>
        </w:tc>
        <w:tc>
          <w:tcPr>
            <w:vAlign w:val="center"/>
          </w:tcPr>
          <w:p>
            <w:pPr/>
            <w:r>
              <w:t>700.0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0.0998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混凝土多孔砖(190六孔砖）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  <w:r>
              <w:t>7.490</w:t>
            </w:r>
          </w:p>
        </w:tc>
        <w:tc>
          <w:tcPr>
            <w:vAlign w:val="center"/>
          </w:tcPr>
          <w:p>
            <w:pPr/>
            <w:r>
              <w:t>1450.0</w:t>
            </w:r>
          </w:p>
        </w:tc>
        <w:tc>
          <w:tcPr>
            <w:vAlign w:val="center"/>
          </w:tcPr>
          <w:p>
            <w:pPr/>
            <w:r>
              <w:t>709.4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围护结构构造简要说明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7"/>
          <w:lang w:val="en-US"/>
          <w:color w:val="000000"/>
          <w:b/>
          <w:sz w:val="27"/>
        </w:rPr>
        <w:t>1. 屋顶构造：</w:t>
      </w:r>
      <w:r>
        <w:rPr>
          <w:kern w:val="2"/>
          <w:szCs w:val="21"/>
          <w:lang w:val="en-US"/>
          <w:color w:val="0000FF"/>
          <w:sz w:val="21"/>
        </w:rPr>
        <w:t>屋顶构造一：</w:t>
      </w:r>
      <w:r>
        <w:rPr>
          <w:kern w:val="2"/>
          <w:szCs w:val="24"/>
          <w:lang w:val="en-US"/>
          <w:color w:val="000000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kern w:val="2"/>
          <w:szCs w:val="24"/>
          <w:lang w:val="en-US"/>
          <w:color w:val="000000"/>
        </w:rPr>
        <w:t>碎石、卵石混凝土(ρ=2300)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40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00"/>
        </w:rPr>
        <w:t>挤塑聚苯乙烯泡沫塑料（带表皮）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20</w:t>
      </w:r>
      <w:r>
        <w:rPr>
          <w:kern w:val="2"/>
          <w:szCs w:val="24"/>
          <w:lang w:val="en-US"/>
          <w:color w:val="8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加气混凝土、泡沫混凝土(ρ=700)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80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80"/>
        </w:rPr>
        <w:t>钢筋混凝土</w:t>
      </w:r>
      <w:r>
        <w:rPr>
          <w:kern w:val="2"/>
          <w:szCs w:val="24"/>
          <w:lang w:val="en-US"/>
          <w:color w:val="800080"/>
        </w:rPr>
        <w:t xml:space="preserve"> </w:t>
      </w:r>
      <w:r>
        <w:rPr>
          <w:kern w:val="2"/>
          <w:szCs w:val="24"/>
          <w:lang w:val="en-US"/>
          <w:color w:val="800080"/>
        </w:rPr>
        <w:t>120</w:t>
      </w:r>
      <w:r>
        <w:rPr>
          <w:kern w:val="2"/>
          <w:szCs w:val="24"/>
          <w:lang w:val="en-US"/>
          <w:color w:val="80008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石灰砂浆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2. 外墙构造：</w:t>
      </w:r>
      <w:r>
        <w:rPr>
          <w:kern w:val="2"/>
          <w:szCs w:val="21"/>
          <w:lang w:val="en-US"/>
          <w:color w:val="0000FF"/>
          <w:sz w:val="21"/>
        </w:rPr>
        <w:t>外墙构造一：</w:t>
      </w:r>
      <w:r>
        <w:rPr>
          <w:kern w:val="2"/>
          <w:szCs w:val="24"/>
          <w:lang w:val="en-US"/>
          <w:color w:val="000000"/>
        </w:rPr>
        <w:t>（由外到内）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00"/>
        </w:rPr>
        <w:t>挤塑聚苯乙烯泡沫塑料（带表皮）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20</w:t>
      </w:r>
      <w:r>
        <w:rPr>
          <w:kern w:val="2"/>
          <w:szCs w:val="24"/>
          <w:lang w:val="en-US"/>
          <w:color w:val="8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80"/>
        </w:rPr>
        <w:t>钢筋混凝土</w:t>
      </w:r>
      <w:r>
        <w:rPr>
          <w:kern w:val="2"/>
          <w:szCs w:val="24"/>
          <w:lang w:val="en-US"/>
          <w:color w:val="800080"/>
        </w:rPr>
        <w:t xml:space="preserve"> </w:t>
      </w:r>
      <w:r>
        <w:rPr>
          <w:kern w:val="2"/>
          <w:szCs w:val="24"/>
          <w:lang w:val="en-US"/>
          <w:color w:val="800080"/>
        </w:rPr>
        <w:t>200</w:t>
      </w:r>
      <w:r>
        <w:rPr>
          <w:kern w:val="2"/>
          <w:szCs w:val="24"/>
          <w:lang w:val="en-US"/>
          <w:color w:val="80008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石灰砂浆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3. 周边地面构造：</w:t>
      </w:r>
      <w:r>
        <w:rPr>
          <w:kern w:val="2"/>
          <w:szCs w:val="21"/>
          <w:lang w:val="en-US"/>
          <w:color w:val="0000FF"/>
          <w:sz w:val="21"/>
        </w:rPr>
        <w:t>周边地面构造一：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80"/>
        </w:rPr>
        <w:t>钢筋混凝土</w:t>
      </w:r>
      <w:r>
        <w:rPr>
          <w:kern w:val="2"/>
          <w:szCs w:val="24"/>
          <w:lang w:val="en-US"/>
          <w:color w:val="800080"/>
        </w:rPr>
        <w:t xml:space="preserve"> </w:t>
      </w:r>
      <w:r>
        <w:rPr>
          <w:kern w:val="2"/>
          <w:szCs w:val="24"/>
          <w:lang w:val="en-US"/>
          <w:color w:val="800080"/>
        </w:rPr>
        <w:t>120</w:t>
      </w:r>
      <w:r>
        <w:rPr>
          <w:kern w:val="2"/>
          <w:szCs w:val="24"/>
          <w:lang w:val="en-US"/>
          <w:color w:val="80008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体形系数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513.0400085449219"/>
        <w:gridCol w:w="6820.2996826171875"/>
      </w:tblGrid>
      <w:tr>
        <w:tc>
          <w:tcPr>
            <w:vAlign w:val="center"/>
            <w:shd w:val="clear" w:color="auto" w:fill="E6E6E6"/>
          </w:tcPr>
          <w:p>
            <w:pPr/>
            <w:r>
              <w:t>外表面积</w:t>
            </w:r>
          </w:p>
        </w:tc>
        <w:tc>
          <w:tcPr>
            <w:vAlign w:val="center"/>
          </w:tcPr>
          <w:p>
            <w:pPr/>
            <w:r>
              <w:t>1351.58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建筑体积</w:t>
            </w:r>
          </w:p>
        </w:tc>
        <w:tc>
          <w:tcPr>
            <w:vAlign w:val="center"/>
          </w:tcPr>
          <w:p>
            <w:pPr/>
            <w:r>
              <w:t>3969.04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体形系数</w:t>
            </w:r>
          </w:p>
        </w:tc>
        <w:tc>
          <w:tcPr>
            <w:vAlign w:val="center"/>
          </w:tcPr>
          <w:p>
            <w:pPr/>
            <w:r>
              <w:t>0.34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内蒙古《公共建筑节能设计标准》DBJ 03-27-2017第3.2.1条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严寒地区公共建筑体形系数应符合表3.2.1的规定(s≤0.40)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窗墙比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窗墙比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09.3399047851563"/>
        <w:gridCol w:w="1584.7999572753906"/>
        <w:gridCol w:w="1584.7999572753906"/>
        <w:gridCol w:w="1584.7999572753906"/>
        <w:gridCol w:w="1584.7999572753906"/>
        <w:gridCol w:w="1584.79995727539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墙面积(㎡)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15.25</w:t>
            </w:r>
          </w:p>
        </w:tc>
        <w:tc>
          <w:tcPr>
            <w:vAlign w:val="center"/>
          </w:tcPr>
          <w:p>
            <w:pPr/>
            <w:r>
              <w:t>111.32</w:t>
            </w:r>
          </w:p>
        </w:tc>
        <w:tc>
          <w:tcPr>
            <w:vAlign w:val="center"/>
          </w:tcPr>
          <w:p>
            <w:pPr/>
            <w:r>
              <w:t>0.14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13.50</w:t>
            </w:r>
          </w:p>
        </w:tc>
        <w:tc>
          <w:tcPr>
            <w:vAlign w:val="center"/>
          </w:tcPr>
          <w:p>
            <w:pPr/>
            <w:r>
              <w:t>128.32</w:t>
            </w:r>
          </w:p>
        </w:tc>
        <w:tc>
          <w:tcPr>
            <w:vAlign w:val="center"/>
          </w:tcPr>
          <w:p>
            <w:pPr/>
            <w:r>
              <w:t>0.11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36.00</w:t>
            </w:r>
          </w:p>
        </w:tc>
        <w:tc>
          <w:tcPr>
            <w:vAlign w:val="center"/>
          </w:tcPr>
          <w:p>
            <w:pPr/>
            <w:r>
              <w:t>259.75</w:t>
            </w:r>
          </w:p>
        </w:tc>
        <w:tc>
          <w:tcPr>
            <w:vAlign w:val="center"/>
          </w:tcPr>
          <w:p>
            <w:pPr/>
            <w:r>
              <w:t>0.14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35.45</w:t>
            </w:r>
          </w:p>
        </w:tc>
        <w:tc>
          <w:tcPr>
            <w:vAlign w:val="center"/>
          </w:tcPr>
          <w:p>
            <w:pPr/>
            <w:r>
              <w:t>249.76</w:t>
            </w:r>
          </w:p>
        </w:tc>
        <w:tc>
          <w:tcPr>
            <w:vAlign w:val="center"/>
          </w:tcPr>
          <w:p>
            <w:pPr/>
            <w:r>
              <w:t>0.14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4"/>
          </w:tcPr>
          <w:p>
            <w:pPr/>
            <w:r>
              <w:t>内蒙古《公共建筑节能设计标准》DBJ 03-27-2017第3.2.2条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甲类公共建筑各单一立面窗墙面积比 (包括透光幕墙 )均不宜大于0.60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适宜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外窗表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60.2999114990234"/>
        <w:gridCol w:w="1562.1598815917969"/>
        <w:gridCol w:w="1386.6999816894531"/>
        <w:gridCol w:w="1528.1999206542969"/>
        <w:gridCol w:w="1171.6199493408203"/>
        <w:gridCol w:w="1262.1799468994141"/>
        <w:gridCol w:w="1262.179946899414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尺寸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南向</w:t>
            </w:r>
            <w:r>
              <w:br/>
            </w:r>
            <w:r>
              <w:t>15.25</w:t>
            </w:r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1.00×0.20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11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2.20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1.50×1.50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C3615</w:t>
            </w:r>
          </w:p>
        </w:tc>
        <w:tc>
          <w:tcPr>
            <w:vAlign w:val="center"/>
          </w:tcPr>
          <w:p>
            <w:pPr/>
            <w:r>
              <w:t>3.60×1.50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5.40</w:t>
            </w:r>
          </w:p>
        </w:tc>
        <w:tc>
          <w:tcPr>
            <w:vAlign w:val="center"/>
          </w:tcPr>
          <w:p>
            <w:pPr/>
            <w:r>
              <w:t>10.80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北向</w:t>
            </w:r>
            <w:r>
              <w:br/>
            </w:r>
            <w:r>
              <w:t>13.50</w:t>
            </w:r>
          </w:p>
        </w:tc>
        <w:tc>
          <w:tcPr>
            <w:vAlign w:val="center"/>
          </w:tcPr>
          <w:p>
            <w:pPr/>
            <w:r>
              <w:t>C1510</w:t>
            </w:r>
          </w:p>
        </w:tc>
        <w:tc>
          <w:tcPr>
            <w:vAlign w:val="center"/>
          </w:tcPr>
          <w:p>
            <w:pPr/>
            <w:r>
              <w:t>1.50×1.00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4.50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1.50×1.50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9.00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东向</w:t>
            </w:r>
            <w:r>
              <w:br/>
            </w:r>
            <w:r>
              <w:t>36.00</w:t>
            </w:r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1.00×0.20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1.50×1.50</w:t>
            </w:r>
          </w:p>
        </w:tc>
        <w:tc>
          <w:tcPr>
            <w:vAlign w:val="center"/>
          </w:tcPr>
          <w:p>
            <w:pPr/>
            <w:r>
              <w:t>1~2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9.00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C1520</w:t>
            </w:r>
          </w:p>
        </w:tc>
        <w:tc>
          <w:tcPr>
            <w:vAlign w:val="center"/>
          </w:tcPr>
          <w:p>
            <w:pPr/>
            <w:r>
              <w:t>1.50×2.00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6.00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C1525</w:t>
            </w:r>
          </w:p>
        </w:tc>
        <w:tc>
          <w:tcPr>
            <w:vAlign w:val="center"/>
          </w:tcPr>
          <w:p>
            <w:pPr/>
            <w:r>
              <w:t>1.50×2.50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3.75</w:t>
            </w:r>
          </w:p>
        </w:tc>
        <w:tc>
          <w:tcPr>
            <w:vAlign w:val="center"/>
          </w:tcPr>
          <w:p>
            <w:pPr/>
            <w:r>
              <w:t>15.00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C3615</w:t>
            </w:r>
          </w:p>
        </w:tc>
        <w:tc>
          <w:tcPr>
            <w:vAlign w:val="center"/>
          </w:tcPr>
          <w:p>
            <w:pPr/>
            <w:r>
              <w:t>3.60×1.50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5.40</w:t>
            </w:r>
          </w:p>
        </w:tc>
        <w:tc>
          <w:tcPr>
            <w:vAlign w:val="center"/>
          </w:tcPr>
          <w:p>
            <w:pPr/>
            <w:r>
              <w:t>5.40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西向</w:t>
            </w:r>
            <w:r>
              <w:br/>
            </w:r>
            <w:r>
              <w:t>35.45</w:t>
            </w:r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1.00×0.20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1.50×1.50</w:t>
            </w:r>
          </w:p>
        </w:tc>
        <w:tc>
          <w:tcPr>
            <w:vAlign w:val="center"/>
          </w:tcPr>
          <w:p>
            <w:pPr/>
            <w:r>
              <w:t>1~2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13.50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C1520</w:t>
            </w:r>
          </w:p>
        </w:tc>
        <w:tc>
          <w:tcPr>
            <w:vAlign w:val="center"/>
          </w:tcPr>
          <w:p>
            <w:pPr/>
            <w:r>
              <w:t>1.50×2.00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C1525</w:t>
            </w:r>
          </w:p>
        </w:tc>
        <w:tc>
          <w:tcPr>
            <w:vAlign w:val="center"/>
          </w:tcPr>
          <w:p>
            <w:pPr/>
            <w:r>
              <w:t>1.50×2.50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3.75</w:t>
            </w:r>
          </w:p>
        </w:tc>
        <w:tc>
          <w:tcPr>
            <w:vAlign w:val="center"/>
          </w:tcPr>
          <w:p>
            <w:pPr/>
            <w:r>
              <w:t>18.75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可见光透射比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301.7999267578125"/>
        <w:gridCol w:w="1924.4000244140625"/>
        <w:gridCol w:w="2088.5400390625"/>
        <w:gridCol w:w="2009.2999267578125"/>
        <w:gridCol w:w="2009.299926757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透射比限值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0.14</w:t>
            </w:r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0.11</w:t>
            </w:r>
          </w:p>
        </w:tc>
        <w:tc>
          <w:tcPr>
            <w:vAlign w:val="center"/>
          </w:tcPr>
          <w:p>
            <w:pPr/>
            <w:r>
              <w:t>C1510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0.14</w:t>
            </w:r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0.14</w:t>
            </w:r>
          </w:p>
        </w:tc>
        <w:tc>
          <w:tcPr>
            <w:vAlign w:val="center"/>
          </w:tcPr>
          <w:p>
            <w:pPr/>
            <w:r>
              <w:t>C1525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3"/>
          </w:tcPr>
          <w:p>
            <w:pPr/>
            <w:r>
              <w:t>内蒙古《公共建筑节能设计标准》DBJ 03-27-2017第3.2.4条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3"/>
          </w:tcPr>
          <w:p>
            <w:pPr/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3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屋顶透光部分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屋顶透光部分面积与屋顶总面积比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088.5400390625"/>
        <w:gridCol w:w="1811.199951171875"/>
        <w:gridCol w:w="1811.199951171875"/>
        <w:gridCol w:w="1811.199951171875"/>
        <w:gridCol w:w="1811.199951171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天窗编号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面积比</w:t>
            </w:r>
          </w:p>
        </w:tc>
      </w:tr>
      <w:tr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27.90</w:t>
            </w:r>
          </w:p>
        </w:tc>
        <w:tc>
          <w:tcPr>
            <w:vAlign w:val="center"/>
          </w:tcPr>
          <w:p>
            <w:pPr/>
            <w:r>
              <w:t>499.34</w:t>
            </w:r>
          </w:p>
        </w:tc>
        <w:tc>
          <w:tcPr>
            <w:vAlign w:val="center"/>
          </w:tcPr>
          <w:p>
            <w:pPr/>
            <w:r>
              <w:t>0.06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整栋建筑</w:t>
            </w:r>
          </w:p>
        </w:tc>
        <w:tc>
          <w:tcPr>
            <w:vAlign w:val="center"/>
          </w:tcPr>
          <w:p>
            <w:pPr/>
            <w:r>
              <w:t>27.90</w:t>
            </w:r>
          </w:p>
        </w:tc>
        <w:tc>
          <w:tcPr>
            <w:vAlign w:val="center"/>
          </w:tcPr>
          <w:p>
            <w:pPr/>
            <w:r>
              <w:t>578.81</w:t>
            </w:r>
          </w:p>
        </w:tc>
        <w:tc>
          <w:tcPr>
            <w:vAlign w:val="center"/>
          </w:tcPr>
          <w:p>
            <w:pPr/>
            <w:r>
              <w:t>0.05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  <w:gridSpan w:val="4"/>
          </w:tcPr>
          <w:p>
            <w:pPr/>
            <w:r>
              <w:t>内蒙古《公共建筑节能设计标准》DBJ 03-27-2017第3.2.6条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屋顶透光部分面积不应大于屋顶总面积的 15%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屋顶透光部分类型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975.3399658203125"/>
        <w:gridCol w:w="1188.5999298095703"/>
        <w:gridCol w:w="1188.5999298095703"/>
        <w:gridCol w:w="1301.7999267578125"/>
        <w:gridCol w:w="2773.39996337890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自遮阳系数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12A钢铝单框双玻窗（平均）</w:t>
            </w:r>
          </w:p>
        </w:tc>
        <w:tc>
          <w:tcPr>
            <w:vAlign w:val="center"/>
          </w:tcPr>
          <w:p>
            <w:pPr/>
            <w:r>
              <w:t>66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来源《民用建筑热工设计规范》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平均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4"/>
          </w:tcPr>
          <w:p>
            <w:pPr/>
            <w:r>
              <w:t>内蒙古《公共建筑节能设计标准》DBJ 03-27-2017第3.3.1条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甲类建筑的围护结构热工性能应符合表3.3.1-1和表3.3.1-2的规定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屋顶构造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屋顶构造一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碎石、卵石混凝土(ρ=2300)</w:t>
            </w:r>
          </w:p>
        </w:tc>
        <w:tc>
          <w:tcPr>
            <w:vAlign w:val="center"/>
          </w:tcPr>
          <w:p>
            <w:pPr/>
            <w:r>
              <w:t>40</w:t>
            </w:r>
          </w:p>
        </w:tc>
        <w:tc>
          <w:tcPr>
            <w:vAlign w:val="center"/>
          </w:tcPr>
          <w:p>
            <w:pPr/>
            <w:r>
              <w:t>1.510</w:t>
            </w:r>
          </w:p>
        </w:tc>
        <w:tc>
          <w:tcPr>
            <w:vAlign w:val="center"/>
          </w:tcPr>
          <w:p>
            <w:pPr/>
            <w:r>
              <w:t>15.360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0.026</w:t>
            </w:r>
          </w:p>
        </w:tc>
        <w:tc>
          <w:tcPr>
            <w:vAlign w:val="center"/>
          </w:tcPr>
          <w:p>
            <w:pPr/>
            <w:r>
              <w:t>0.407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0.556</w:t>
            </w:r>
          </w:p>
        </w:tc>
        <w:tc>
          <w:tcPr>
            <w:vAlign w:val="center"/>
          </w:tcPr>
          <w:p>
            <w:pPr/>
            <w:r>
              <w:t>0.227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加气混凝土、泡沫混凝土(ρ=700)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  <w:tc>
          <w:tcPr>
            <w:vAlign w:val="center"/>
          </w:tcPr>
          <w:p>
            <w:pPr/>
            <w:r>
              <w:t>0.180</w:t>
            </w:r>
          </w:p>
        </w:tc>
        <w:tc>
          <w:tcPr>
            <w:vAlign w:val="center"/>
          </w:tcPr>
          <w:p>
            <w:pPr/>
            <w:r>
              <w:t>3.100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0.444</w:t>
            </w:r>
          </w:p>
        </w:tc>
        <w:tc>
          <w:tcPr>
            <w:vAlign w:val="center"/>
          </w:tcPr>
          <w:p>
            <w:pPr/>
            <w:r>
              <w:t>1.378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120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0.069</w:t>
            </w:r>
          </w:p>
        </w:tc>
        <w:tc>
          <w:tcPr>
            <w:vAlign w:val="center"/>
          </w:tcPr>
          <w:p>
            <w:pPr/>
            <w:r>
              <w:t>1.186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0.025</w:t>
            </w:r>
          </w:p>
        </w:tc>
        <w:tc>
          <w:tcPr>
            <w:vAlign w:val="center"/>
          </w:tcPr>
          <w:p>
            <w:pPr/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300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1.142</w:t>
            </w:r>
          </w:p>
        </w:tc>
        <w:tc>
          <w:tcPr>
            <w:vAlign w:val="center"/>
          </w:tcPr>
          <w:p>
            <w:pPr/>
            <w:r>
              <w:t>3.691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外表面太阳辐射吸收系数</w:t>
            </w:r>
          </w:p>
        </w:tc>
        <w:tc>
          <w:p>
            <w:pPr>
              <w:jc w:val="center"/>
            </w:pPr>
            <w:r>
              <w:t>0.75[默认]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0.77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内蒙古《公共建筑节能设计标准》DBJ 03-27-2017第3.3.1条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甲类建筑的围护结构热工性能应符合表3.3.1-1和表3.3.1-2的规定(K≤0.28)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rPr>
                <w:color w:val="FF0000"/>
              </w:rPr>
              <w:t>不满足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外墙构造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外墙相关构造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4"/>
      </w:pPr>
      <w:r>
        <w:rPr>
          <w:kern w:val="2"/>
          <w:szCs w:val="24"/>
          <w:lang w:val="en-US"/>
          <w:color w:val="000000"/>
        </w:rPr>
        <w:t>外墙构造一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0.556</w:t>
            </w:r>
          </w:p>
        </w:tc>
        <w:tc>
          <w:tcPr>
            <w:vAlign w:val="center"/>
          </w:tcPr>
          <w:p>
            <w:pPr/>
            <w:r>
              <w:t>0.227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0.115</w:t>
            </w:r>
          </w:p>
        </w:tc>
        <w:tc>
          <w:tcPr>
            <w:vAlign w:val="center"/>
          </w:tcPr>
          <w:p>
            <w:pPr/>
            <w:r>
              <w:t>1.977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0.025</w:t>
            </w:r>
          </w:p>
        </w:tc>
        <w:tc>
          <w:tcPr>
            <w:vAlign w:val="center"/>
          </w:tcPr>
          <w:p>
            <w:pPr/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280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0.738</w:t>
            </w:r>
          </w:p>
        </w:tc>
        <w:tc>
          <w:tcPr>
            <w:vAlign w:val="center"/>
          </w:tcPr>
          <w:p>
            <w:pPr/>
            <w:r>
              <w:t>2.941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外表面太阳辐射吸收系数</w:t>
            </w:r>
          </w:p>
        </w:tc>
        <w:tc>
          <w:p>
            <w:pPr>
              <w:jc w:val="center"/>
            </w:pPr>
            <w:r>
              <w:t>0.75[默认]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1.13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4"/>
      </w:pPr>
      <w:r>
        <w:rPr>
          <w:kern w:val="2"/>
          <w:szCs w:val="24"/>
          <w:lang w:val="en-US"/>
          <w:color w:val="000000"/>
        </w:rPr>
        <w:t>热桥柱构造一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0.556</w:t>
            </w:r>
          </w:p>
        </w:tc>
        <w:tc>
          <w:tcPr>
            <w:vAlign w:val="center"/>
          </w:tcPr>
          <w:p>
            <w:pPr/>
            <w:r>
              <w:t>0.227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0.115</w:t>
            </w:r>
          </w:p>
        </w:tc>
        <w:tc>
          <w:tcPr>
            <w:vAlign w:val="center"/>
          </w:tcPr>
          <w:p>
            <w:pPr/>
            <w:r>
              <w:t>1.977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0.025</w:t>
            </w:r>
          </w:p>
        </w:tc>
        <w:tc>
          <w:tcPr>
            <w:vAlign w:val="center"/>
          </w:tcPr>
          <w:p>
            <w:pPr/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280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0.738</w:t>
            </w:r>
          </w:p>
        </w:tc>
        <w:tc>
          <w:tcPr>
            <w:vAlign w:val="center"/>
          </w:tcPr>
          <w:p>
            <w:pPr/>
            <w:r>
              <w:t>2.941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外表面太阳辐射吸收系数</w:t>
            </w:r>
          </w:p>
        </w:tc>
        <w:tc>
          <w:p>
            <w:pPr>
              <w:jc w:val="center"/>
            </w:pPr>
            <w:r>
              <w:t>0.75[默认]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1.13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外墙主断面传热系数的修正系数ψ</w:t>
      </w:r>
    </w:p>
    <w:p w14:paraId="78595E22" w14:textId="77777777" w:rsidR="00F0396C" w:rsidRDefault="000D67B9" w:rsidP="00043487">
      <w:pPr>
        <w:jc w:val="center"/>
        <w:rPr>
          <w:szCs w:val="21"/>
          <w:lang w:val="en-US"/>
        </w:rPr>
      </w:pPr>
      <w:bookmarkStart w:id="9" w:name="公建2015外墙K修正系数表"/>
      <w:r>
        <w:rPr>
          <w:noProof/>
          <w:szCs w:val="21"/>
          <w:lang w:val="en-US"/>
        </w:rPr>
        <w:lastRenderedPageBreak/>
        <w:drawing>
          <wp:inline distT="0" distB="0" distL="0" distR="0" wp14:anchorId="3F7B7F82" wp14:editId="4AC7931B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cae538c525e04b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9"/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外墙平均热工特性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1.　南向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305.5732727050781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92.29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1.13</w:t>
            </w:r>
          </w:p>
        </w:tc>
        <w:tc>
          <w:tcPr>
            <w:vAlign w:val="center"/>
          </w:tcPr>
          <w:p>
            <w:pPr/>
            <w:r>
              <w:t>2.94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凸窗外窗比（%）</w:t>
            </w:r>
          </w:p>
        </w:tc>
        <w:tc>
          <w:p>
            <w:pPr>
              <w:jc w:val="center"/>
            </w:pPr>
            <w:r>
              <w:t>0%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1.13 × 1.30 = 1.47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2.　北向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305.5732727050781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112.30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1.13</w:t>
            </w:r>
          </w:p>
        </w:tc>
        <w:tc>
          <w:tcPr>
            <w:vAlign w:val="center"/>
          </w:tcPr>
          <w:p>
            <w:pPr/>
            <w:r>
              <w:t>2.94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凸窗外窗比（%）</w:t>
            </w:r>
          </w:p>
        </w:tc>
        <w:tc>
          <w:p>
            <w:pPr>
              <w:jc w:val="center"/>
            </w:pPr>
            <w:r>
              <w:t>0%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1.13 × 1.30 = 1.47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3.　东向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305.5732727050781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223.75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1.13</w:t>
            </w:r>
          </w:p>
        </w:tc>
        <w:tc>
          <w:tcPr>
            <w:vAlign w:val="center"/>
          </w:tcPr>
          <w:p>
            <w:pPr/>
            <w:r>
              <w:t>2.94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凸窗外窗比（%）</w:t>
            </w:r>
          </w:p>
        </w:tc>
        <w:tc>
          <w:p>
            <w:pPr>
              <w:jc w:val="center"/>
            </w:pPr>
            <w:r>
              <w:t>0%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1.13 × 1.30 = 1.47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4.　西向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305.5732727050781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214.31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1.13</w:t>
            </w:r>
          </w:p>
        </w:tc>
        <w:tc>
          <w:tcPr>
            <w:vAlign w:val="center"/>
          </w:tcPr>
          <w:p>
            <w:pPr/>
            <w:r>
              <w:t>2.94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凸窗外窗比（%）</w:t>
            </w:r>
          </w:p>
        </w:tc>
        <w:tc>
          <w:p>
            <w:pPr>
              <w:jc w:val="center"/>
            </w:pPr>
            <w:r>
              <w:t>0%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1.13 × 1.30 = 1.47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5.　总体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305.5732727050781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642.65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1.13</w:t>
            </w:r>
          </w:p>
        </w:tc>
        <w:tc>
          <w:tcPr>
            <w:vAlign w:val="center"/>
          </w:tcPr>
          <w:p>
            <w:pPr/>
            <w:r>
              <w:t>2.94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凸窗外窗比（%）</w:t>
            </w:r>
          </w:p>
        </w:tc>
        <w:tc>
          <w:p>
            <w:pPr>
              <w:jc w:val="center"/>
            </w:pPr>
            <w:r>
              <w:t>0%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1.13 × 1.30 = 1.47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内蒙古《公共建筑节能设计标准》DBJ 03-27-2017第3.3.1条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甲类建筑的围护结构热工性能应符合表3.3.1-1和表3.3.1-2的规定(K≤0.38)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rPr>
                <w:color w:val="FF0000"/>
              </w:rPr>
              <w:t>不满足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底面接触室外空气的外挑楼板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地下车库与供暖房间之间的楼板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非供暖楼梯间与供暖房间之间的隔墙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外窗热工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外窗参数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867.7999877929688"/>
        <w:gridCol w:w="826.36001586914063"/>
        <w:gridCol w:w="832.01995849609375"/>
        <w:gridCol w:w="956.53999328613281"/>
        <w:gridCol w:w="956.53999328613281"/>
        <w:gridCol w:w="2988.47991943359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12A钢铝单框双玻窗（平均）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0.65</w:t>
            </w:r>
          </w:p>
        </w:tc>
        <w:tc>
          <w:tcPr>
            <w:vAlign w:val="center"/>
          </w:tcPr>
          <w:p>
            <w:pPr/>
            <w:r>
              <w:t>0.800</w:t>
            </w:r>
          </w:p>
        </w:tc>
        <w:tc>
          <w:tcPr>
            <w:vAlign w:val="center"/>
          </w:tcPr>
          <w:p>
            <w:pPr/>
            <w:r>
              <w:t>来源《民用建筑热工设计规范》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平均传热系数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1. 南向：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13.139953613281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11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2.200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2.250</w:t>
            </w:r>
          </w:p>
        </w:tc>
        <w:tc>
          <w:tcPr>
            <w:vAlign w:val="center"/>
          </w:tcPr>
          <w:p>
            <w:pPr/>
            <w:r>
              <w:t>2.250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C3615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5.400</w:t>
            </w:r>
          </w:p>
        </w:tc>
        <w:tc>
          <w:tcPr>
            <w:vAlign w:val="center"/>
          </w:tcPr>
          <w:p>
            <w:pPr/>
            <w:r>
              <w:t>10.800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15.250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朝向平均传热系数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2. 北向：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13.139953613281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C1510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1.500</w:t>
            </w:r>
          </w:p>
        </w:tc>
        <w:tc>
          <w:tcPr>
            <w:vAlign w:val="center"/>
          </w:tcPr>
          <w:p>
            <w:pPr/>
            <w:r>
              <w:t>4.500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2.250</w:t>
            </w:r>
          </w:p>
        </w:tc>
        <w:tc>
          <w:tcPr>
            <w:vAlign w:val="center"/>
          </w:tcPr>
          <w:p>
            <w:pPr/>
            <w:r>
              <w:t>9.000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13.500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朝向平均传热系数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3. 东向：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13.139953613281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0.600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1~2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2.250</w:t>
            </w:r>
          </w:p>
        </w:tc>
        <w:tc>
          <w:tcPr>
            <w:vAlign w:val="center"/>
          </w:tcPr>
          <w:p>
            <w:pPr/>
            <w:r>
              <w:t>9.000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C1520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3.000</w:t>
            </w:r>
          </w:p>
        </w:tc>
        <w:tc>
          <w:tcPr>
            <w:vAlign w:val="center"/>
          </w:tcPr>
          <w:p>
            <w:pPr/>
            <w:r>
              <w:t>6.000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C1525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3.750</w:t>
            </w:r>
          </w:p>
        </w:tc>
        <w:tc>
          <w:tcPr>
            <w:vAlign w:val="center"/>
          </w:tcPr>
          <w:p>
            <w:pPr/>
            <w:r>
              <w:t>15.000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C3615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5.400</w:t>
            </w:r>
          </w:p>
        </w:tc>
        <w:tc>
          <w:tcPr>
            <w:vAlign w:val="center"/>
          </w:tcPr>
          <w:p>
            <w:pPr/>
            <w:r>
              <w:t>5.400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36.000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朝向平均传热系数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4. 西向：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13.139953613281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1~2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2.250</w:t>
            </w:r>
          </w:p>
        </w:tc>
        <w:tc>
          <w:tcPr>
            <w:vAlign w:val="center"/>
          </w:tcPr>
          <w:p>
            <w:pPr/>
            <w:r>
              <w:t>13.500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C1520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3.000</w:t>
            </w:r>
          </w:p>
        </w:tc>
        <w:tc>
          <w:tcPr>
            <w:vAlign w:val="center"/>
          </w:tcPr>
          <w:p>
            <w:pPr/>
            <w:r>
              <w:t>3.000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C1525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3.750</w:t>
            </w:r>
          </w:p>
        </w:tc>
        <w:tc>
          <w:tcPr>
            <w:vAlign w:val="center"/>
          </w:tcPr>
          <w:p>
            <w:pPr/>
            <w:r>
              <w:t>18.750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35.450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朝向平均传热系数</w:t>
            </w:r>
          </w:p>
        </w:tc>
        <w:tc>
          <w:tcPr>
            <w:vAlign w:val="center"/>
          </w:tcPr>
          <w:p>
            <w:pPr/>
            <w:r>
              <w:t>3.900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总体热工性能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45.1999664306641"/>
        <w:gridCol w:w="1018.7999725341797"/>
        <w:gridCol w:w="1131.9999694824219"/>
        <w:gridCol w:w="1245.1999664306641"/>
        <w:gridCol w:w="1245.1999664306641"/>
        <w:gridCol w:w="2314.9400329589844"/>
        <w:gridCol w:w="1131.99996948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标准要求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15.25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0.65</w:t>
            </w:r>
          </w:p>
        </w:tc>
        <w:tc>
          <w:tcPr>
            <w:vAlign w:val="center"/>
          </w:tcPr>
          <w:p>
            <w:pPr/>
            <w:r>
              <w:t>0.14</w:t>
            </w:r>
          </w:p>
        </w:tc>
        <w:tc>
          <w:tcPr>
            <w:vAlign w:val="center"/>
          </w:tcPr>
          <w:p>
            <w:pPr/>
            <w:r>
              <w:t>K≤2.70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13.50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0.65</w:t>
            </w:r>
          </w:p>
        </w:tc>
        <w:tc>
          <w:tcPr>
            <w:vAlign w:val="center"/>
          </w:tcPr>
          <w:p>
            <w:pPr/>
            <w:r>
              <w:t>0.11</w:t>
            </w:r>
          </w:p>
        </w:tc>
        <w:tc>
          <w:tcPr>
            <w:vAlign w:val="center"/>
          </w:tcPr>
          <w:p>
            <w:pPr/>
            <w:r>
              <w:t>K≤2.70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36.00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0.65</w:t>
            </w:r>
          </w:p>
        </w:tc>
        <w:tc>
          <w:tcPr>
            <w:vAlign w:val="center"/>
          </w:tcPr>
          <w:p>
            <w:pPr/>
            <w:r>
              <w:t>0.14</w:t>
            </w:r>
          </w:p>
        </w:tc>
        <w:tc>
          <w:tcPr>
            <w:vAlign w:val="center"/>
          </w:tcPr>
          <w:p>
            <w:pPr/>
            <w:r>
              <w:t>K≤2.70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35.45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0.35</w:t>
            </w:r>
          </w:p>
        </w:tc>
        <w:tc>
          <w:tcPr>
            <w:vAlign w:val="center"/>
          </w:tcPr>
          <w:p>
            <w:pPr/>
            <w:r>
              <w:t>0.14</w:t>
            </w:r>
          </w:p>
        </w:tc>
        <w:tc>
          <w:tcPr>
            <w:vAlign w:val="center"/>
          </w:tcPr>
          <w:p>
            <w:pPr/>
            <w:r>
              <w:t>K≤2.70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综合平均</w:t>
            </w:r>
          </w:p>
        </w:tc>
        <w:tc>
          <w:tcPr>
            <w:vAlign w:val="center"/>
          </w:tcPr>
          <w:p>
            <w:pPr/>
            <w:r>
              <w:t>100.20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0.54</w:t>
            </w:r>
          </w:p>
        </w:tc>
        <w:tc>
          <w:tcPr>
            <w:vAlign w:val="center"/>
          </w:tcPr>
          <w:p>
            <w:pPr/>
            <w:r>
              <w:t>0.13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  <w:gridSpan w:val="6"/>
          </w:tcPr>
          <w:p>
            <w:pPr/>
            <w:r>
              <w:t>内蒙古《公共建筑节能设计标准》DBJ 03-27-2017第3.3.1条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6"/>
          </w:tcPr>
          <w:p>
            <w:pPr/>
            <w:r>
              <w:t>外窗传热系数应满足表3.3.1-2、表3.3.1-2的要求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6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注：本表所统计的外窗包含凸窗。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周边地面构造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周边地面构造一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0.245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1.186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140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0.090</w:t>
            </w:r>
          </w:p>
        </w:tc>
        <w:tc>
          <w:tcPr>
            <w:vAlign w:val="center"/>
          </w:tcPr>
          <w:p>
            <w:pPr/>
            <w:r>
              <w:t>1.431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保温材料层R</w:t>
            </w:r>
          </w:p>
        </w:tc>
        <w:tc>
          <w:p>
            <w:pPr>
              <w:jc w:val="center"/>
            </w:pPr>
            <w:r>
              <w:t>0.00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内蒙古《公共建筑节能设计标准》DBJ 03-27-2017第3.3.1条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R≥1.1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rPr>
                <w:color w:val="FF0000"/>
              </w:rPr>
              <w:t>不满足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备注：用灰色显示的材料是非保温材料。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供暖地下室与土壤接触的外墙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变形缝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有效通风换气面积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18.81996154785156"/>
        <w:gridCol w:w="962.20001220703125"/>
        <w:gridCol w:w="735.79994201660156"/>
        <w:gridCol w:w="735.79994201660156"/>
        <w:gridCol w:w="962.20001220703125"/>
        <w:gridCol w:w="735.79994201660156"/>
        <w:gridCol w:w="679.19998168945313"/>
        <w:gridCol w:w="679.19998168945313"/>
        <w:gridCol w:w="1075.3999328613281"/>
        <w:gridCol w:w="1018.7999725341797"/>
        <w:gridCol w:w="1030.120010375976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</w:t>
            </w:r>
          </w:p>
        </w:tc>
        <w:tc>
          <w:tcPr>
            <w:vAlign w:val="center"/>
            <w:vMerge w:val="restart"/>
          </w:tcPr>
          <w:p>
            <w:pPr/>
            <w:r>
              <w:t>1002</w:t>
            </w:r>
          </w:p>
        </w:tc>
        <w:tc>
          <w:tcPr>
            <w:vAlign w:val="center"/>
            <w:vMerge w:val="restart"/>
          </w:tcPr>
          <w:p>
            <w:pPr/>
            <w:r>
              <w:t>23.18</w:t>
            </w:r>
          </w:p>
        </w:tc>
        <w:tc>
          <w:tcPr>
            <w:vAlign w:val="center"/>
            <w:vMerge w:val="restart"/>
          </w:tcPr>
          <w:p>
            <w:pPr/>
            <w:r>
              <w:t>36.48</w:t>
            </w:r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0.04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1003</w:t>
            </w:r>
          </w:p>
        </w:tc>
        <w:tc>
          <w:tcPr>
            <w:vAlign w:val="center"/>
          </w:tcPr>
          <w:p>
            <w:pPr/>
            <w:r>
              <w:t>15.33</w:t>
            </w:r>
          </w:p>
        </w:tc>
        <w:tc>
          <w:tcPr>
            <w:vAlign w:val="center"/>
          </w:tcPr>
          <w:p>
            <w:pPr/>
            <w:r>
              <w:t>30.19</w:t>
            </w:r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0.02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1004</w:t>
            </w:r>
          </w:p>
        </w:tc>
        <w:tc>
          <w:tcPr>
            <w:vAlign w:val="center"/>
          </w:tcPr>
          <w:p>
            <w:pPr/>
            <w:r>
              <w:t>13.66</w:t>
            </w:r>
          </w:p>
        </w:tc>
        <w:tc>
          <w:tcPr>
            <w:vAlign w:val="center"/>
          </w:tcPr>
          <w:p>
            <w:pPr/>
            <w:r>
              <w:t>11.04</w:t>
            </w:r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0.06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1005</w:t>
            </w:r>
          </w:p>
        </w:tc>
        <w:tc>
          <w:tcPr>
            <w:vAlign w:val="center"/>
          </w:tcPr>
          <w:p>
            <w:pPr/>
            <w:r>
              <w:t>11.70</w:t>
            </w:r>
          </w:p>
        </w:tc>
        <w:tc>
          <w:tcPr>
            <w:vAlign w:val="center"/>
          </w:tcPr>
          <w:p>
            <w:pPr/>
            <w:r>
              <w:t>10.30</w:t>
            </w:r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0.07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1006</w:t>
            </w:r>
          </w:p>
        </w:tc>
        <w:tc>
          <w:tcPr>
            <w:vAlign w:val="center"/>
          </w:tcPr>
          <w:p>
            <w:pPr/>
            <w:r>
              <w:t>11.31</w:t>
            </w:r>
          </w:p>
        </w:tc>
        <w:tc>
          <w:tcPr>
            <w:vAlign w:val="center"/>
          </w:tcPr>
          <w:p>
            <w:pPr/>
            <w:r>
              <w:t>23.76</w:t>
            </w:r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0.03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1010</w:t>
            </w:r>
          </w:p>
        </w:tc>
        <w:tc>
          <w:tcPr>
            <w:vAlign w:val="center"/>
          </w:tcPr>
          <w:p>
            <w:pPr/>
            <w:r>
              <w:t>216.30</w:t>
            </w:r>
          </w:p>
        </w:tc>
        <w:tc>
          <w:tcPr>
            <w:vAlign w:val="center"/>
          </w:tcPr>
          <w:p>
            <w:pPr/>
            <w:r>
              <w:t>85.33</w:t>
            </w:r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0.01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1011</w:t>
            </w:r>
          </w:p>
        </w:tc>
        <w:tc>
          <w:tcPr>
            <w:vAlign w:val="center"/>
            <w:vMerge w:val="restart"/>
          </w:tcPr>
          <w:p>
            <w:pPr/>
            <w:r>
              <w:t>33.32</w:t>
            </w:r>
          </w:p>
        </w:tc>
        <w:tc>
          <w:tcPr>
            <w:vAlign w:val="center"/>
            <w:vMerge w:val="restart"/>
          </w:tcPr>
          <w:p>
            <w:pPr/>
            <w:r>
              <w:t>45.36</w:t>
            </w:r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0.04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1013</w:t>
            </w:r>
          </w:p>
        </w:tc>
        <w:tc>
          <w:tcPr>
            <w:vAlign w:val="center"/>
            <w:vMerge w:val="restart"/>
          </w:tcPr>
          <w:p>
            <w:pPr/>
            <w:r>
              <w:t>75.52</w:t>
            </w:r>
          </w:p>
        </w:tc>
        <w:tc>
          <w:tcPr>
            <w:vAlign w:val="center"/>
            <w:vMerge w:val="restart"/>
          </w:tcPr>
          <w:p>
            <w:pPr/>
            <w:r>
              <w:t>77.85</w:t>
            </w:r>
          </w:p>
        </w:tc>
        <w:tc>
          <w:tcPr>
            <w:vAlign w:val="center"/>
          </w:tcPr>
          <w:p>
            <w:pPr/>
            <w:r>
              <w:t>C3615</w:t>
            </w:r>
          </w:p>
        </w:tc>
        <w:tc>
          <w:tcPr>
            <w:vAlign w:val="center"/>
          </w:tcPr>
          <w:p>
            <w:pPr/>
            <w:r>
              <w:t>5.40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0.06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C3615</w:t>
            </w:r>
          </w:p>
        </w:tc>
        <w:tc>
          <w:tcPr>
            <w:vAlign w:val="center"/>
          </w:tcPr>
          <w:p>
            <w:pPr/>
            <w:r>
              <w:t>5.40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C3615</w:t>
            </w:r>
          </w:p>
        </w:tc>
        <w:tc>
          <w:tcPr>
            <w:vAlign w:val="center"/>
          </w:tcPr>
          <w:p>
            <w:pPr/>
            <w:r>
              <w:t>5.40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1014</w:t>
            </w:r>
          </w:p>
        </w:tc>
        <w:tc>
          <w:tcPr>
            <w:vAlign w:val="center"/>
            <w:vMerge w:val="restart"/>
          </w:tcPr>
          <w:p>
            <w:pPr/>
            <w:r>
              <w:t>14.69</w:t>
            </w:r>
          </w:p>
        </w:tc>
        <w:tc>
          <w:tcPr>
            <w:vAlign w:val="center"/>
            <w:vMerge w:val="restart"/>
          </w:tcPr>
          <w:p>
            <w:pPr/>
            <w:r>
              <w:t>27.72</w:t>
            </w:r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0.05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 w:val="restart"/>
          </w:tcPr>
          <w:p>
            <w:pPr/>
            <w:r>
              <w:t>2</w:t>
            </w:r>
          </w:p>
        </w:tc>
        <w:tc>
          <w:tcPr>
            <w:vAlign w:val="center"/>
            <w:vMerge w:val="restart"/>
          </w:tcPr>
          <w:p>
            <w:pPr/>
            <w:r>
              <w:t>2001</w:t>
            </w:r>
          </w:p>
        </w:tc>
        <w:tc>
          <w:tcPr>
            <w:vAlign w:val="center"/>
            <w:vMerge w:val="restart"/>
          </w:tcPr>
          <w:p>
            <w:pPr/>
            <w:r>
              <w:t>467.82</w:t>
            </w:r>
          </w:p>
        </w:tc>
        <w:tc>
          <w:tcPr>
            <w:vAlign w:val="center"/>
            <w:vMerge w:val="restart"/>
          </w:tcPr>
          <w:p>
            <w:pPr/>
            <w:r>
              <w:t>234.42</w:t>
            </w:r>
          </w:p>
        </w:tc>
        <w:tc>
          <w:tcPr>
            <w:vAlign w:val="center"/>
          </w:tcPr>
          <w:p>
            <w:pPr/>
            <w:r>
              <w:t>C1520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0.06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C1525</w:t>
            </w:r>
          </w:p>
        </w:tc>
        <w:tc>
          <w:tcPr>
            <w:vAlign w:val="center"/>
          </w:tcPr>
          <w:p>
            <w:pPr/>
            <w:r>
              <w:t>3.75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C1525</w:t>
            </w:r>
          </w:p>
        </w:tc>
        <w:tc>
          <w:tcPr>
            <w:vAlign w:val="center"/>
          </w:tcPr>
          <w:p>
            <w:pPr/>
            <w:r>
              <w:t>3.75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C1520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C1525</w:t>
            </w:r>
          </w:p>
        </w:tc>
        <w:tc>
          <w:tcPr>
            <w:vAlign w:val="center"/>
          </w:tcPr>
          <w:p>
            <w:pPr/>
            <w:r>
              <w:t>3.75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C1525</w:t>
            </w:r>
          </w:p>
        </w:tc>
        <w:tc>
          <w:tcPr>
            <w:vAlign w:val="center"/>
          </w:tcPr>
          <w:p>
            <w:pPr/>
            <w:r>
              <w:t>3.75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C1525</w:t>
            </w:r>
          </w:p>
        </w:tc>
        <w:tc>
          <w:tcPr>
            <w:vAlign w:val="center"/>
          </w:tcPr>
          <w:p>
            <w:pPr/>
            <w:r>
              <w:t>3.75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C1525</w:t>
            </w:r>
          </w:p>
        </w:tc>
        <w:tc>
          <w:tcPr>
            <w:vAlign w:val="center"/>
          </w:tcPr>
          <w:p>
            <w:pPr/>
            <w:r>
              <w:t>3.75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C1525</w:t>
            </w:r>
          </w:p>
        </w:tc>
        <w:tc>
          <w:tcPr>
            <w:vAlign w:val="center"/>
          </w:tcPr>
          <w:p>
            <w:pPr/>
            <w:r>
              <w:t>3.75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C1002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C1515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C1520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2002</w:t>
            </w:r>
          </w:p>
        </w:tc>
        <w:tc>
          <w:tcPr>
            <w:vAlign w:val="center"/>
          </w:tcPr>
          <w:p>
            <w:pPr/>
            <w:r>
              <w:t>15.33</w:t>
            </w:r>
          </w:p>
        </w:tc>
        <w:tc>
          <w:tcPr>
            <w:vAlign w:val="center"/>
          </w:tcPr>
          <w:p>
            <w:pPr/>
            <w:r>
              <w:t>18.69</w:t>
            </w:r>
          </w:p>
        </w:tc>
        <w:tc>
          <w:tcPr>
            <w:vAlign w:val="center"/>
          </w:tcPr>
          <w:p>
            <w:pPr/>
            <w:r>
              <w:t>C1510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0.02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2003</w:t>
            </w:r>
          </w:p>
        </w:tc>
        <w:tc>
          <w:tcPr>
            <w:vAlign w:val="center"/>
          </w:tcPr>
          <w:p>
            <w:pPr/>
            <w:r>
              <w:t>11.70</w:t>
            </w:r>
          </w:p>
        </w:tc>
        <w:tc>
          <w:tcPr>
            <w:vAlign w:val="center"/>
          </w:tcPr>
          <w:p>
            <w:pPr/>
            <w:r>
              <w:t>5.59</w:t>
            </w:r>
          </w:p>
        </w:tc>
        <w:tc>
          <w:tcPr>
            <w:vAlign w:val="center"/>
          </w:tcPr>
          <w:p>
            <w:pPr/>
            <w:r>
              <w:t>C1510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2004</w:t>
            </w:r>
          </w:p>
        </w:tc>
        <w:tc>
          <w:tcPr>
            <w:vAlign w:val="center"/>
          </w:tcPr>
          <w:p>
            <w:pPr/>
            <w:r>
              <w:t>11.31</w:t>
            </w:r>
          </w:p>
        </w:tc>
        <w:tc>
          <w:tcPr>
            <w:vAlign w:val="center"/>
          </w:tcPr>
          <w:p>
            <w:pPr/>
            <w:r>
              <w:t>13.86</w:t>
            </w:r>
          </w:p>
        </w:tc>
        <w:tc>
          <w:tcPr>
            <w:vAlign w:val="center"/>
          </w:tcPr>
          <w:p>
            <w:pPr/>
            <w:r>
              <w:t>C1510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0.03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2007</w:t>
            </w:r>
          </w:p>
        </w:tc>
        <w:tc>
          <w:tcPr>
            <w:vAlign w:val="center"/>
            <w:vMerge w:val="restart"/>
          </w:tcPr>
          <w:p>
            <w:pPr/>
            <w:r>
              <w:t>14.69</w:t>
            </w:r>
          </w:p>
        </w:tc>
        <w:tc>
          <w:tcPr>
            <w:vAlign w:val="center"/>
            <w:vMerge w:val="restart"/>
          </w:tcPr>
          <w:p>
            <w:pPr/>
            <w:r>
              <w:t>37.87</w:t>
            </w:r>
          </w:p>
        </w:tc>
        <w:tc>
          <w:tcPr>
            <w:vAlign w:val="center"/>
          </w:tcPr>
          <w:p>
            <w:pPr/>
            <w:r>
              <w:t>C1525</w:t>
            </w:r>
          </w:p>
        </w:tc>
        <w:tc>
          <w:tcPr>
            <w:vAlign w:val="center"/>
          </w:tcPr>
          <w:p>
            <w:pPr/>
            <w:r>
              <w:t>3.75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0.06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C1525</w:t>
            </w:r>
          </w:p>
        </w:tc>
        <w:tc>
          <w:tcPr>
            <w:vAlign w:val="center"/>
          </w:tcPr>
          <w:p>
            <w:pPr/>
            <w:r>
              <w:t>3.75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</w:tbl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7069.339599609375"/>
      </w:tblGrid>
      <w:tr>
        <w:tc>
          <w:tcPr>
            <w:vAlign w:val="center"/>
            <w:shd w:val="clear" w:color="auto" w:fill="E6E6E6"/>
          </w:tcPr>
          <w:p>
            <w:pPr/>
            <w:r>
              <w:t>通风换气装置</w:t>
            </w:r>
          </w:p>
        </w:tc>
        <w:tc>
          <w:tcPr>
            <w:vAlign w:val="center"/>
          </w:tcPr>
          <w:p>
            <w:pPr/>
            <w:r>
              <w:t>无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内蒙古《公共建筑节能设计标准》DBJ 03-27-2017第3.2.7条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 xml:space="preserve">甲类建筑外窗有效通风换气面积不宜小于所在房间立面面积的10% 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非中空窗面积比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09.3399047851563"/>
        <w:gridCol w:w="1584.7999572753906"/>
        <w:gridCol w:w="1584.7999572753906"/>
        <w:gridCol w:w="1584.7999572753906"/>
        <w:gridCol w:w="1584.7999572753906"/>
        <w:gridCol w:w="1584.79995727539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15.25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13.50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0.10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36.00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35.45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4"/>
          </w:tcPr>
          <w:p>
            <w:pPr/>
            <w:r>
              <w:t>内蒙古《公共建筑节能设计标准》DBJ 03-27-2017第3.3.7条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北向非中空玻璃的面积不应超过同一立面透光面积的10%，其它朝向不应超过15%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外窗气密性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3534.6697998046875"/>
        <w:gridCol w:w="3534.6697998046875"/>
      </w:tblGrid>
      <w:tr>
        <w:tc>
          <w:tcPr>
            <w:vAlign w:val="center"/>
            <w:shd w:val="clear" w:color="auto" w:fill="E6E6E6"/>
          </w:tcPr>
          <w:p>
            <w:pPr/>
            <w:r>
              <w:t>层数</w:t>
            </w:r>
          </w:p>
        </w:tc>
        <w:tc>
          <w:tcPr>
            <w:vAlign w:val="center"/>
          </w:tcPr>
          <w:p>
            <w:pPr/>
            <w:r>
              <w:t>1～9层</w:t>
            </w:r>
          </w:p>
        </w:tc>
        <w:tc>
          <w:tcPr>
            <w:vAlign w:val="center"/>
          </w:tcPr>
          <w:p>
            <w:pPr/>
            <w:r>
              <w:t>10层以上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最不利气密性等级</w:t>
            </w:r>
          </w:p>
        </w:tc>
        <w:tc>
          <w:tcPr>
            <w:vAlign w:val="center"/>
          </w:tcPr>
          <w:p>
            <w:pPr/>
            <w:r>
              <w:t>6级  C1002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外窗气密性措施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内蒙古《公共建筑节能设计标准》DBJ 03-27-2017第3.3.5条，分级与检测方法《建筑外门窗气密，水密，抗风压性能分级及检测方法》GB/T 7106-2008</w:t>
            </w:r>
          </w:p>
        </w:tc>
        <w:tc>
          <w:tcPr>
            <w:vAlign w:val="center"/>
          </w:tcPr>
          <w:p>
            <w:pPr/>
            <w:r>
              <w:t>内蒙古《公共建筑节能设计标准》DBJ 03-27-2017第3.3.5条，分级与检测方法《建筑外门窗气密，水密，抗风压性能分级及检测方法》GB/T 7106-2008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10层以下外窗气密性不应低于《建筑外门窗气密，水密，抗风压性能分级及检测方法》GB/T 7106-2008的6级</w:t>
            </w:r>
          </w:p>
        </w:tc>
        <w:tc>
          <w:tcPr>
            <w:vAlign w:val="center"/>
          </w:tcPr>
          <w:p>
            <w:pPr/>
            <w:r>
              <w:t>10层及以上外窗气密性不应低于《建筑外门窗气密，水密，抗风压性能分级及检测方法》GB/T 7106-2008的7级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外门气密性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7069.339599609375"/>
      </w:tblGrid>
      <w:tr>
        <w:tc>
          <w:tcPr>
            <w:vAlign w:val="center"/>
            <w:shd w:val="clear" w:color="auto" w:fill="E6E6E6"/>
          </w:tcPr>
          <w:p>
            <w:pPr/>
            <w:r>
              <w:t>最不利气密性等级</w:t>
            </w:r>
          </w:p>
        </w:tc>
        <w:tc>
          <w:tcPr>
            <w:vAlign w:val="center"/>
          </w:tcPr>
          <w:p>
            <w:pPr/>
            <w:r>
              <w:t xml:space="preserve">4级  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外门气密性措施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内蒙古《公共建筑节能设计标准》DBJ 03-27-2017第3.3.5条，分级与检测方法《建筑外门窗气密，水密，抗风压性能分级及检测方法》GB/T 7106-2008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外门气密性不应低于《建筑外门窗气密，水密，抗风压性能分级及检测方法》GB/T 7106-2008的4级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幕墙气密性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7069.339599609375"/>
      </w:tblGrid>
      <w:tr>
        <w:tc>
          <w:tcPr>
            <w:vAlign w:val="center"/>
            <w:shd w:val="clear" w:color="auto" w:fill="E6E6E6"/>
          </w:tcPr>
          <w:p>
            <w:pPr/>
            <w:r>
              <w:t>最不利气密性等级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幕墙气密性措施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通风换气装置</w:t>
            </w:r>
          </w:p>
        </w:tc>
        <w:tc>
          <w:tcPr>
            <w:vAlign w:val="center"/>
          </w:tcPr>
          <w:p>
            <w:pPr/>
            <w:r>
              <w:t>无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内蒙古《公共建筑节能设计标准》DBJ 03-27-2017第3.3.6条，《建筑幕墙》GB/T 21086-2007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幕墙气密性不应低于《建筑幕墙》GB/T 21086-2007的3级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规定性指标检查结论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4069.539794921875"/>
        <w:gridCol w:w="2150.7998657226563"/>
        <w:gridCol w:w="1980.999908447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检查项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可否性能权衡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体形系数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窗墙比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可见光透射比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屋顶透光部分面积与屋顶总面积比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屋顶透光部分类型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pPr/>
            <w:r>
              <w:t>可</w:t>
            </w:r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屋顶构造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pPr/>
            <w:r>
              <w:t>不可</w:t>
            </w:r>
          </w:p>
        </w:tc>
      </w:tr>
      <w:tr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外墙构造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pPr/>
            <w:r>
              <w:t>不可</w:t>
            </w:r>
          </w:p>
        </w:tc>
      </w:tr>
      <w:tr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外窗热工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pPr/>
            <w:r>
              <w:t>可</w:t>
            </w:r>
          </w:p>
        </w:tc>
      </w:tr>
      <w:tr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周边地面构造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pPr/>
            <w:r>
              <w:t>可</w:t>
            </w:r>
          </w:p>
        </w:tc>
      </w:tr>
      <w:tr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有效通风换气面积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pPr/>
            <w:r>
              <w:t>非强条</w:t>
            </w:r>
          </w:p>
        </w:tc>
      </w:tr>
      <w:tr>
        <w:tc>
          <w:tcPr>
            <w:vAlign w:val="center"/>
          </w:tcPr>
          <w:p>
            <w:pPr/>
            <w:r>
              <w:t>11</w:t>
            </w:r>
          </w:p>
        </w:tc>
        <w:tc>
          <w:tcPr>
            <w:vAlign w:val="center"/>
          </w:tcPr>
          <w:p>
            <w:pPr/>
            <w:r>
              <w:t>非中空窗面积比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外窗气密性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13</w:t>
            </w:r>
          </w:p>
        </w:tc>
        <w:tc>
          <w:tcPr>
            <w:vAlign w:val="center"/>
          </w:tcPr>
          <w:p>
            <w:pPr/>
            <w:r>
              <w:t>外门气密性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14</w:t>
            </w:r>
          </w:p>
        </w:tc>
        <w:tc>
          <w:tcPr>
            <w:vAlign w:val="center"/>
          </w:tcPr>
          <w:p>
            <w:pPr/>
            <w:r>
              <w:t>幕墙气密性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pPr/>
            <w:r>
              <w:t>不可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sectPr w:rsidR="00D40158" w:rsidRPr="00D62A9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  <w:r>
        <w:rPr>
          <w:color w:val="000000"/>
        </w:rPr>
        <w:t>□说明：本工程节能设计中围护结构热工设计指标存在</w:t>
      </w:r>
      <w:r>
        <w:rPr>
          <w:color w:val="FF0000"/>
          <w:b/>
        </w:rPr>
        <w:t>不满足</w:t>
      </w:r>
      <w:r>
        <w:rPr>
          <w:color w:val="000000"/>
        </w:rPr>
        <w:t>要求的项，且</w:t>
      </w:r>
      <w:r>
        <w:rPr>
          <w:color w:val="FF0000"/>
          <w:b/>
        </w:rPr>
        <w:t>不满足</w:t>
      </w:r>
      <w:r>
        <w:rPr>
          <w:color w:val="000000"/>
        </w:rPr>
        <w:t>内蒙古公共建筑节能设计标准 DBJ03-27-2017围护结构热工性能权衡判断的基本要求，不可权衡，节能设计不符合要求</w:t>
      </w:r>
    </w:p>
    <w:p>
      <w:pPr/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0AF3" w14:textId="77777777" w:rsidR="00C34777" w:rsidRDefault="00C34777" w:rsidP="00203A7D">
      <w:r>
        <w:separator/>
      </w:r>
    </w:p>
  </w:endnote>
  <w:endnote w:type="continuationSeparator" w:id="0">
    <w:p w14:paraId="4F071161" w14:textId="77777777" w:rsidR="00C34777" w:rsidRDefault="00C3477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F0F95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A442" w14:textId="77777777" w:rsidR="00C34777" w:rsidRDefault="00C34777" w:rsidP="00203A7D">
      <w:r>
        <w:separator/>
      </w:r>
    </w:p>
  </w:footnote>
  <w:footnote w:type="continuationSeparator" w:id="0">
    <w:p w14:paraId="26C01EAE" w14:textId="77777777" w:rsidR="00C34777" w:rsidRDefault="00C3477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0133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6BED3A5" wp14:editId="11CA5E8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98EB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image" Target="/word/media/15c731fd-72c5-4601-b1bf-06bff7aece7d.png" Id="Rcae538c525e04b51" /><Relationship Type="http://schemas.openxmlformats.org/officeDocument/2006/relationships/image" Target="/word/media/3904bc3f-aa77-4964-a744-56ea5349e88a.png" Id="R96ad089eedf34c57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TotalTime>49</TotalTime>
  <Pages>4</Pages>
  <Words>900</Words>
  <Characters>5136</Characters>
  <Application>Microsoft Office Word</Application>
  <DocSecurity>0</DocSecurity>
  <Lines>42</Lines>
  <Paragraphs>12</Paragraphs>
  <ScaleCrop>false</ScaleCrop>
  <Company>ths</Company>
  <LinksUpToDate>false</LinksUpToDate>
  <CharactersWithSpaces>6024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wxk</dc:creator>
  <cp:keywords/>
  <dc:description/>
  <cp:lastModifiedBy>h s</cp:lastModifiedBy>
  <cp:revision>22</cp:revision>
  <cp:lastPrinted>1899-12-31T16:00:00Z</cp:lastPrinted>
  <dcterms:created xsi:type="dcterms:W3CDTF">2017-02-07T08:42:00Z</dcterms:created>
  <dcterms:modified xsi:type="dcterms:W3CDTF">2021-12-14T06:35:00Z</dcterms:modified>
</cp:coreProperties>
</file>