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南窖村村民活动中心设计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北京-北京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无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无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北方工业大学建筑与艺术学院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2024年1月4日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T17852027061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44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_Toc7755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_Toc7755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_Toc22421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_Toc22421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_Toc10602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_Toc10602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_Toc766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_Toc766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_Toc28793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_Toc28793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_Toc17172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_Toc17172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_Toc7439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_Toc7439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_Toc28906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_Toc28906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_Toc2661 </w:instrText>
      </w:r>
      <w:r>
        <w:fldChar w:fldCharType="separate"/>
      </w:r>
      <w:r>
        <w:rPr>
          <w:rFonts w:hint="eastAsia"/>
        </w:rPr>
        <w:t xml:space="preserve">5 </w:t>
      </w:r>
      <w:r>
        <w:t>建筑大样</w:t>
      </w:r>
      <w:r>
        <w:tab/>
      </w:r>
      <w:r>
        <w:fldChar w:fldCharType="begin"/>
      </w:r>
      <w:r>
        <w:instrText xml:space="preserve"> PAGEREF _Toc2661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_Toc3967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_Toc3967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_Toc6530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_Toc6530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_Toc17849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_Toc17849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_Toc24513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_Toc24513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_Toc32080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_Toc32080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_Toc19105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房间表</w:t>
      </w:r>
      <w:r>
        <w:tab/>
      </w:r>
      <w:r>
        <w:fldChar w:fldCharType="begin"/>
      </w:r>
      <w:r>
        <w:instrText xml:space="preserve"> PAGEREF _Toc19105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_Toc30175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作息时间表</w:t>
      </w:r>
      <w:r>
        <w:tab/>
      </w:r>
      <w:r>
        <w:fldChar w:fldCharType="begin"/>
      </w:r>
      <w:r>
        <w:instrText xml:space="preserve"> PAGEREF _Toc30175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_Toc27392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_Toc27392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_Toc21946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_Toc21946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_Toc27433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_Toc27433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_Toc20024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_Toc20024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_Toc3681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_Toc3681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_Toc22423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冷水机组</w:t>
      </w:r>
      <w:r>
        <w:tab/>
      </w:r>
      <w:r>
        <w:fldChar w:fldCharType="begin"/>
      </w:r>
      <w:r>
        <w:instrText xml:space="preserve"> PAGEREF _Toc22423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_Toc19927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9.2.2 </w:t>
      </w:r>
      <w:r>
        <w:t>水泵系统</w:t>
      </w:r>
      <w:r>
        <w:tab/>
      </w:r>
      <w:r>
        <w:fldChar w:fldCharType="begin"/>
      </w:r>
      <w:r>
        <w:instrText xml:space="preserve"> PAGEREF _Toc19927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_Toc26781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9.2.3 </w:t>
      </w:r>
      <w:r>
        <w:t>运行工况</w:t>
      </w:r>
      <w:r>
        <w:tab/>
      </w:r>
      <w:r>
        <w:fldChar w:fldCharType="begin"/>
      </w:r>
      <w:r>
        <w:instrText xml:space="preserve"> PAGEREF _Toc26781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_Toc1577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9.2.4 </w:t>
      </w:r>
      <w:r>
        <w:t>制冷能耗</w:t>
      </w:r>
      <w:r>
        <w:tab/>
      </w:r>
      <w:r>
        <w:fldChar w:fldCharType="begin"/>
      </w:r>
      <w:r>
        <w:instrText xml:space="preserve"> PAGEREF _Toc1577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_Toc28834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_Toc28834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市政热力系统能耗</w:t>
      </w:r>
      <w:r>
        <w:tab/>
      </w:r>
      <w:r>
        <w:fldChar w:fldCharType="begin"/>
      </w:r>
      <w:r>
        <w:instrText xml:space="preserve"> PAGEREF _Toc462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_Toc20148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空调风机</w:t>
      </w:r>
      <w:r>
        <w:tab/>
      </w:r>
      <w:r>
        <w:fldChar w:fldCharType="begin"/>
      </w:r>
      <w:r>
        <w:instrText xml:space="preserve"> PAGEREF _Toc20148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_Toc20527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独立新排风</w:t>
      </w:r>
      <w:r>
        <w:tab/>
      </w:r>
      <w:r>
        <w:fldChar w:fldCharType="begin"/>
      </w:r>
      <w:r>
        <w:instrText xml:space="preserve"> PAGEREF _Toc20527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_Toc5862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9.4.2 </w:t>
      </w:r>
      <w:r>
        <w:t>风机盘管</w:t>
      </w:r>
      <w:r>
        <w:tab/>
      </w:r>
      <w:r>
        <w:fldChar w:fldCharType="begin"/>
      </w:r>
      <w:r>
        <w:instrText xml:space="preserve"> PAGEREF _Toc5862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_Toc5689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_Toc5689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_Toc16140 </w:instrText>
      </w:r>
      <w:r>
        <w:fldChar w:fldCharType="separate"/>
      </w:r>
      <w:r>
        <w:rPr>
          <w:rFonts w:hint="eastAsia"/>
        </w:rPr>
        <w:t xml:space="preserve">11 </w:t>
      </w:r>
      <w:r>
        <w:t>插座设备</w:t>
      </w:r>
      <w:r>
        <w:tab/>
      </w:r>
      <w:r>
        <w:fldChar w:fldCharType="begin"/>
      </w:r>
      <w:r>
        <w:instrText xml:space="preserve"> PAGEREF _Toc16140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_Toc11422 </w:instrText>
      </w:r>
      <w:r>
        <w:fldChar w:fldCharType="separate"/>
      </w:r>
      <w:r>
        <w:rPr>
          <w:rFonts w:hint="eastAsia"/>
        </w:rPr>
        <w:t xml:space="preserve">12 </w:t>
      </w:r>
      <w:r>
        <w:t>排风机</w:t>
      </w:r>
      <w:r>
        <w:tab/>
      </w:r>
      <w:r>
        <w:fldChar w:fldCharType="begin"/>
      </w:r>
      <w:r>
        <w:instrText xml:space="preserve"> PAGEREF _Toc11422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_Toc22134 </w:instrText>
      </w:r>
      <w:r>
        <w:fldChar w:fldCharType="separate"/>
      </w:r>
      <w:r>
        <w:rPr>
          <w:rFonts w:hint="eastAsia"/>
        </w:rPr>
        <w:t xml:space="preserve">13 </w:t>
      </w:r>
      <w:r>
        <w:t>生活热水</w:t>
      </w:r>
      <w:r>
        <w:tab/>
      </w:r>
      <w:r>
        <w:fldChar w:fldCharType="begin"/>
      </w:r>
      <w:r>
        <w:instrText xml:space="preserve"> PAGEREF _Toc22134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_Toc16689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13.1.1 </w:t>
      </w:r>
      <w:r>
        <w:t>热水系统</w:t>
      </w:r>
      <w:r>
        <w:tab/>
      </w:r>
      <w:r>
        <w:fldChar w:fldCharType="begin"/>
      </w:r>
      <w:r>
        <w:instrText xml:space="preserve"> PAGEREF _Toc16689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_Toc18537 </w:instrText>
      </w:r>
      <w:r>
        <w:fldChar w:fldCharType="separate"/>
      </w:r>
      <w:r>
        <w:rPr>
          <w:rFonts w:hint="eastAsia"/>
        </w:rPr>
        <w:t xml:space="preserve">14 </w:t>
      </w:r>
      <w:r>
        <w:t>电梯</w:t>
      </w:r>
      <w:r>
        <w:tab/>
      </w:r>
      <w:r>
        <w:fldChar w:fldCharType="begin"/>
      </w:r>
      <w:r>
        <w:instrText xml:space="preserve"> PAGEREF _Toc18537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_Toc7159 </w:instrText>
      </w:r>
      <w:r>
        <w:fldChar w:fldCharType="separate"/>
      </w:r>
      <w:r>
        <w:rPr>
          <w:rFonts w:hint="eastAsia"/>
        </w:rPr>
        <w:t xml:space="preserve">15 </w:t>
      </w:r>
      <w:r>
        <w:t>光伏发电</w:t>
      </w:r>
      <w:r>
        <w:tab/>
      </w:r>
      <w:r>
        <w:fldChar w:fldCharType="begin"/>
      </w:r>
      <w:r>
        <w:instrText xml:space="preserve"> PAGEREF _Toc7159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_Toc26463 </w:instrText>
      </w:r>
      <w:r>
        <w:fldChar w:fldCharType="separate"/>
      </w:r>
      <w:r>
        <w:rPr>
          <w:rFonts w:hint="eastAsia"/>
        </w:rPr>
        <w:t xml:space="preserve">16 </w:t>
      </w:r>
      <w:r>
        <w:t>计算结果</w:t>
      </w:r>
      <w:r>
        <w:tab/>
      </w:r>
      <w:r>
        <w:fldChar w:fldCharType="begin"/>
      </w:r>
      <w:r>
        <w:instrText xml:space="preserve"> PAGEREF _Toc26463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_Toc28129 </w:instrText>
      </w:r>
      <w:r>
        <w:fldChar w:fldCharType="separate"/>
      </w:r>
      <w:r>
        <w:rPr>
          <w:rFonts w:hint="eastAsia"/>
          <w:lang w:val="en-GB"/>
        </w:rPr>
        <w:t xml:space="preserve">16.1 </w:t>
      </w:r>
      <w:r>
        <w:t>负荷分项统计</w:t>
      </w:r>
      <w:r>
        <w:tab/>
      </w:r>
      <w:r>
        <w:fldChar w:fldCharType="begin"/>
      </w:r>
      <w:r>
        <w:instrText xml:space="preserve"> PAGEREF _Toc28129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_Toc12124 </w:instrText>
      </w:r>
      <w:r>
        <w:fldChar w:fldCharType="separate"/>
      </w:r>
      <w:r>
        <w:rPr>
          <w:rFonts w:hint="eastAsia"/>
          <w:lang w:val="en-GB"/>
        </w:rPr>
        <w:t xml:space="preserve">16.2 </w:t>
      </w:r>
      <w:r>
        <w:t>逐月电耗</w:t>
      </w:r>
      <w:r>
        <w:tab/>
      </w:r>
      <w:r>
        <w:fldChar w:fldCharType="begin"/>
      </w:r>
      <w:r>
        <w:instrText xml:space="preserve"> PAGEREF _Toc12124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_Toc32341 </w:instrText>
      </w:r>
      <w:r>
        <w:fldChar w:fldCharType="separate"/>
      </w:r>
      <w:r>
        <w:rPr>
          <w:rFonts w:hint="eastAsia"/>
          <w:lang w:val="en-GB"/>
        </w:rPr>
        <w:t xml:space="preserve">16.3 </w:t>
      </w:r>
      <w:r>
        <w:t>全年能耗</w:t>
      </w:r>
      <w:r>
        <w:tab/>
      </w:r>
      <w:r>
        <w:fldChar w:fldCharType="begin"/>
      </w:r>
      <w:r>
        <w:instrText xml:space="preserve"> PAGEREF _Toc32341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_Toc24539 </w:instrText>
      </w:r>
      <w:r>
        <w:fldChar w:fldCharType="separate"/>
      </w:r>
      <w:r>
        <w:rPr>
          <w:rFonts w:hint="eastAsia"/>
        </w:rPr>
        <w:t xml:space="preserve">17 </w:t>
      </w:r>
      <w:r>
        <w:t>附录</w:t>
      </w:r>
      <w:r>
        <w:tab/>
      </w:r>
      <w:r>
        <w:fldChar w:fldCharType="begin"/>
      </w:r>
      <w:r>
        <w:instrText xml:space="preserve"> PAGEREF _Toc24539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_Toc30184 </w:instrText>
      </w:r>
      <w:r>
        <w:fldChar w:fldCharType="separate"/>
      </w:r>
      <w:r>
        <w:rPr>
          <w:rFonts w:hint="eastAsia"/>
          <w:lang w:val="en-GB"/>
        </w:rPr>
        <w:t xml:space="preserve">17.1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_Toc30184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_Toc21015 </w:instrText>
      </w:r>
      <w:r>
        <w:fldChar w:fldCharType="separate"/>
      </w:r>
      <w:r>
        <w:rPr>
          <w:rFonts w:hint="eastAsia"/>
          <w:lang w:val="en-GB"/>
        </w:rPr>
        <w:t xml:space="preserve">17.2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_Toc21015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_Toc14325 </w:instrText>
      </w:r>
      <w:r>
        <w:fldChar w:fldCharType="separate"/>
      </w:r>
      <w:r>
        <w:rPr>
          <w:rFonts w:hint="eastAsia"/>
          <w:lang w:val="en-GB"/>
        </w:rPr>
        <w:t xml:space="preserve">17.3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_Toc14325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_Toc22215 </w:instrText>
      </w:r>
      <w:r>
        <w:fldChar w:fldCharType="separate"/>
      </w:r>
      <w:r>
        <w:rPr>
          <w:rFonts w:hint="eastAsia"/>
          <w:lang w:val="en-GB"/>
        </w:rPr>
        <w:t xml:space="preserve">17.4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_Toc22215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  <w:bookmarkEnd w:id="144"/>
    </w:p>
    <w:p>
      <w:pPr>
        <w:pStyle w:val="16"/>
      </w:pPr>
    </w:p>
    <w:p>
      <w:pPr>
        <w:pStyle w:val="2"/>
      </w:pPr>
      <w:bookmarkStart w:id="11" w:name="_Toc7755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南窖村村民活动中心设计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北京-北京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39.80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116.47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1634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12.8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8385.09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3255.54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115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8" w:name="控温期"/>
            <w:r>
              <w:t>供冷期:7.15-8.15,供暖期:11.15-3.15</w:t>
            </w:r>
            <w:bookmarkEnd w:id="28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TitleFormat"/>
    </w:p>
    <w:p>
      <w:pPr>
        <w:pStyle w:val="2"/>
      </w:pPr>
      <w:bookmarkStart w:id="30" w:name="_Toc22421"/>
      <w:r>
        <w:rPr>
          <w:rFonts w:hint="eastAsia"/>
        </w:rPr>
        <w:t>计算依据</w:t>
      </w:r>
      <w:bookmarkEnd w:id="29"/>
      <w:bookmarkEnd w:id="30"/>
    </w:p>
    <w:p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《绿色建筑评价标准》(GB/T50378-2019)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《公共建筑节能设计标准》(GB50189-2015)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《民用建筑热工设计规范》(GB50176)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0602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能耗计算BESI2023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>
      <w:pPr>
        <w:pStyle w:val="2"/>
      </w:pPr>
      <w:bookmarkStart w:id="38" w:name="_Toc766"/>
      <w:r>
        <w:rPr>
          <w:rFonts w:hint="eastAsia"/>
        </w:rPr>
        <w:t>气象数据</w:t>
      </w:r>
      <w:bookmarkEnd w:id="38"/>
    </w:p>
    <w:p>
      <w:pPr>
        <w:pStyle w:val="4"/>
      </w:pPr>
      <w:bookmarkStart w:id="39" w:name="_Toc28793"/>
      <w:r>
        <w:rPr>
          <w:rFonts w:hint="eastAsia"/>
        </w:rPr>
        <w:t>气象地点</w:t>
      </w:r>
      <w:bookmarkEnd w:id="39"/>
    </w:p>
    <w:p>
      <w:pPr>
        <w:pStyle w:val="3"/>
        <w:ind w:firstLine="420"/>
        <w:rPr>
          <w:lang w:val="en-US"/>
        </w:rPr>
      </w:pPr>
      <w:bookmarkStart w:id="40" w:name="气象数据来源"/>
      <w:r>
        <w:t>北京-北京, 《中国建筑热环境分析专用气象数据集》</w:t>
      </w:r>
      <w:bookmarkEnd w:id="40"/>
    </w:p>
    <w:p>
      <w:pPr>
        <w:pStyle w:val="4"/>
      </w:pPr>
      <w:bookmarkStart w:id="41" w:name="_Toc17172"/>
      <w:r>
        <w:rPr>
          <w:rFonts w:hint="eastAsia"/>
        </w:rPr>
        <w:t>逐日干球温度表</w:t>
      </w:r>
      <w:bookmarkEnd w:id="41"/>
    </w:p>
    <w:p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</w:p>
    <w:p>
      <w:pPr>
        <w:pStyle w:val="4"/>
      </w:pPr>
      <w:bookmarkStart w:id="43" w:name="_Toc7439"/>
      <w:r>
        <w:rPr>
          <w:rFonts w:hint="eastAsia"/>
        </w:rPr>
        <w:t>逐月辐照量表</w:t>
      </w:r>
      <w:bookmarkEnd w:id="43"/>
    </w:p>
    <w:p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</w:p>
    <w:p>
      <w:pPr>
        <w:pStyle w:val="4"/>
      </w:pPr>
      <w:bookmarkStart w:id="45" w:name="_Toc28906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06月21日14时</w:t>
            </w:r>
          </w:p>
        </w:tc>
        <w:tc>
          <w:tcPr>
            <w:vAlign w:val="center"/>
          </w:tcPr>
          <w:p>
            <w:r>
              <w:t>37.2</w:t>
            </w:r>
          </w:p>
        </w:tc>
        <w:tc>
          <w:tcPr>
            <w:vAlign w:val="center"/>
          </w:tcPr>
          <w:p>
            <w:r>
              <w:t>22.2</w:t>
            </w:r>
          </w:p>
        </w:tc>
        <w:tc>
          <w:tcPr>
            <w:vAlign w:val="center"/>
          </w:tcPr>
          <w:p>
            <w:r>
              <w:t>10.7</w:t>
            </w:r>
          </w:p>
        </w:tc>
        <w:tc>
          <w:tcPr>
            <w:vAlign w:val="center"/>
          </w:tcPr>
          <w:p>
            <w:r>
              <w:t>64.9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01月19日06时</w:t>
            </w:r>
          </w:p>
        </w:tc>
        <w:tc>
          <w:tcPr>
            <w:vAlign w:val="center"/>
          </w:tcPr>
          <w:p>
            <w:r>
              <w:t>-14.4</w:t>
            </w:r>
          </w:p>
        </w:tc>
        <w:tc>
          <w:tcPr>
            <w:vAlign w:val="center"/>
          </w:tcPr>
          <w:p>
            <w:r>
              <w:t>-15.6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-13.5</w:t>
            </w:r>
          </w:p>
        </w:tc>
      </w:tr>
    </w:tbl>
    <w:p>
      <w:pPr>
        <w:pStyle w:val="2"/>
        <w:widowControl w:val="0"/>
        <w:jc w:val="both"/>
      </w:pPr>
      <w:bookmarkStart w:id="46" w:name="气象峰值工况"/>
      <w:bookmarkEnd w:id="46"/>
      <w:bookmarkStart w:id="47" w:name="_Toc2661"/>
      <w:r>
        <w:t>建筑大样</w:t>
      </w:r>
      <w:bookmarkEnd w:id="47"/>
    </w:p>
    <w:p>
      <w:pPr>
        <w:widowControl w:val="0"/>
        <w:jc w:val="center"/>
      </w:pPr>
      <w:r>
        <w:drawing>
          <wp:inline distT="0" distB="0" distL="0" distR="0">
            <wp:extent cx="5667375" cy="34480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1层平面</w:t>
      </w:r>
    </w:p>
    <w:p>
      <w:pPr>
        <w:widowControl w:val="0"/>
        <w:jc w:val="center"/>
      </w:pPr>
      <w:r>
        <w:drawing>
          <wp:inline distT="0" distB="0" distL="0" distR="0">
            <wp:extent cx="5667375" cy="46577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2层平面</w:t>
      </w:r>
    </w:p>
    <w:p>
      <w:pPr>
        <w:widowControl w:val="0"/>
        <w:jc w:val="center"/>
      </w:pPr>
      <w:r>
        <w:drawing>
          <wp:inline distT="0" distB="0" distL="0" distR="0">
            <wp:extent cx="5667375" cy="42862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3层平面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左视图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右视图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38957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东北轴侧图</w:t>
      </w:r>
    </w:p>
    <w:p>
      <w:pPr>
        <w:pStyle w:val="2"/>
        <w:widowControl w:val="0"/>
        <w:jc w:val="both"/>
      </w:pPr>
      <w:bookmarkStart w:id="48" w:name="_Toc3967"/>
      <w:r>
        <w:t>围护结构</w:t>
      </w:r>
      <w:bookmarkEnd w:id="48"/>
    </w:p>
    <w:p>
      <w:pPr>
        <w:pStyle w:val="4"/>
        <w:widowControl w:val="0"/>
        <w:jc w:val="both"/>
      </w:pPr>
      <w:bookmarkStart w:id="49" w:name="_Toc6530"/>
      <w:r>
        <w:t>工程材料</w:t>
      </w:r>
      <w:bookmarkEnd w:id="4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沥青油毡、油毡纸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3.302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1470.0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膨胀矿渣珠混凝土(ρ=2000)</w:t>
            </w:r>
          </w:p>
        </w:tc>
        <w:tc>
          <w:tcPr>
            <w:vAlign w:val="center"/>
          </w:tcPr>
          <w:p>
            <w:r>
              <w:t>0.770</w:t>
            </w:r>
          </w:p>
        </w:tc>
        <w:tc>
          <w:tcPr>
            <w:vAlign w:val="center"/>
          </w:tcPr>
          <w:p>
            <w:r>
              <w:t>10.369</w:t>
            </w:r>
          </w:p>
        </w:tc>
        <w:tc>
          <w:tcPr>
            <w:vAlign w:val="center"/>
          </w:tcPr>
          <w:p>
            <w:r>
              <w:t>2000.0</w:t>
            </w:r>
          </w:p>
        </w:tc>
        <w:tc>
          <w:tcPr>
            <w:vAlign w:val="center"/>
          </w:tcPr>
          <w:p>
            <w:r>
              <w:t>960.0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0.347</w:t>
            </w:r>
          </w:p>
        </w:tc>
        <w:tc>
          <w:tcPr>
            <w:vAlign w:val="center"/>
          </w:tcPr>
          <w:p>
            <w:r>
              <w:t>28.0</w:t>
            </w:r>
          </w:p>
        </w:tc>
        <w:tc>
          <w:tcPr>
            <w:vAlign w:val="center"/>
          </w:tcPr>
          <w:p>
            <w:r>
              <w:t>1790.0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岩棉板(用于外墙外保温)</w:t>
            </w:r>
          </w:p>
        </w:tc>
        <w:tc>
          <w:tcPr>
            <w:vAlign w:val="center"/>
          </w:tcPr>
          <w:p>
            <w:r>
              <w:t>0.040</w:t>
            </w:r>
          </w:p>
        </w:tc>
        <w:tc>
          <w:tcPr>
            <w:vAlign w:val="center"/>
          </w:tcPr>
          <w:p>
            <w:r>
              <w:t>0.833</w:t>
            </w:r>
          </w:p>
        </w:tc>
        <w:tc>
          <w:tcPr>
            <w:vAlign w:val="center"/>
          </w:tcPr>
          <w:p>
            <w:r>
              <w:t>140.0</w:t>
            </w:r>
          </w:p>
        </w:tc>
        <w:tc>
          <w:tcPr>
            <w:vAlign w:val="center"/>
          </w:tcPr>
          <w:p>
            <w:r>
              <w:t>1703.9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水泥砂浆（2）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1061.9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依据来源：GB 50176-2016；注：导热系数修正系数（β）：1.0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石灰砂浆（1）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1075.9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依据来源：GB 50176-2016；注：导热系数修正系数（β）：1.0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膨胀玻化微珠保温浆料</w:t>
            </w:r>
          </w:p>
        </w:tc>
        <w:tc>
          <w:tcPr>
            <w:vAlign w:val="center"/>
          </w:tcPr>
          <w:p>
            <w:r>
              <w:t>0.080</w:t>
            </w:r>
          </w:p>
        </w:tc>
        <w:tc>
          <w:tcPr>
            <w:vAlign w:val="center"/>
          </w:tcPr>
          <w:p>
            <w:r>
              <w:t>1.500</w:t>
            </w:r>
          </w:p>
        </w:tc>
        <w:tc>
          <w:tcPr>
            <w:vAlign w:val="center"/>
          </w:tcPr>
          <w:p>
            <w:r>
              <w:t>350.0</w:t>
            </w:r>
          </w:p>
        </w:tc>
        <w:tc>
          <w:tcPr>
            <w:vAlign w:val="center"/>
          </w:tcPr>
          <w:p>
            <w:r>
              <w:t>1105.0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依据来源：GB 50176-2016；注：导热系数修正系数（β）：1.25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钢筋混凝土（2）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935.2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依据来源：GB 50176-2016，导热系数修正系数（β）：1.0</w:t>
            </w:r>
          </w:p>
        </w:tc>
      </w:tr>
    </w:tbl>
    <w:p>
      <w:pPr>
        <w:pStyle w:val="4"/>
        <w:widowControl w:val="0"/>
        <w:jc w:val="both"/>
      </w:pPr>
      <w:bookmarkStart w:id="50" w:name="_Toc17849"/>
      <w:r>
        <w:t>围护结构作法简要说明</w:t>
      </w:r>
      <w:bookmarkEnd w:id="50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屋顶构造：</w:t>
      </w:r>
      <w:r>
        <w:rPr>
          <w:color w:val="0000FF"/>
          <w:sz w:val="21"/>
          <w:szCs w:val="21"/>
        </w:rPr>
        <w:t>屋顶构造一：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水泥砂浆（1） 25mm＋沥青油毡、油毡纸 10mm＋水泥砂浆（1） 20mm＋膨胀矿渣珠混凝土(ρ=2000) 30mm＋</w:t>
      </w:r>
      <w:r>
        <w:rPr>
          <w:color w:val="800000"/>
        </w:rPr>
        <w:t>挤塑聚苯板 80mm</w:t>
      </w:r>
      <w:r>
        <w:rPr>
          <w:color w:val="000000"/>
        </w:rPr>
        <w:t>＋</w:t>
      </w:r>
      <w:r>
        <w:rPr>
          <w:color w:val="800080"/>
        </w:rPr>
        <w:t>钢筋混凝土（1） 120mm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外墙构造：</w:t>
      </w:r>
      <w:r>
        <w:rPr>
          <w:color w:val="0000FF"/>
          <w:sz w:val="21"/>
          <w:szCs w:val="21"/>
        </w:rPr>
        <w:t>外墙构造一：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水泥砂浆（1） 5mm＋</w:t>
      </w:r>
      <w:r>
        <w:rPr>
          <w:color w:val="800000"/>
        </w:rPr>
        <w:t>岩棉板(用于外墙外保温) 120mm</w:t>
      </w:r>
      <w:r>
        <w:rPr>
          <w:color w:val="000000"/>
        </w:rPr>
        <w:t>＋水泥砂浆（1） 10mm＋</w:t>
      </w:r>
      <w:r>
        <w:rPr>
          <w:color w:val="800080"/>
        </w:rPr>
        <w:t>钢筋混凝土（1） 200mm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挑空楼板构造：</w:t>
      </w:r>
      <w:r>
        <w:rPr>
          <w:color w:val="0000FF"/>
          <w:sz w:val="21"/>
          <w:szCs w:val="21"/>
        </w:rPr>
        <w:t>挑空楼板构造一：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挤塑聚苯乙烯泡沫塑料（带表皮） 70mm</w:t>
      </w:r>
      <w:r>
        <w:rPr>
          <w:color w:val="000000"/>
        </w:rPr>
        <w:t>＋水泥砂浆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采暖与非采暖隔墙：</w:t>
      </w:r>
      <w:r>
        <w:rPr>
          <w:color w:val="0000FF"/>
          <w:sz w:val="21"/>
          <w:szCs w:val="21"/>
        </w:rPr>
        <w:t>控温与非控温隔墙构造一：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水泥砂浆（2） 10mm＋石灰砂浆（1） 10mm＋</w:t>
      </w:r>
      <w:r>
        <w:rPr>
          <w:color w:val="800000"/>
        </w:rPr>
        <w:t>膨胀玻化微珠保温浆料 40mm</w:t>
      </w:r>
      <w:r>
        <w:rPr>
          <w:color w:val="000000"/>
        </w:rPr>
        <w:t>＋</w:t>
      </w:r>
      <w:r>
        <w:rPr>
          <w:color w:val="800080"/>
        </w:rPr>
        <w:t>钢筋混凝土（2） 160mm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外窗构造：</w:t>
      </w:r>
      <w:r>
        <w:rPr>
          <w:color w:val="0000FF"/>
          <w:sz w:val="21"/>
          <w:szCs w:val="21"/>
        </w:rPr>
        <w:t>上限-80系列铝合金平开窗：5双银Low-E+12（16）Ar+5 +12（16）Ar+5双银Low-E：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传热系数1.100W/m^2.K，太阳得热系数0.260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51" w:name="_Toc24513"/>
      <w:r>
        <w:rPr>
          <w:color w:val="000000"/>
        </w:rPr>
        <w:t>围护结构概况</w:t>
      </w:r>
      <w:bookmarkEnd w:id="51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3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0.39</w:t>
            </w:r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5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屋顶透明部分太阳得热系数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0.45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1"/>
                <w:szCs w:val="21"/>
              </w:rPr>
              <w:t>地下车库与供暖房间之间的楼板</w:t>
            </w:r>
            <w:r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K [W/(m2·K)]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1"/>
                <w:szCs w:val="21"/>
              </w:rPr>
              <w:t>非供暖楼梯间与供暖房间之间的隔墙</w:t>
            </w:r>
            <w:r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K [W/(m2·K)]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采暖与非采暖隔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1.27</w:t>
            </w:r>
            <w:bookmarkEnd w:id="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周边地面热阻R[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地下墙热阻R[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1" w:name="地下墙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变形缝热阻R[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2" w:name="变形缝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6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3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3"/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0.52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1.10</w:t>
            </w:r>
          </w:p>
        </w:tc>
        <w:tc>
          <w:tcPr>
            <w:tcW w:w="856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0.43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1.10</w:t>
            </w:r>
          </w:p>
        </w:tc>
        <w:tc>
          <w:tcPr>
            <w:tcW w:w="856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1.10</w:t>
            </w:r>
          </w:p>
        </w:tc>
        <w:tc>
          <w:tcPr>
            <w:tcW w:w="856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0.29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1.10</w:t>
            </w:r>
          </w:p>
        </w:tc>
        <w:tc>
          <w:tcPr>
            <w:tcW w:w="856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64" w:name="_Toc32080"/>
      <w:r>
        <w:rPr>
          <w:color w:val="000000"/>
        </w:rPr>
        <w:t>房间类型</w:t>
      </w:r>
      <w:bookmarkEnd w:id="64"/>
    </w:p>
    <w:p>
      <w:pPr>
        <w:pStyle w:val="4"/>
        <w:widowControl w:val="0"/>
        <w:jc w:val="both"/>
        <w:rPr>
          <w:color w:val="000000"/>
        </w:rPr>
      </w:pPr>
      <w:bookmarkStart w:id="65" w:name="_Toc19105"/>
      <w:r>
        <w:rPr>
          <w:color w:val="000000"/>
        </w:rPr>
        <w:t>房间表</w:t>
      </w:r>
      <w:bookmarkEnd w:id="6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66" w:name="_Toc30175"/>
      <w:r>
        <w:rPr>
          <w:color w:val="000000"/>
        </w:rPr>
        <w:t>作息时间表</w:t>
      </w:r>
      <w:bookmarkEnd w:id="66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2"/>
        <w:widowControl w:val="0"/>
        <w:jc w:val="both"/>
        <w:rPr>
          <w:color w:val="000000"/>
        </w:rPr>
      </w:pPr>
      <w:bookmarkStart w:id="67" w:name="_Toc27392"/>
      <w:r>
        <w:rPr>
          <w:color w:val="000000"/>
        </w:rPr>
        <w:t>暖通空调系统</w:t>
      </w:r>
      <w:bookmarkEnd w:id="67"/>
    </w:p>
    <w:p>
      <w:pPr>
        <w:pStyle w:val="4"/>
        <w:widowControl w:val="0"/>
        <w:jc w:val="both"/>
        <w:rPr>
          <w:color w:val="000000"/>
        </w:rPr>
      </w:pPr>
      <w:bookmarkStart w:id="68" w:name="_Toc21946"/>
      <w:r>
        <w:rPr>
          <w:color w:val="000000"/>
        </w:rPr>
        <w:t>系统类型</w:t>
      </w:r>
      <w:bookmarkEnd w:id="68"/>
    </w:p>
    <w:p>
      <w:pPr>
        <w:pStyle w:val="5"/>
        <w:widowControl w:val="0"/>
        <w:jc w:val="both"/>
        <w:rPr>
          <w:color w:val="000000"/>
        </w:rPr>
      </w:pPr>
      <w:bookmarkStart w:id="69" w:name="_Toc27433"/>
      <w:r>
        <w:rPr>
          <w:color w:val="000000"/>
        </w:rPr>
        <w:t>系统分区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r>
              <w:t>散热器采暖风机盘管供冷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673.68</w:t>
            </w:r>
          </w:p>
        </w:tc>
        <w:tc>
          <w:tcPr>
            <w:vAlign w:val="center"/>
          </w:tcPr>
          <w:p>
            <w:r>
              <w:t>3001(3)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Sys2</w:t>
            </w:r>
          </w:p>
        </w:tc>
        <w:tc>
          <w:tcPr>
            <w:vAlign w:val="center"/>
          </w:tcPr>
          <w:p>
            <w:r>
              <w:t>散热器采暖风机盘管供冷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330.16</w:t>
            </w:r>
          </w:p>
        </w:tc>
        <w:tc>
          <w:tcPr>
            <w:vAlign w:val="center"/>
          </w:tcPr>
          <w:p>
            <w:r>
              <w:t>1012(1),1007(1),1006(1),1005(1),1004(1),1002(1),2002(2),2001(2)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0" w:name="_Toc20024"/>
      <w:r>
        <w:rPr>
          <w:color w:val="000000"/>
        </w:rPr>
        <w:t>热回收参数</w:t>
      </w:r>
      <w:bookmarkEnd w:id="7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r>
              <w:t>全热回收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0.55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Sys2</w:t>
            </w:r>
          </w:p>
        </w:tc>
        <w:tc>
          <w:tcPr>
            <w:vAlign w:val="center"/>
          </w:tcPr>
          <w:p>
            <w:r>
              <w:t>全热回收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0.55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1" w:name="_Toc3681"/>
      <w:r>
        <w:rPr>
          <w:color w:val="000000"/>
        </w:rPr>
        <w:t>制冷系统</w:t>
      </w:r>
      <w:bookmarkEnd w:id="71"/>
    </w:p>
    <w:p>
      <w:pPr>
        <w:pStyle w:val="5"/>
        <w:widowControl w:val="0"/>
        <w:jc w:val="both"/>
        <w:rPr>
          <w:color w:val="000000"/>
        </w:rPr>
      </w:pPr>
      <w:bookmarkStart w:id="72" w:name="_Toc22423"/>
      <w:r>
        <w:rPr>
          <w:color w:val="000000"/>
        </w:rPr>
        <w:t>冷水机组</w:t>
      </w:r>
      <w:bookmarkEnd w:id="7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水冷-活塞式/涡旋式机组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冷水机组</w:t>
            </w:r>
          </w:p>
        </w:tc>
        <w:tc>
          <w:tcPr>
            <w:vAlign w:val="center"/>
          </w:tcPr>
          <w:p>
            <w:r>
              <w:t>风冷-螺杆式冷水机组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3" w:name="_Toc19927"/>
      <w:r>
        <w:rPr>
          <w:color w:val="000000"/>
        </w:rPr>
        <w:t>水泵系统</w:t>
      </w:r>
      <w:bookmarkEnd w:id="7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4" w:name="_Toc26781"/>
      <w:r>
        <w:rPr>
          <w:color w:val="000000"/>
        </w:rPr>
        <w:t>运行工况</w:t>
      </w:r>
      <w:bookmarkEnd w:id="7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8.33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>
            <w:r>
              <w:t>9.09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750</w:t>
            </w:r>
          </w:p>
        </w:tc>
        <w:tc>
          <w:tcPr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10.00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10.00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5" w:name="_Toc1577"/>
      <w:r>
        <w:rPr>
          <w:color w:val="000000"/>
        </w:rPr>
        <w:t>制冷能耗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273"/>
        <w:gridCol w:w="1131"/>
        <w:gridCol w:w="1273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vAlign w:val="center"/>
          </w:tcPr>
          <w:p>
            <w:r>
              <w:t>25267</w:t>
            </w:r>
          </w:p>
        </w:tc>
        <w:tc>
          <w:tcPr>
            <w:vAlign w:val="center"/>
          </w:tcPr>
          <w:p>
            <w:r>
              <w:t>284</w:t>
            </w:r>
          </w:p>
        </w:tc>
        <w:tc>
          <w:tcPr>
            <w:vAlign w:val="center"/>
          </w:tcPr>
          <w:p>
            <w:r>
              <w:t>8.33</w:t>
            </w:r>
          </w:p>
        </w:tc>
        <w:tc>
          <w:tcPr>
            <w:vAlign w:val="center"/>
          </w:tcPr>
          <w:p>
            <w:r>
              <w:t>3032</w:t>
            </w:r>
          </w:p>
        </w:tc>
        <w:tc>
          <w:tcPr>
            <w:vAlign w:val="center"/>
          </w:tcPr>
          <w:p>
            <w:r>
              <w:t>2840</w:t>
            </w:r>
          </w:p>
        </w:tc>
        <w:tc>
          <w:tcPr>
            <w:vAlign w:val="center"/>
          </w:tcPr>
          <w:p>
            <w:r>
              <w:t>2272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9.09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10.00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10.00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25267</w:t>
            </w:r>
          </w:p>
        </w:tc>
        <w:tc>
          <w:tcPr>
            <w:vAlign w:val="center"/>
          </w:tcPr>
          <w:p>
            <w:r>
              <w:t>284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3032</w:t>
            </w:r>
          </w:p>
        </w:tc>
        <w:tc>
          <w:tcPr>
            <w:vAlign w:val="center"/>
          </w:tcPr>
          <w:p>
            <w:r>
              <w:t>2840</w:t>
            </w:r>
          </w:p>
        </w:tc>
        <w:tc>
          <w:tcPr>
            <w:vAlign w:val="center"/>
          </w:tcPr>
          <w:p>
            <w:r>
              <w:t>2272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6" w:name="_Toc28834"/>
      <w:r>
        <w:rPr>
          <w:color w:val="000000"/>
        </w:rPr>
        <w:t>供暖系统</w:t>
      </w:r>
      <w:bookmarkEnd w:id="76"/>
    </w:p>
    <w:p>
      <w:pPr>
        <w:pStyle w:val="5"/>
        <w:widowControl w:val="0"/>
        <w:jc w:val="both"/>
        <w:rPr>
          <w:color w:val="000000"/>
        </w:rPr>
      </w:pPr>
      <w:bookmarkStart w:id="77" w:name="_Toc462"/>
      <w:r>
        <w:rPr>
          <w:color w:val="000000"/>
        </w:rPr>
        <w:t>市政热力系统能耗</w:t>
      </w:r>
      <w:bookmarkEnd w:id="7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</w:t>
            </w:r>
            <w:r>
              <w:br w:type="textWrapping"/>
            </w:r>
            <w:r>
              <w:t>输热比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</w:t>
            </w:r>
            <w:r>
              <w:br w:type="textWrapping"/>
            </w:r>
            <w:r>
              <w:t>转换系数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热源折合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0.00433</w:t>
            </w:r>
          </w:p>
        </w:tc>
        <w:tc>
          <w:tcPr>
            <w:vAlign w:val="center"/>
          </w:tcPr>
          <w:p>
            <w:r>
              <w:t>30314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11244</w:t>
            </w:r>
          </w:p>
        </w:tc>
        <w:tc>
          <w:tcPr>
            <w:vAlign w:val="center"/>
          </w:tcPr>
          <w:p>
            <w:r>
              <w:t>131</w:t>
            </w:r>
          </w:p>
        </w:tc>
        <w:tc>
          <w:tcPr>
            <w:vAlign w:val="center"/>
          </w:tcPr>
          <w:p>
            <w:r>
              <w:t>11375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8" w:name="_Toc20148"/>
      <w:r>
        <w:rPr>
          <w:color w:val="000000"/>
        </w:rPr>
        <w:t>空调风机</w:t>
      </w:r>
      <w:bookmarkEnd w:id="78"/>
    </w:p>
    <w:p>
      <w:pPr>
        <w:pStyle w:val="5"/>
        <w:widowControl w:val="0"/>
        <w:jc w:val="both"/>
        <w:rPr>
          <w:color w:val="000000"/>
        </w:rPr>
      </w:pPr>
      <w:bookmarkStart w:id="79" w:name="_Toc20527"/>
      <w:r>
        <w:rPr>
          <w:color w:val="000000"/>
        </w:rPr>
        <w:t>独立新排风</w:t>
      </w:r>
      <w:bookmarkEnd w:id="7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r>
              <w:t>2603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625</w:t>
            </w:r>
          </w:p>
        </w:tc>
        <w:tc>
          <w:tcPr>
            <w:vAlign w:val="center"/>
          </w:tcPr>
          <w:p>
            <w:r>
              <w:t>1284</w:t>
            </w:r>
          </w:p>
        </w:tc>
        <w:tc>
          <w:tcPr>
            <w:vAlign w:val="center"/>
          </w:tcPr>
          <w:p>
            <w:r>
              <w:t>802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Sys2</w:t>
            </w:r>
          </w:p>
        </w:tc>
        <w:tc>
          <w:tcPr>
            <w:vAlign w:val="center"/>
          </w:tcPr>
          <w:p>
            <w:r>
              <w:t>1316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316</w:t>
            </w:r>
          </w:p>
        </w:tc>
        <w:tc>
          <w:tcPr>
            <w:vAlign w:val="center"/>
          </w:tcPr>
          <w:p>
            <w:r>
              <w:t>963</w:t>
            </w:r>
          </w:p>
        </w:tc>
        <w:tc>
          <w:tcPr>
            <w:vAlign w:val="center"/>
          </w:tcPr>
          <w:p>
            <w:r>
              <w:t>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1106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r>
              <w:t>2082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1284</w:t>
            </w:r>
          </w:p>
        </w:tc>
        <w:tc>
          <w:tcPr>
            <w:vAlign w:val="center"/>
          </w:tcPr>
          <w:p>
            <w:r>
              <w:t>642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Sys2</w:t>
            </w:r>
          </w:p>
        </w:tc>
        <w:tc>
          <w:tcPr>
            <w:vAlign w:val="center"/>
          </w:tcPr>
          <w:p>
            <w:r>
              <w:t>1053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253</w:t>
            </w:r>
          </w:p>
        </w:tc>
        <w:tc>
          <w:tcPr>
            <w:vAlign w:val="center"/>
          </w:tcPr>
          <w:p>
            <w:r>
              <w:t>963</w:t>
            </w:r>
          </w:p>
        </w:tc>
        <w:tc>
          <w:tcPr>
            <w:vAlign w:val="center"/>
          </w:tcPr>
          <w:p>
            <w:r>
              <w:t>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885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0" w:name="_Toc5862"/>
      <w:r>
        <w:rPr>
          <w:color w:val="000000"/>
        </w:rPr>
        <w:t>风机盘管</w:t>
      </w:r>
      <w:bookmarkEnd w:id="8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284</w:t>
            </w:r>
          </w:p>
        </w:tc>
        <w:tc>
          <w:tcPr>
            <w:vAlign w:val="center"/>
          </w:tcPr>
          <w:p>
            <w:r>
              <w:t>114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216</w:t>
            </w:r>
          </w:p>
        </w:tc>
        <w:tc>
          <w:tcPr>
            <w:vAlign w:val="center"/>
          </w:tcPr>
          <w:p>
            <w:r>
              <w:t>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200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81" w:name="_Toc5689"/>
      <w:r>
        <w:rPr>
          <w:color w:val="000000"/>
        </w:rPr>
        <w:t>照明</w:t>
      </w:r>
      <w:bookmarkEnd w:id="81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1045</w:t>
            </w:r>
          </w:p>
        </w:tc>
        <w:tc>
          <w:tcPr>
            <w:vAlign w:val="center"/>
          </w:tcPr>
          <w:p>
            <w:r>
              <w:t>15802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36.14</w:t>
            </w:r>
          </w:p>
        </w:tc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301</w:t>
            </w:r>
          </w:p>
        </w:tc>
        <w:tc>
          <w:tcPr>
            <w:vAlign w:val="center"/>
          </w:tcPr>
          <w:p>
            <w:r>
              <w:t>10859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26661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82" w:name="_Toc16140"/>
      <w:r>
        <w:rPr>
          <w:color w:val="000000"/>
        </w:rPr>
        <w:t>插座设备</w:t>
      </w:r>
      <w:bookmarkEnd w:id="82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1045</w:t>
            </w:r>
          </w:p>
        </w:tc>
        <w:tc>
          <w:tcPr>
            <w:vAlign w:val="center"/>
          </w:tcPr>
          <w:p>
            <w:r>
              <w:t>36839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54.75</w:t>
            </w:r>
          </w:p>
        </w:tc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301</w:t>
            </w:r>
          </w:p>
        </w:tc>
        <w:tc>
          <w:tcPr>
            <w:vAlign w:val="center"/>
          </w:tcPr>
          <w:p>
            <w:r>
              <w:t>16453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53293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83" w:name="_Toc11422"/>
      <w:r>
        <w:rPr>
          <w:color w:val="000000"/>
        </w:rPr>
        <w:t>排风机</w:t>
      </w:r>
      <w:bookmarkEnd w:id="8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0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73000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73000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>
      <w:pPr>
        <w:pStyle w:val="2"/>
        <w:widowControl w:val="0"/>
        <w:jc w:val="both"/>
        <w:rPr>
          <w:color w:val="000000"/>
        </w:rPr>
      </w:pPr>
      <w:bookmarkStart w:id="84" w:name="_Toc22134"/>
      <w:r>
        <w:rPr>
          <w:color w:val="000000"/>
        </w:rPr>
        <w:t>生活热水</w:t>
      </w:r>
      <w:bookmarkEnd w:id="84"/>
    </w:p>
    <w:p>
      <w:pPr>
        <w:pStyle w:val="5"/>
        <w:widowControl w:val="0"/>
        <w:jc w:val="both"/>
        <w:rPr>
          <w:color w:val="000000"/>
        </w:rPr>
      </w:pPr>
      <w:bookmarkStart w:id="85" w:name="_Toc16689"/>
      <w:r>
        <w:rPr>
          <w:color w:val="000000"/>
        </w:rPr>
        <w:t>热水系统</w:t>
      </w:r>
      <w:bookmarkEnd w:id="8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435"/>
        <w:gridCol w:w="1262"/>
        <w:gridCol w:w="288"/>
        <w:gridCol w:w="24"/>
        <w:gridCol w:w="961"/>
        <w:gridCol w:w="565"/>
        <w:gridCol w:w="24"/>
        <w:gridCol w:w="718"/>
        <w:gridCol w:w="808"/>
        <w:gridCol w:w="24"/>
        <w:gridCol w:w="124"/>
        <w:gridCol w:w="1069"/>
        <w:gridCol w:w="333"/>
        <w:gridCol w:w="24"/>
        <w:gridCol w:w="1549"/>
        <w:gridCol w:w="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热水温差(℃)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供应人数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pPr>
              <w:jc w:val="center"/>
            </w:pPr>
            <w:r>
              <w:t>年使用天数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gridSpan w:val="2"/>
            <w:vAlign w:val="center"/>
          </w:tcPr>
          <w:p>
            <w:r>
              <w:t>办公</w:t>
            </w:r>
          </w:p>
        </w:tc>
        <w:tc>
          <w:tcPr>
            <w:gridSpan w:val="2"/>
            <w:vAlign w:val="center"/>
          </w:tcPr>
          <w:p>
            <w:r>
              <w:t>10</w:t>
            </w:r>
          </w:p>
        </w:tc>
        <w:tc>
          <w:tcPr>
            <w:gridSpan w:val="3"/>
            <w:vAlign w:val="center"/>
          </w:tcPr>
          <w:p>
            <w:r>
              <w:t>45</w:t>
            </w:r>
          </w:p>
        </w:tc>
        <w:tc>
          <w:tcPr>
            <w:gridSpan w:val="3"/>
            <w:vAlign w:val="center"/>
          </w:tcPr>
          <w:p>
            <w:r>
              <w:t>100</w:t>
            </w:r>
          </w:p>
        </w:tc>
        <w:tc>
          <w:tcPr>
            <w:gridSpan w:val="4"/>
            <w:vAlign w:val="center"/>
          </w:tcPr>
          <w:p>
            <w:r>
              <w:t>365</w:t>
            </w:r>
          </w:p>
        </w:tc>
        <w:tc>
          <w:tcPr>
            <w:gridSpan w:val="2"/>
            <w:vAlign w:val="center"/>
          </w:tcPr>
          <w:p>
            <w:r>
              <w:t>18778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gridSpan w:val="14"/>
            <w:vAlign w:val="center"/>
          </w:tcPr>
          <w:p>
            <w:r>
              <w:t>总计</w:t>
            </w:r>
          </w:p>
        </w:tc>
        <w:tc>
          <w:tcPr>
            <w:gridSpan w:val="2"/>
            <w:vAlign w:val="center"/>
          </w:tcPr>
          <w:p>
            <w:r>
              <w:t>18778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太阳能板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集热器面积(㎡)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日均辐照量(kj/(㎡·d)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年利用天数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热损失</w:t>
            </w:r>
            <w:r>
              <w:br w:type="textWrapping"/>
            </w:r>
            <w:r>
              <w:t>系数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pPr>
              <w:jc w:val="center"/>
            </w:pPr>
            <w:r>
              <w:t>太阳能供热(kWh/a)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gridSpan w:val="2"/>
            <w:vAlign w:val="center"/>
          </w:tcPr>
          <w:p>
            <w:r>
              <w:t>100</w:t>
            </w:r>
          </w:p>
        </w:tc>
        <w:tc>
          <w:tcPr>
            <w:gridSpan w:val="3"/>
            <w:vAlign w:val="center"/>
          </w:tcPr>
          <w:p>
            <w:r>
              <w:t>16340</w:t>
            </w:r>
          </w:p>
        </w:tc>
        <w:tc>
          <w:tcPr>
            <w:gridSpan w:val="3"/>
            <w:vAlign w:val="center"/>
          </w:tcPr>
          <w:p>
            <w:r>
              <w:t>256</w:t>
            </w:r>
          </w:p>
        </w:tc>
        <w:tc>
          <w:tcPr>
            <w:gridSpan w:val="3"/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gridSpan w:val="4"/>
            <w:vAlign w:val="center"/>
          </w:tcPr>
          <w:p>
            <w:r>
              <w:t>44445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3"/>
            <w:vAlign w:val="center"/>
          </w:tcPr>
          <w:p>
            <w:r>
              <w:t>总计</w:t>
            </w:r>
          </w:p>
        </w:tc>
        <w:tc>
          <w:tcPr>
            <w:gridSpan w:val="4"/>
            <w:vAlign w:val="center"/>
          </w:tcPr>
          <w:p>
            <w:r>
              <w:t>44445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pPr>
              <w:jc w:val="center"/>
            </w:pPr>
            <w:r>
              <w:t>热水设备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能源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效率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pPr>
              <w:jc w:val="center"/>
            </w:pPr>
            <w:r>
              <w:t>耗气量(m3)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耗电量(kWh/a)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锅炉</w:t>
            </w:r>
          </w:p>
        </w:tc>
        <w:tc>
          <w:tcPr>
            <w:gridSpan w:val="3"/>
            <w:vAlign w:val="center"/>
          </w:tcPr>
          <w:p>
            <w:r>
              <w:t>电</w:t>
            </w:r>
          </w:p>
        </w:tc>
        <w:tc>
          <w:tcPr>
            <w:gridSpan w:val="3"/>
            <w:vAlign w:val="center"/>
          </w:tcPr>
          <w:p>
            <w:r>
              <w:t>0.9</w:t>
            </w:r>
          </w:p>
        </w:tc>
        <w:tc>
          <w:tcPr>
            <w:gridSpan w:val="4"/>
            <w:vAlign w:val="center"/>
          </w:tcPr>
          <w:p>
            <w:r>
              <w:t>0</w:t>
            </w:r>
          </w:p>
        </w:tc>
        <w:tc>
          <w:tcPr>
            <w:gridSpan w:val="2"/>
            <w:vAlign w:val="center"/>
          </w:tcPr>
          <w:p>
            <w:r>
              <w:t>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86" w:name="_Toc18537"/>
      <w:r>
        <w:rPr>
          <w:color w:val="000000"/>
        </w:rPr>
        <w:t>电梯</w:t>
      </w:r>
      <w:bookmarkEnd w:id="86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>
      <w:pPr>
        <w:pStyle w:val="2"/>
        <w:widowControl w:val="0"/>
        <w:jc w:val="both"/>
        <w:rPr>
          <w:color w:val="000000"/>
        </w:rPr>
      </w:pPr>
      <w:bookmarkStart w:id="87" w:name="_Toc7159"/>
      <w:r>
        <w:rPr>
          <w:color w:val="000000"/>
        </w:rPr>
        <w:t>光伏发电</w:t>
      </w:r>
      <w:bookmarkEnd w:id="87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</w:t>
            </w:r>
            <w:r>
              <w:br w:type="textWrapping"/>
            </w:r>
            <w:r>
              <w:t>发电参数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88" w:name="_Toc26463"/>
      <w:r>
        <w:rPr>
          <w:color w:val="000000"/>
        </w:rPr>
        <w:t>计算结果</w:t>
      </w:r>
      <w:bookmarkEnd w:id="88"/>
    </w:p>
    <w:p>
      <w:pPr>
        <w:pStyle w:val="4"/>
        <w:widowControl w:val="0"/>
        <w:jc w:val="both"/>
        <w:rPr>
          <w:color w:val="000000"/>
        </w:rPr>
      </w:pPr>
      <w:bookmarkStart w:id="89" w:name="_Toc28129"/>
      <w:r>
        <w:rPr>
          <w:color w:val="000000"/>
        </w:rPr>
        <w:t>负荷分项统计</w:t>
      </w:r>
      <w:bookmarkEnd w:id="8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vAlign w:val="center"/>
          </w:tcPr>
          <w:p>
            <w:r>
              <w:t>-25.54</w:t>
            </w:r>
          </w:p>
        </w:tc>
        <w:tc>
          <w:tcPr>
            <w:vAlign w:val="center"/>
          </w:tcPr>
          <w:p>
            <w:r>
              <w:t>8.93</w:t>
            </w:r>
          </w:p>
        </w:tc>
        <w:tc>
          <w:tcPr>
            <w:vAlign w:val="center"/>
          </w:tcPr>
          <w:p>
            <w:r>
              <w:t>5.53</w:t>
            </w:r>
          </w:p>
        </w:tc>
        <w:tc>
          <w:tcPr>
            <w:vAlign w:val="center"/>
          </w:tcPr>
          <w:p>
            <w:r>
              <w:t>-13.20</w:t>
            </w:r>
          </w:p>
        </w:tc>
        <w:tc>
          <w:tcPr>
            <w:vAlign w:val="center"/>
          </w:tcPr>
          <w:p>
            <w:r>
              <w:t>5.72</w:t>
            </w:r>
          </w:p>
        </w:tc>
        <w:tc>
          <w:tcPr>
            <w:vAlign w:val="center"/>
          </w:tcPr>
          <w:p>
            <w:r>
              <w:t>-18.55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vAlign w:val="center"/>
          </w:tcPr>
          <w:p>
            <w:r>
              <w:t>6.15</w:t>
            </w:r>
          </w:p>
        </w:tc>
        <w:tc>
          <w:tcPr>
            <w:vAlign w:val="center"/>
          </w:tcPr>
          <w:p>
            <w:r>
              <w:t>4.11</w:t>
            </w:r>
          </w:p>
        </w:tc>
        <w:tc>
          <w:tcPr>
            <w:vAlign w:val="center"/>
          </w:tcPr>
          <w:p>
            <w:r>
              <w:t>1.99</w:t>
            </w:r>
          </w:p>
        </w:tc>
        <w:tc>
          <w:tcPr>
            <w:vAlign w:val="center"/>
          </w:tcPr>
          <w:p>
            <w:r>
              <w:t>3.57</w:t>
            </w:r>
          </w:p>
        </w:tc>
        <w:tc>
          <w:tcPr>
            <w:vAlign w:val="center"/>
          </w:tcPr>
          <w:p>
            <w:r>
              <w:t>-0.37</w:t>
            </w:r>
          </w:p>
        </w:tc>
        <w:tc>
          <w:tcPr>
            <w:vAlign w:val="center"/>
          </w:tcPr>
          <w:p>
            <w:r>
              <w:t>15.46</w:t>
            </w:r>
          </w:p>
        </w:tc>
      </w:tr>
    </w:tbl>
    <w:p>
      <w:pPr>
        <w:pStyle w:val="4"/>
      </w:pPr>
      <w:bookmarkStart w:id="90" w:name="_Toc12124"/>
      <w:r>
        <w:t>逐月电耗</w:t>
      </w:r>
      <w:bookmarkEnd w:id="90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2.84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44.68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2.31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2.75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2.72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2.84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2.54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2.93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2.84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2.63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2.66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2.72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2.84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32.62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44.68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91" w:name="_Toc32341"/>
      <w:r>
        <w:rPr>
          <w:color w:val="000000"/>
        </w:rPr>
        <w:t>全年能耗</w:t>
      </w:r>
      <w:bookmarkEnd w:id="91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2" w:name="耗冷量2"/>
            <w:r>
              <w:rPr>
                <w:rFonts w:hint="eastAsia"/>
                <w:lang w:val="en-US"/>
              </w:rPr>
              <w:t>15.46</w:t>
            </w:r>
            <w:bookmarkEnd w:id="9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3" w:name="耗热量2"/>
            <w:r>
              <w:rPr>
                <w:rFonts w:hint="eastAsia"/>
                <w:lang w:val="en-US"/>
              </w:rPr>
              <w:t>18.55</w:t>
            </w:r>
            <w:bookmarkEnd w:id="9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4" w:name="耗冷耗热量2"/>
            <w:r>
              <w:rPr>
                <w:rFonts w:hint="eastAsia"/>
                <w:lang w:val="en-US"/>
              </w:rPr>
              <w:t>34.02</w:t>
            </w:r>
            <w:bookmarkEnd w:id="9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5" w:name="热回收供冷负荷"/>
            <w:r>
              <w:rPr>
                <w:rFonts w:hint="eastAsia"/>
                <w:lang w:val="en-US"/>
              </w:rPr>
              <w:t>0.37</w:t>
            </w:r>
            <w:bookmarkEnd w:id="9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6" w:name="热回收供暖负荷"/>
            <w:r>
              <w:rPr>
                <w:rFonts w:hint="eastAsia"/>
                <w:lang w:val="en-US"/>
              </w:rPr>
              <w:t>5.72</w:t>
            </w:r>
            <w:bookmarkEnd w:id="9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7" w:name="热回收负荷"/>
            <w:r>
              <w:rPr>
                <w:rFonts w:hint="eastAsia"/>
                <w:lang w:val="en-US"/>
              </w:rPr>
              <w:t>6.09</w:t>
            </w:r>
            <w:bookmarkEnd w:id="9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8" w:name="冷源能耗"/>
            <w:r>
              <w:rPr>
                <w:lang w:val="en-US"/>
              </w:rPr>
              <w:t>1.86</w:t>
            </w:r>
            <w:bookmarkEnd w:id="9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9" w:name="冷却水泵能耗"/>
            <w:r>
              <w:rPr>
                <w:lang w:val="en-US"/>
              </w:rPr>
              <w:t>1.74</w:t>
            </w:r>
            <w:bookmarkEnd w:id="9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0" w:name="冷冻水泵能耗"/>
            <w:r>
              <w:rPr>
                <w:lang w:val="en-US"/>
              </w:rPr>
              <w:t>1.39</w:t>
            </w:r>
            <w:bookmarkEnd w:id="10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1" w:name="冷却塔能耗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2" w:name="供冷热源侧水泵能耗"/>
            <w:r>
              <w:rPr>
                <w:rFonts w:hint="eastAsia"/>
                <w:lang w:val="en-US"/>
              </w:rPr>
              <w:t>-</w:t>
            </w:r>
            <w:bookmarkEnd w:id="10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3" w:name="单元式空调能耗"/>
            <w:r>
              <w:rPr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4" w:name="空调能耗"/>
            <w:r>
              <w:rPr>
                <w:lang w:val="en-US"/>
              </w:rPr>
              <w:t>4.98</w:t>
            </w:r>
            <w:bookmarkEnd w:id="10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5" w:name="热源能耗"/>
            <w:r>
              <w:rPr>
                <w:lang w:val="en-US"/>
              </w:rPr>
              <w:t>6.88</w:t>
            </w:r>
            <w:bookmarkEnd w:id="10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6" w:name="热水泵能耗"/>
            <w:r>
              <w:rPr>
                <w:lang w:val="en-US"/>
              </w:rPr>
              <w:t>0.08</w:t>
            </w:r>
            <w:bookmarkEnd w:id="10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7" w:name="供暖热源侧水泵能耗"/>
            <w:r>
              <w:rPr>
                <w:rFonts w:hint="eastAsia"/>
                <w:lang w:val="en-US"/>
              </w:rPr>
              <w:t>-</w:t>
            </w:r>
            <w:bookmarkEnd w:id="10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单元式热泵能耗"/>
            <w:r>
              <w:rPr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供暖能耗"/>
            <w:r>
              <w:rPr>
                <w:lang w:val="en-US"/>
              </w:rPr>
              <w:t>6.96</w:t>
            </w:r>
            <w:bookmarkEnd w:id="10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新排风系统能耗"/>
            <w:r>
              <w:rPr>
                <w:rFonts w:hint="eastAsia"/>
                <w:lang w:val="en-US"/>
              </w:rPr>
              <w:t>1.22</w:t>
            </w:r>
            <w:bookmarkEnd w:id="11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风机盘管能耗"/>
            <w:r>
              <w:rPr>
                <w:rFonts w:hint="eastAsia"/>
                <w:lang w:val="en-US"/>
              </w:rPr>
              <w:t>0.12</w:t>
            </w:r>
            <w:bookmarkEnd w:id="11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多联机室内机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全空气系统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空调动力能耗"/>
            <w:r>
              <w:rPr>
                <w:rFonts w:hint="eastAsia"/>
                <w:lang w:val="en-US"/>
              </w:rPr>
              <w:t>1.34</w:t>
            </w:r>
            <w:bookmarkEnd w:id="11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照明能耗"/>
            <w:r>
              <w:rPr>
                <w:rFonts w:hint="eastAsia"/>
                <w:lang w:val="en-US"/>
              </w:rPr>
              <w:t>16.32</w:t>
            </w:r>
            <w:bookmarkEnd w:id="11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设备用电"/>
            <w:r>
              <w:rPr>
                <w:rFonts w:hint="eastAsia"/>
                <w:lang w:val="en-US"/>
              </w:rPr>
              <w:t>32.62</w:t>
            </w:r>
            <w:bookmarkEnd w:id="11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动力系统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8" w:name="排风机能耗"/>
            <w:r>
              <w:rPr>
                <w:rFonts w:hint="eastAsia"/>
                <w:lang w:val="en-US"/>
              </w:rPr>
              <w:t>44.68</w:t>
            </w:r>
            <w:bookmarkEnd w:id="11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9" w:name="热水系统能耗"/>
            <w:r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其他能耗"/>
            <w:r>
              <w:rPr>
                <w:rFonts w:hint="eastAsia"/>
                <w:lang w:val="en-US"/>
              </w:rPr>
              <w:t>44.68</w:t>
            </w:r>
            <w:bookmarkEnd w:id="12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太阳能能耗"/>
            <w:r>
              <w:rPr>
                <w:rFonts w:hint="eastAsia"/>
                <w:lang w:val="en-US"/>
              </w:rPr>
              <w:t>11.49</w:t>
            </w:r>
            <w:bookmarkEnd w:id="12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光伏能耗"/>
            <w:r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风力能耗"/>
            <w:r>
              <w:rPr>
                <w:rFonts w:hint="eastAsia"/>
                <w:lang w:val="en-US"/>
              </w:rPr>
              <w:t>0.10</w:t>
            </w:r>
            <w:bookmarkEnd w:id="12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可再生能源能耗"/>
            <w:r>
              <w:rPr>
                <w:rFonts w:hint="eastAsia"/>
                <w:lang w:val="en-US"/>
              </w:rPr>
              <w:t>11.59</w:t>
            </w:r>
            <w:bookmarkEnd w:id="12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25"/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建筑总能耗"/>
            <w:r>
              <w:rPr>
                <w:lang w:val="en-US"/>
              </w:rPr>
              <w:t>106.81</w:t>
            </w:r>
            <w:bookmarkEnd w:id="12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/>
    <w:tbl>
      <w:tblPr>
        <w:tblStyle w:val="18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32"/>
        <w:gridCol w:w="2333"/>
        <w:gridCol w:w="23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能耗分项</w:t>
            </w:r>
          </w:p>
        </w:tc>
        <w:tc>
          <w:tcPr>
            <w:tcW w:w="2332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需求量</w:t>
            </w:r>
            <w:r>
              <w:rPr>
                <w:kern w:val="2"/>
                <w:sz w:val="21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2333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可再生能源利用</w:t>
            </w:r>
          </w:p>
        </w:tc>
        <w:tc>
          <w:tcPr>
            <w:tcW w:w="2333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利用量</w:t>
            </w:r>
            <w:r>
              <w:rPr>
                <w:kern w:val="2"/>
                <w:sz w:val="21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热量</w:t>
            </w:r>
            <w:r>
              <w:rPr>
                <w:kern w:val="2"/>
                <w:sz w:val="21"/>
                <w:szCs w:val="24"/>
                <w:lang w:val="en-US"/>
              </w:rPr>
              <w:t>) 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耗冷量</w:t>
            </w:r>
            <w:r>
              <w:rPr>
                <w:kern w:val="2"/>
                <w:sz w:val="21"/>
                <w:szCs w:val="24"/>
                <w:lang w:val="en-US"/>
              </w:rPr>
              <w:t>Qc</w:t>
            </w:r>
          </w:p>
        </w:tc>
        <w:tc>
          <w:tcPr>
            <w:tcW w:w="23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27" w:name="耗冷量2_转热量"/>
            <w:bookmarkEnd w:id="127"/>
          </w:p>
        </w:tc>
        <w:tc>
          <w:tcPr>
            <w:tcW w:w="2333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耗热量</w:t>
            </w:r>
            <w:r>
              <w:rPr>
                <w:kern w:val="2"/>
                <w:sz w:val="21"/>
                <w:szCs w:val="24"/>
                <w:lang w:val="en-US"/>
              </w:rPr>
              <w:t>Qh</w:t>
            </w:r>
          </w:p>
        </w:tc>
        <w:tc>
          <w:tcPr>
            <w:tcW w:w="23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28" w:name="耗热量2_转热量"/>
            <w:bookmarkEnd w:id="128"/>
          </w:p>
        </w:tc>
        <w:tc>
          <w:tcPr>
            <w:tcW w:w="2333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地源</w:t>
            </w:r>
            <w:r>
              <w:rPr>
                <w:kern w:val="2"/>
                <w:sz w:val="21"/>
                <w:szCs w:val="24"/>
                <w:lang w:val="en-US"/>
              </w:rPr>
              <w:t>\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空气源热泵</w:t>
            </w:r>
            <w:r>
              <w:rPr>
                <w:kern w:val="2"/>
                <w:sz w:val="21"/>
                <w:szCs w:val="24"/>
                <w:lang w:val="en-US"/>
              </w:rPr>
              <w:t>EPh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29" w:name="热泵可再生能耗_转热量"/>
            <w:bookmarkEnd w:id="12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生活热水耗热量</w:t>
            </w:r>
            <w:r>
              <w:rPr>
                <w:kern w:val="2"/>
                <w:sz w:val="21"/>
                <w:szCs w:val="24"/>
                <w:lang w:val="en-US"/>
              </w:rPr>
              <w:t>Qw</w:t>
            </w:r>
          </w:p>
        </w:tc>
        <w:tc>
          <w:tcPr>
            <w:tcW w:w="23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30" w:name="热水系统能耗_转热量"/>
            <w:bookmarkEnd w:id="130"/>
          </w:p>
        </w:tc>
        <w:tc>
          <w:tcPr>
            <w:tcW w:w="2333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太阳能\空气源热泵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31" w:name="太阳能能耗_转热量"/>
            <w:bookmarkEnd w:id="13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照明能耗</w:t>
            </w:r>
            <w:r>
              <w:rPr>
                <w:kern w:val="2"/>
                <w:sz w:val="21"/>
                <w:szCs w:val="24"/>
                <w:lang w:val="en-US"/>
              </w:rPr>
              <w:t>Ql</w:t>
            </w:r>
          </w:p>
        </w:tc>
        <w:tc>
          <w:tcPr>
            <w:tcW w:w="23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32" w:name="照明能耗_转热量"/>
            <w:bookmarkEnd w:id="132"/>
          </w:p>
        </w:tc>
        <w:tc>
          <w:tcPr>
            <w:tcW w:w="2333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光伏发电</w:t>
            </w:r>
            <w:r>
              <w:rPr>
                <w:kern w:val="2"/>
                <w:sz w:val="21"/>
                <w:szCs w:val="24"/>
                <w:lang w:val="en-US"/>
              </w:rPr>
              <w:t>Er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33" w:name="光伏能耗_转热量"/>
            <w:bookmarkEnd w:id="13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电梯能耗</w:t>
            </w:r>
            <w:r>
              <w:rPr>
                <w:kern w:val="2"/>
                <w:sz w:val="21"/>
                <w:szCs w:val="24"/>
                <w:lang w:val="en-US"/>
              </w:rPr>
              <w:t>Qe</w:t>
            </w:r>
          </w:p>
        </w:tc>
        <w:tc>
          <w:tcPr>
            <w:tcW w:w="23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34" w:name="动力系统能耗_转热量"/>
            <w:bookmarkEnd w:id="134"/>
          </w:p>
        </w:tc>
        <w:tc>
          <w:tcPr>
            <w:tcW w:w="2333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风力</w:t>
            </w:r>
            <w:r>
              <w:rPr>
                <w:kern w:val="2"/>
                <w:sz w:val="21"/>
                <w:szCs w:val="24"/>
                <w:lang w:val="en-US"/>
              </w:rPr>
              <w:t>发电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E</w:t>
            </w:r>
            <w:r>
              <w:rPr>
                <w:kern w:val="2"/>
                <w:sz w:val="21"/>
                <w:szCs w:val="24"/>
                <w:lang w:val="en-US"/>
              </w:rPr>
              <w:t>w</w:t>
            </w:r>
          </w:p>
        </w:tc>
        <w:tc>
          <w:tcPr>
            <w:tcW w:w="233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35" w:name="风力能耗_转热量"/>
            <w:bookmarkEnd w:id="13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合计</w:t>
            </w:r>
          </w:p>
        </w:tc>
        <w:tc>
          <w:tcPr>
            <w:tcW w:w="23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36" w:name="能耗需求量合计"/>
            <w:r>
              <w:t>0.00</w:t>
            </w:r>
            <w:bookmarkEnd w:id="136"/>
          </w:p>
        </w:tc>
        <w:tc>
          <w:tcPr>
            <w:tcW w:w="2333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37" w:name="可再生利用量合计"/>
            <w:r>
              <w:t>0.00</w:t>
            </w:r>
            <w:bookmarkEnd w:id="13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可再生能源利用率</w:t>
            </w:r>
          </w:p>
        </w:tc>
        <w:tc>
          <w:tcPr>
            <w:tcW w:w="6998" w:type="dxa"/>
            <w:gridSpan w:val="3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138" w:name="可再生能源利用率"/>
            <w:r>
              <w:t>0%</w:t>
            </w:r>
            <w:bookmarkEnd w:id="138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color w:val="000000"/>
        </w:rPr>
      </w:pPr>
      <w:bookmarkStart w:id="139" w:name="_Toc24539"/>
      <w:r>
        <w:rPr>
          <w:color w:val="000000"/>
        </w:rPr>
        <w:t>附录</w:t>
      </w:r>
      <w:bookmarkEnd w:id="139"/>
    </w:p>
    <w:p>
      <w:pPr>
        <w:pStyle w:val="4"/>
        <w:widowControl w:val="0"/>
        <w:jc w:val="both"/>
        <w:rPr>
          <w:color w:val="000000"/>
        </w:rPr>
      </w:pPr>
      <w:bookmarkStart w:id="140" w:name="_Toc30184"/>
      <w:r>
        <w:rPr>
          <w:color w:val="000000"/>
        </w:rPr>
        <w:t>工作日/节假日人员逐时在室率(%)</w:t>
      </w:r>
      <w:bookmarkEnd w:id="140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r>
        <w:t>注：上行：工作日；下行：节假日</w:t>
      </w:r>
    </w:p>
    <w:p>
      <w:pPr>
        <w:pStyle w:val="4"/>
      </w:pPr>
      <w:bookmarkStart w:id="141" w:name="_Toc21015"/>
      <w:r>
        <w:t>工作日/节假日照明开关时间表(%)</w:t>
      </w:r>
      <w:bookmarkEnd w:id="141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42" w:name="_Toc14325"/>
      <w:r>
        <w:t>工作日/节假日设备逐时使用率(%)</w:t>
      </w:r>
      <w:bookmarkEnd w:id="142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43" w:name="_Toc22215"/>
      <w:r>
        <w:t>工作日/节假日空调系统运行时间表(1:开,0:关)</w:t>
      </w:r>
      <w:bookmarkEnd w:id="143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4DF2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bmp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建筑全能耗报告书.dotx</Template>
  <Company>ths</Company>
  <Pages>1</Pages>
  <Words>939</Words>
  <Characters>5356</Characters>
  <Lines>44</Lines>
  <Paragraphs>12</Paragraphs>
  <TotalTime>0</TotalTime>
  <ScaleCrop>false</ScaleCrop>
  <LinksUpToDate>false</LinksUpToDate>
  <CharactersWithSpaces>6283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2018-04-25T07:52:00Z</dcterms:created>
  <dc:creator>Jiangx</dc:creator>
  <cp:lastModifiedBy>比尔盖子</cp:lastModifiedBy>
  <cp:lastPrinted>2411-12-31T16:00:00Z</cp:lastPrinted>
  <dcterms:modified xsi:type="dcterms:W3CDTF">2024-01-04T03:22:18Z</dcterms:modified>
  <dc:title>建筑全能耗报告书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2F34FBA2E66C41D98422320E950ED984_12</vt:lpwstr>
  </property>
</Properties>
</file>