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2023年11月19日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T18818678963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5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_Toc23941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_Toc28961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_Toc24223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_Toc24223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_Toc1825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_Toc15578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_Toc15578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_Toc18272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_Toc18272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_Toc14442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_Toc14439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_Toc14439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_Toc28754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_Toc28754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_Toc19807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_Toc19807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_Toc25210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_Toc11855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_Toc11855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_Toc14734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_Toc14734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_Toc23308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_Toc23308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_Toc16024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_Toc16024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_Toc18129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_Toc18129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_Toc13498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_Toc13498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_Toc14765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_Toc14765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_Toc22393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_Toc22393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_Toc28184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_Toc28184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_Toc14438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_Toc21613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_Toc24376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_Toc24376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梁柱构造一</w:t>
      </w:r>
      <w:r>
        <w:tab/>
      </w:r>
      <w:r>
        <w:fldChar w:fldCharType="begin"/>
      </w:r>
      <w:r>
        <w:instrText xml:space="preserve"> PAGEREF _Toc29480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_Toc26513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_Toc26513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_Toc21012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内墙构造一</w:t>
      </w:r>
      <w:r>
        <w:tab/>
      </w:r>
      <w:r>
        <w:fldChar w:fldCharType="begin"/>
      </w:r>
      <w:r>
        <w:instrText xml:space="preserve"> PAGEREF _Toc29187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_Toc4036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_Toc4036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_Toc10759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_Toc31766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_Toc31766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_Toc28948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_Toc28948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_Toc10127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_Toc10127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_Toc32494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_Toc5839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_Toc5839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_Toc2530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_Toc625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_Toc23963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_Toc23963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_Toc3853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_Toc3853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_Toc15769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_Toc15769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_Toc1596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_Toc6314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_Toc6314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35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23941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28961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辽宁-沈阳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41.81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123.43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775.10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14.00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2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24223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1825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15578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100070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18272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14442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78151562"/>
      <w:bookmarkStart w:id="18" w:name="_Toc495932542"/>
      <w:bookmarkStart w:id="19" w:name="_Toc179707474"/>
      <w:bookmarkStart w:id="20" w:name="_Toc239133098"/>
      <w:bookmarkStart w:id="21" w:name="_Toc179712227"/>
      <w:bookmarkStart w:id="22" w:name="_Toc178152068"/>
      <w:bookmarkStart w:id="23" w:name="_Toc240280508"/>
      <w:bookmarkStart w:id="24" w:name="_Toc14439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39133099"/>
      <w:bookmarkStart w:id="30" w:name="_Toc179707475"/>
      <w:bookmarkStart w:id="31" w:name="_Toc179712228"/>
      <w:bookmarkStart w:id="32" w:name="_Toc453593137"/>
      <w:bookmarkStart w:id="33" w:name="_Toc240280509"/>
      <w:bookmarkStart w:id="34" w:name="_Toc178152069"/>
      <w:bookmarkStart w:id="35" w:name="_Toc178151563"/>
      <w:bookmarkStart w:id="36" w:name="_Toc495932543"/>
      <w:bookmarkStart w:id="37" w:name="_Toc28754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178151564"/>
      <w:bookmarkStart w:id="39" w:name="_Toc178152070"/>
      <w:bookmarkStart w:id="40" w:name="_Toc240280510"/>
      <w:bookmarkStart w:id="41" w:name="_Toc179712229"/>
      <w:bookmarkStart w:id="42" w:name="_Toc179707476"/>
      <w:bookmarkStart w:id="43" w:name="_Toc495932544"/>
      <w:bookmarkStart w:id="44" w:name="_Toc453593138"/>
      <w:bookmarkStart w:id="45" w:name="_Toc239133100"/>
      <w:bookmarkStart w:id="46" w:name="_Toc19807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453593139"/>
      <w:bookmarkStart w:id="48" w:name="_Toc179712230"/>
      <w:bookmarkStart w:id="49" w:name="_Toc240280511"/>
      <w:bookmarkStart w:id="50" w:name="_Toc178151565"/>
      <w:bookmarkStart w:id="51" w:name="_Toc239133101"/>
      <w:bookmarkStart w:id="52" w:name="_Toc178152071"/>
      <w:bookmarkStart w:id="53" w:name="_Toc179707477"/>
      <w:r>
        <w:rPr>
          <w:rFonts w:hint="eastAsia"/>
        </w:rPr>
        <w:t xml:space="preserve"> </w:t>
      </w:r>
      <w:bookmarkStart w:id="54" w:name="_Toc495932545"/>
      <w:bookmarkStart w:id="55" w:name="_Toc25210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178151566"/>
      <w:bookmarkStart w:id="57" w:name="_Toc178152072"/>
      <w:bookmarkStart w:id="58" w:name="_Toc179712231"/>
      <w:bookmarkStart w:id="59" w:name="_Toc453593140"/>
      <w:bookmarkStart w:id="60" w:name="_Toc240280512"/>
      <w:bookmarkStart w:id="61" w:name="_Toc239133102"/>
      <w:bookmarkStart w:id="62" w:name="_Toc179707478"/>
      <w:r>
        <w:t xml:space="preserve"> </w:t>
      </w:r>
      <w:bookmarkStart w:id="63" w:name="_Toc495932546"/>
      <w:bookmarkStart w:id="64" w:name="_Toc11855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239133103"/>
      <w:bookmarkStart w:id="66" w:name="_Toc179707479"/>
      <w:bookmarkStart w:id="67" w:name="_Toc178152073"/>
      <w:bookmarkStart w:id="68" w:name="_Toc178151567"/>
      <w:bookmarkStart w:id="69" w:name="_Toc453593141"/>
      <w:bookmarkStart w:id="70" w:name="_Toc179712232"/>
      <w:bookmarkStart w:id="71" w:name="_Toc240280513"/>
      <w:r>
        <w:t xml:space="preserve"> </w:t>
      </w:r>
      <w:bookmarkStart w:id="72" w:name="_Toc495932547"/>
      <w:bookmarkStart w:id="73" w:name="_Toc14734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178151568"/>
      <w:bookmarkStart w:id="75" w:name="_Toc179712233"/>
      <w:bookmarkStart w:id="76" w:name="_Toc179707480"/>
      <w:bookmarkStart w:id="77" w:name="_Toc178152074"/>
      <w:bookmarkStart w:id="78" w:name="_Toc239133104"/>
      <w:bookmarkStart w:id="79" w:name="_Toc453593142"/>
      <w:bookmarkStart w:id="80" w:name="_Toc240280514"/>
      <w:r>
        <w:t xml:space="preserve"> </w:t>
      </w:r>
      <w:bookmarkStart w:id="81" w:name="_Toc495932548"/>
      <w:bookmarkStart w:id="82" w:name="_Toc23308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178151569"/>
      <w:bookmarkStart w:id="84" w:name="_Toc179712234"/>
      <w:bookmarkStart w:id="85" w:name="_Toc179707481"/>
      <w:bookmarkStart w:id="86" w:name="_Toc453593143"/>
      <w:bookmarkStart w:id="87" w:name="_Toc178152075"/>
      <w:bookmarkStart w:id="88" w:name="_Toc239133105"/>
      <w:bookmarkStart w:id="89" w:name="_Toc240280515"/>
      <w:r>
        <w:t xml:space="preserve"> </w:t>
      </w:r>
      <w:bookmarkStart w:id="90" w:name="_Toc495932549"/>
      <w:bookmarkStart w:id="91" w:name="_Toc16024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239133106"/>
      <w:bookmarkStart w:id="93" w:name="_Toc453593144"/>
      <w:bookmarkStart w:id="94" w:name="_Toc240280516"/>
      <w:bookmarkStart w:id="95" w:name="_Toc179712235"/>
      <w:bookmarkStart w:id="96" w:name="_Toc178151570"/>
      <w:bookmarkStart w:id="97" w:name="_Toc178152076"/>
      <w:bookmarkStart w:id="98" w:name="_Toc179707482"/>
      <w:r>
        <w:t xml:space="preserve"> </w:t>
      </w:r>
      <w:bookmarkStart w:id="99" w:name="_Toc495932550"/>
      <w:bookmarkStart w:id="100" w:name="_Toc18129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239133107"/>
      <w:bookmarkStart w:id="102" w:name="_Toc453593145"/>
      <w:bookmarkStart w:id="103" w:name="_Toc240280517"/>
      <w:r>
        <w:rPr>
          <w:rFonts w:hint="eastAsia"/>
        </w:rPr>
        <w:t xml:space="preserve"> </w:t>
      </w:r>
      <w:bookmarkStart w:id="104" w:name="_Toc495932551"/>
      <w:bookmarkStart w:id="105" w:name="_Toc13498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8151571"/>
      <w:bookmarkStart w:id="107" w:name="_Toc179712236"/>
      <w:bookmarkStart w:id="108" w:name="_Toc178152077"/>
      <w:bookmarkStart w:id="109" w:name="_Toc179707483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14765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22393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28184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14438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21613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4376"/>
      <w:r>
        <w:rPr>
          <w:szCs w:val="24"/>
          <w:lang w:val="en-US"/>
        </w:rPr>
        <w:t>梁柱</w:t>
      </w:r>
      <w:bookmarkEnd w:id="115"/>
    </w:p>
    <w:p>
      <w:pPr>
        <w:pStyle w:val="5"/>
        <w:rPr>
          <w:szCs w:val="24"/>
          <w:lang w:val="en-US"/>
        </w:rPr>
      </w:pPr>
      <w:bookmarkStart w:id="116" w:name="_Toc29480"/>
      <w:r>
        <w:rPr>
          <w:szCs w:val="24"/>
          <w:lang w:val="en-US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26513"/>
      <w:r>
        <w:rPr>
          <w:szCs w:val="24"/>
          <w:lang w:val="en-US"/>
        </w:rPr>
        <w:t>内围护构造</w:t>
      </w:r>
      <w:bookmarkEnd w:id="117"/>
    </w:p>
    <w:p>
      <w:pPr>
        <w:pStyle w:val="4"/>
        <w:rPr>
          <w:szCs w:val="24"/>
          <w:lang w:val="en-US"/>
        </w:rPr>
      </w:pPr>
      <w:bookmarkStart w:id="118" w:name="_Toc21012"/>
      <w:r>
        <w:rPr>
          <w:szCs w:val="24"/>
          <w:lang w:val="en-US"/>
        </w:rPr>
        <w:t>内墙</w:t>
      </w:r>
      <w:bookmarkEnd w:id="118"/>
    </w:p>
    <w:p>
      <w:pPr>
        <w:pStyle w:val="5"/>
        <w:rPr>
          <w:szCs w:val="24"/>
          <w:lang w:val="en-US"/>
        </w:rPr>
      </w:pPr>
      <w:bookmarkStart w:id="119" w:name="_Toc29187"/>
      <w:r>
        <w:rPr>
          <w:szCs w:val="24"/>
          <w:lang w:val="en-US"/>
        </w:rPr>
        <w:t>内墙构造一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0" w:name="_Toc4036"/>
      <w:r>
        <w:rPr>
          <w:szCs w:val="24"/>
          <w:lang w:val="en-US"/>
        </w:rPr>
        <w:t>楼板</w:t>
      </w:r>
      <w:bookmarkEnd w:id="120"/>
    </w:p>
    <w:p>
      <w:pPr>
        <w:pStyle w:val="5"/>
        <w:rPr>
          <w:szCs w:val="24"/>
          <w:lang w:val="en-US"/>
        </w:rPr>
      </w:pPr>
      <w:bookmarkStart w:id="121" w:name="_Toc10759"/>
      <w:r>
        <w:rPr>
          <w:szCs w:val="24"/>
          <w:lang w:val="en-US"/>
        </w:rPr>
        <w:t>楼板构造一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2" w:name="_Toc31766"/>
      <w:r>
        <w:rPr>
          <w:szCs w:val="24"/>
          <w:lang w:val="en-US"/>
        </w:rPr>
        <w:t>封闭阳台构造</w:t>
      </w:r>
      <w:bookmarkEnd w:id="122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3" w:name="_Toc28948"/>
      <w:r>
        <w:rPr>
          <w:szCs w:val="24"/>
          <w:lang w:val="en-US"/>
        </w:rPr>
        <w:t>地下围护构造</w:t>
      </w:r>
      <w:bookmarkEnd w:id="123"/>
    </w:p>
    <w:p>
      <w:pPr>
        <w:pStyle w:val="4"/>
        <w:rPr>
          <w:szCs w:val="24"/>
          <w:lang w:val="en-US"/>
        </w:rPr>
      </w:pPr>
      <w:bookmarkStart w:id="124" w:name="_Toc10127"/>
      <w:r>
        <w:rPr>
          <w:szCs w:val="24"/>
          <w:lang w:val="en-US"/>
        </w:rPr>
        <w:t>周边地面</w:t>
      </w:r>
      <w:bookmarkEnd w:id="124"/>
    </w:p>
    <w:p>
      <w:pPr>
        <w:pStyle w:val="5"/>
        <w:rPr>
          <w:szCs w:val="24"/>
          <w:lang w:val="en-US"/>
        </w:rPr>
      </w:pPr>
      <w:bookmarkStart w:id="125" w:name="_Toc32494"/>
      <w:r>
        <w:rPr>
          <w:szCs w:val="24"/>
          <w:lang w:val="en-US"/>
        </w:rPr>
        <w:t>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6" w:name="_Toc5839"/>
      <w:r>
        <w:rPr>
          <w:szCs w:val="24"/>
          <w:lang w:val="en-US"/>
        </w:rPr>
        <w:t>非周边地面</w:t>
      </w:r>
      <w:bookmarkEnd w:id="126"/>
    </w:p>
    <w:p>
      <w:pPr>
        <w:pStyle w:val="5"/>
        <w:rPr>
          <w:szCs w:val="24"/>
          <w:lang w:val="en-US"/>
        </w:rPr>
      </w:pPr>
      <w:bookmarkStart w:id="127" w:name="_Toc2530"/>
      <w:r>
        <w:rPr>
          <w:szCs w:val="24"/>
          <w:lang w:val="en-US"/>
        </w:rPr>
        <w:t>非周边地面构造一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8" w:name="_Toc625"/>
      <w:r>
        <w:rPr>
          <w:szCs w:val="24"/>
          <w:lang w:val="en-US"/>
        </w:rPr>
        <w:t>窗构造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9" w:name="_Toc23963"/>
      <w:r>
        <w:rPr>
          <w:szCs w:val="24"/>
          <w:lang w:val="en-US"/>
        </w:rPr>
        <w:t>门构造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0" w:name="_Toc3853"/>
      <w:r>
        <w:rPr>
          <w:szCs w:val="24"/>
          <w:lang w:val="en-US"/>
        </w:rPr>
        <w:t>负荷指标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60630</w:t>
            </w:r>
          </w:p>
        </w:tc>
        <w:tc>
          <w:tcPr>
            <w:vAlign w:val="center"/>
          </w:tcPr>
          <w:p>
            <w:r>
              <w:t>775.10</w:t>
            </w:r>
          </w:p>
        </w:tc>
        <w:tc>
          <w:tcPr>
            <w:vAlign w:val="center"/>
          </w:tcPr>
          <w:p>
            <w:r>
              <w:t>78.22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722.43</w:t>
            </w:r>
          </w:p>
        </w:tc>
        <w:tc>
          <w:tcPr>
            <w:vAlign w:val="center"/>
          </w:tcPr>
          <w:p>
            <w:r>
              <w:t>83.92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15769"/>
      <w:r>
        <w:rPr>
          <w:szCs w:val="24"/>
          <w:lang w:val="en-US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34528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648.01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16129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60630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43479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83.92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2" w:name="_Toc1596"/>
      <w:r>
        <w:rPr>
          <w:szCs w:val="24"/>
          <w:lang w:val="en-US"/>
        </w:rPr>
        <w:t>新风负荷表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1739.83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2430.06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16129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2004[集市建筑]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279.05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2709.11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12946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24.82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3" w:name="_Toc6314"/>
      <w:r>
        <w:rPr>
          <w:szCs w:val="24"/>
          <w:lang w:val="en-US"/>
        </w:rPr>
        <w:t>房间冷负荷详细表</w:t>
      </w:r>
      <w:bookmarkEnd w:id="13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</w:tr>
      <w:bookmarkEnd w:id="134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F=463.95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2004[集市建筑]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zQ5N2JhODY4MGM4Yzk0MzcwYzAwNDBhZTk4Y2MifQ=="/>
  </w:docVars>
  <w:rsids>
    <w:rsidRoot w:val="6C306EC1"/>
    <w:rsid w:val="001915A3"/>
    <w:rsid w:val="00217F62"/>
    <w:rsid w:val="00A906D8"/>
    <w:rsid w:val="00AB5A74"/>
    <w:rsid w:val="00F071AE"/>
    <w:rsid w:val="6C3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28</Pages>
  <Words>13210</Words>
  <Characters>35137</Characters>
  <Lines>8</Lines>
  <Paragraphs>2</Paragraphs>
  <TotalTime>37</TotalTime>
  <ScaleCrop>false</ScaleCrop>
  <LinksUpToDate>false</LinksUpToDate>
  <CharactersWithSpaces>35604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2023-11-19T13:19:00Z</dcterms:created>
  <dc:creator>。</dc:creator>
  <cp:lastModifiedBy>。</cp:lastModifiedBy>
  <dcterms:modified xsi:type="dcterms:W3CDTF">2023-11-19T13:57:47Z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56247C67EAFA4F988A0D88DE576BFFEF_11</vt:lpwstr>
  </property>
  <property fmtid="{D5CDD505-2E9C-101B-9397-08002B2CF9AE}" pid="3" name="KSOProductBuildVer">
    <vt:lpwstr>2052-12.1.0.15374</vt:lpwstr>
  </property>
</Properties>
</file>