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场地竖向设计图纸及设计说明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jc w:val="left"/>
      </w:pPr>
    </w:p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</w:t>
      </w:r>
      <w:r>
        <w:rPr>
          <w:rFonts w:hint="eastAsia"/>
          <w:b w:val="0"/>
          <w:u w:val="single"/>
          <w:lang w:val="en-US" w:eastAsia="zh-CN"/>
        </w:rPr>
        <w:t>云南腾冲小甸半山民宿建筑设计</w:t>
      </w:r>
      <w:r>
        <w:rPr>
          <w:rFonts w:hint="eastAsia"/>
          <w:b w:val="0"/>
          <w:u w:val="single"/>
        </w:rPr>
        <w:t xml:space="preserve">                                   </w:t>
      </w:r>
    </w:p>
    <w:p/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  <w:lang w:val="en-US" w:eastAsia="zh-CN"/>
        </w:rPr>
        <w:t>8.1.4</w:t>
      </w:r>
      <w:r>
        <w:rPr>
          <w:rFonts w:ascii="微软雅黑" w:hAnsi="微软雅黑" w:eastAsia="微软雅黑" w:cs="微软雅黑"/>
          <w:i w:val="0"/>
          <w:iCs w:val="0"/>
          <w:caps w:val="0"/>
          <w:color w:val="4C4C4C"/>
          <w:spacing w:val="0"/>
          <w:sz w:val="21"/>
          <w:szCs w:val="21"/>
          <w:shd w:val="clear" w:fill="FFFFFF"/>
        </w:rPr>
        <w:t>场地的竖向设计应有利于雨水的收集或排放，应有效组织雨水的下渗、滞蓄或再利用；对大于10hm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4"/>
          <w:szCs w:val="24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1"/>
          <w:szCs w:val="21"/>
          <w:shd w:val="clear" w:fill="FFFFFF"/>
        </w:rPr>
        <w:t>的场地应进行雨水控制利用专项设计。</w:t>
      </w:r>
    </w:p>
    <w:p>
      <w:pPr>
        <w:pStyle w:val="3"/>
        <w:jc w:val="left"/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768350</wp:posOffset>
            </wp:positionV>
            <wp:extent cx="5229860" cy="2566670"/>
            <wp:effectExtent l="0" t="0" r="8890" b="5080"/>
            <wp:wrapSquare wrapText="bothSides"/>
            <wp:docPr id="1" name="图片 1" descr="排水系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排水系统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项目</w:t>
      </w:r>
      <w:r>
        <w:t>概况：</w:t>
      </w:r>
    </w:p>
    <w:p>
      <w:pPr>
        <w:pStyle w:val="3"/>
        <w:jc w:val="left"/>
      </w:pPr>
      <w:r>
        <w:rPr>
          <w:rFonts w:hint="eastAsia"/>
          <w:lang w:val="en-US" w:eastAsia="zh-CN"/>
        </w:rPr>
        <w:t>说明</w:t>
      </w:r>
      <w:r>
        <w:t>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建设场地为坡地建筑，在设计初期设计坡地排水及雨水利用系统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项目屋顶雨水收集率为95%。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道路，活动场地采用渗水材料，渗水率符合规范要求。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屋顶雨水、道路渗水、景观绿化渗水经过滤达到地下蓄水池，经净水设施处理可用于场地水景营造、消防、冲洗、洗车等活动，未经净水处理废水经过滤可用于农业灌溉。</w:t>
      </w:r>
    </w:p>
    <w:p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  <w:lang w:val="en-US" w:eastAsia="zh-CN"/>
        </w:rPr>
        <w:t>如图所示</w:t>
      </w:r>
      <w:r>
        <w:t>满足规范要求。</w:t>
      </w:r>
    </w:p>
    <w:p>
      <w:pPr>
        <w:ind w:firstLine="420"/>
      </w:pPr>
    </w:p>
    <w:p>
      <w:pPr>
        <w:ind w:firstLine="420"/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55344"/>
    <w:multiLevelType w:val="singleLevel"/>
    <w:tmpl w:val="13F5534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yZTM0MjBkY2NhYTdlYzQ5MGE0Mzc0ZDY5ZDBlZGIifQ=="/>
  </w:docVars>
  <w:rsids>
    <w:rsidRoot w:val="00FA6C3B"/>
    <w:rsid w:val="00395669"/>
    <w:rsid w:val="005D4F88"/>
    <w:rsid w:val="008D311B"/>
    <w:rsid w:val="00F57482"/>
    <w:rsid w:val="00FA6C3B"/>
    <w:rsid w:val="0F321AD6"/>
    <w:rsid w:val="13BB706F"/>
    <w:rsid w:val="2D780A7D"/>
    <w:rsid w:val="6CD1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373</Characters>
  <Lines>3</Lines>
  <Paragraphs>1</Paragraphs>
  <TotalTime>29</TotalTime>
  <ScaleCrop>false</ScaleCrop>
  <LinksUpToDate>false</LinksUpToDate>
  <CharactersWithSpaces>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无爱别演</cp:lastModifiedBy>
  <dcterms:modified xsi:type="dcterms:W3CDTF">2024-03-16T05:26:05Z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DB116602B1CA4773AAAE34A9558758C5_13</vt:lpwstr>
  </property>
</Properties>
</file>