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成都</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2024年3月14日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T13540743893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39" w:name="_GoBack"/>
      <w:bookmarkEnd w:id="39"/>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_Toc11441 </w:instrText>
      </w:r>
      <w:r>
        <w:rPr>
          <w:rFonts w:ascii="宋体" w:hAnsi="宋体"/>
          <w:bCs w:val="0"/>
          <w:caps/>
        </w:rPr>
        <w:fldChar w:fldCharType="separate"/>
      </w:r>
      <w:r>
        <w:rPr>
          <w:rFonts w:hint="eastAsia"/>
        </w:rPr>
        <w:t>1 住区概况</w:t>
      </w:r>
      <w:r>
        <w:tab/>
      </w:r>
      <w:r>
        <w:fldChar w:fldCharType="begin"/>
      </w:r>
      <w:r>
        <w:instrText xml:space="preserve"> PAGEREF _Toc11441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_Toc2020 </w:instrText>
      </w:r>
      <w:r>
        <w:fldChar w:fldCharType="separate"/>
      </w:r>
      <w:r>
        <w:rPr>
          <w:rFonts w:hint="eastAsia"/>
        </w:rPr>
        <w:t>2 标准依据</w:t>
      </w:r>
      <w:r>
        <w:tab/>
      </w:r>
      <w:r>
        <w:fldChar w:fldCharType="begin"/>
      </w:r>
      <w:r>
        <w:instrText xml:space="preserve"> PAGEREF _Toc2020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_Toc10276 </w:instrText>
      </w:r>
      <w:r>
        <w:fldChar w:fldCharType="separate"/>
      </w:r>
      <w:r>
        <w:rPr>
          <w:rFonts w:hint="eastAsia"/>
        </w:rPr>
        <w:t>3 计算方法</w:t>
      </w:r>
      <w:r>
        <w:tab/>
      </w:r>
      <w:r>
        <w:fldChar w:fldCharType="begin"/>
      </w:r>
      <w:r>
        <w:instrText xml:space="preserve"> PAGEREF _Toc10276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_Toc12617 </w:instrText>
      </w:r>
      <w:r>
        <w:fldChar w:fldCharType="separate"/>
      </w:r>
      <w:r>
        <w:rPr>
          <w:rFonts w:hint="eastAsia"/>
        </w:rPr>
        <w:t>4 计算参数</w:t>
      </w:r>
      <w:r>
        <w:tab/>
      </w:r>
      <w:r>
        <w:fldChar w:fldCharType="begin"/>
      </w:r>
      <w:r>
        <w:instrText xml:space="preserve"> PAGEREF _Toc12617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_Toc6621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_Toc6621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_Toc20235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_Toc20235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_Toc12785 </w:instrText>
      </w:r>
      <w:r>
        <w:fldChar w:fldCharType="separate"/>
      </w:r>
      <w:r>
        <w:rPr>
          <w:rFonts w:hint="eastAsia"/>
        </w:rPr>
        <w:t>5 指标概览</w:t>
      </w:r>
      <w:r>
        <w:tab/>
      </w:r>
      <w:r>
        <w:fldChar w:fldCharType="begin"/>
      </w:r>
      <w:r>
        <w:instrText xml:space="preserve"> PAGEREF _Toc12785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_Toc21595 </w:instrText>
      </w:r>
      <w:r>
        <w:fldChar w:fldCharType="separate"/>
      </w:r>
      <w:r>
        <w:rPr>
          <w:rFonts w:hint="eastAsia"/>
          <w:lang w:val="en-GB"/>
        </w:rPr>
        <w:t xml:space="preserve">5.1 </w:t>
      </w:r>
      <w:r>
        <w:rPr>
          <w:rFonts w:hint="eastAsia"/>
        </w:rPr>
        <w:t>建筑列表</w:t>
      </w:r>
      <w:r>
        <w:tab/>
      </w:r>
      <w:r>
        <w:fldChar w:fldCharType="begin"/>
      </w:r>
      <w:r>
        <w:instrText xml:space="preserve"> PAGEREF _Toc21595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_Toc21628 </w:instrText>
      </w:r>
      <w:r>
        <w:fldChar w:fldCharType="separate"/>
      </w:r>
      <w:r>
        <w:rPr>
          <w:rFonts w:hint="eastAsia"/>
          <w:lang w:val="en-GB"/>
        </w:rPr>
        <w:t xml:space="preserve">5.2 </w:t>
      </w:r>
      <w:r>
        <w:rPr>
          <w:rFonts w:hint="eastAsia"/>
        </w:rPr>
        <w:t>住区指标</w:t>
      </w:r>
      <w:r>
        <w:tab/>
      </w:r>
      <w:r>
        <w:fldChar w:fldCharType="begin"/>
      </w:r>
      <w:r>
        <w:instrText xml:space="preserve"> PAGEREF _Toc21628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_Toc999 </w:instrText>
      </w:r>
      <w:r>
        <w:fldChar w:fldCharType="separate"/>
      </w:r>
      <w:r>
        <w:rPr>
          <w:rFonts w:hint="eastAsia"/>
        </w:rPr>
        <w:t>6 计算结果</w:t>
      </w:r>
      <w:r>
        <w:tab/>
      </w:r>
      <w:r>
        <w:fldChar w:fldCharType="begin"/>
      </w:r>
      <w:r>
        <w:instrText xml:space="preserve"> PAGEREF _Toc999 \h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1441"/>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30.67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104.07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IIIC</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西北偏北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020"/>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0276"/>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2617"/>
      <w:r>
        <w:rPr>
          <w:rFonts w:hint="eastAsia"/>
        </w:rPr>
        <w:t>计算参数</w:t>
      </w:r>
      <w:bookmarkEnd w:id="26"/>
    </w:p>
    <w:p>
      <w:pPr>
        <w:pStyle w:val="4"/>
      </w:pPr>
      <w:bookmarkStart w:id="27" w:name="_Toc6621"/>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24.3</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restart"/>
            <w:vAlign w:val="center"/>
          </w:tcPr>
          <w:p>
            <w:pPr>
              <w:jc w:val="center"/>
            </w:pPr>
            <w:r>
              <w:t>西北偏北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23.5</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23.3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22.9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22.7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22.5</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22.4</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22.5</w:t>
            </w:r>
          </w:p>
        </w:tc>
        <w:tc>
          <w:tcPr>
            <w:vAlign w:val="center"/>
          </w:tcPr>
          <w:p>
            <w:pPr>
              <w:jc w:val="center"/>
            </w:pPr>
            <w:r>
              <w:t>95</w:t>
            </w:r>
          </w:p>
        </w:tc>
        <w:tc>
          <w:tcPr>
            <w:vAlign w:val="center"/>
          </w:tcPr>
          <w:p>
            <w:pPr>
              <w:jc w:val="center"/>
            </w:pPr>
            <w:r>
              <w:t>7.77</w:t>
            </w:r>
          </w:p>
        </w:tc>
        <w:tc>
          <w:tcPr>
            <w:vAlign w:val="center"/>
          </w:tcPr>
          <w:p>
            <w:pPr>
              <w:jc w:val="center"/>
            </w:pPr>
            <w:r>
              <w:t>7.77</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22.9</w:t>
            </w:r>
          </w:p>
        </w:tc>
        <w:tc>
          <w:tcPr>
            <w:vAlign w:val="center"/>
          </w:tcPr>
          <w:p>
            <w:pPr>
              <w:jc w:val="center"/>
            </w:pPr>
            <w:r>
              <w:t>93</w:t>
            </w:r>
          </w:p>
        </w:tc>
        <w:tc>
          <w:tcPr>
            <w:vAlign w:val="center"/>
          </w:tcPr>
          <w:p>
            <w:pPr>
              <w:jc w:val="center"/>
            </w:pPr>
            <w:r>
              <w:t>74.37</w:t>
            </w:r>
          </w:p>
        </w:tc>
        <w:tc>
          <w:tcPr>
            <w:vAlign w:val="center"/>
          </w:tcPr>
          <w:p>
            <w:pPr>
              <w:jc w:val="center"/>
            </w:pPr>
            <w:r>
              <w:t>66.60</w:t>
            </w:r>
          </w:p>
        </w:tc>
        <w:tc>
          <w:tcPr>
            <w:vAlign w:val="center"/>
          </w:tcPr>
          <w:p>
            <w:pPr>
              <w:jc w:val="center"/>
            </w:pPr>
            <w:r>
              <w:t>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23.8</w:t>
            </w:r>
          </w:p>
        </w:tc>
        <w:tc>
          <w:tcPr>
            <w:vAlign w:val="center"/>
          </w:tcPr>
          <w:p>
            <w:pPr>
              <w:jc w:val="center"/>
            </w:pPr>
            <w:r>
              <w:t>89</w:t>
            </w:r>
          </w:p>
        </w:tc>
        <w:tc>
          <w:tcPr>
            <w:vAlign w:val="center"/>
          </w:tcPr>
          <w:p>
            <w:pPr>
              <w:jc w:val="center"/>
            </w:pPr>
            <w:r>
              <w:t>200.91</w:t>
            </w:r>
          </w:p>
        </w:tc>
        <w:tc>
          <w:tcPr>
            <w:vAlign w:val="center"/>
          </w:tcPr>
          <w:p>
            <w:pPr>
              <w:jc w:val="center"/>
            </w:pPr>
            <w:r>
              <w:t>164.28</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24.8</w:t>
            </w:r>
          </w:p>
        </w:tc>
        <w:tc>
          <w:tcPr>
            <w:vAlign w:val="center"/>
          </w:tcPr>
          <w:p>
            <w:pPr>
              <w:jc w:val="center"/>
            </w:pPr>
            <w:r>
              <w:t>85</w:t>
            </w:r>
          </w:p>
        </w:tc>
        <w:tc>
          <w:tcPr>
            <w:vAlign w:val="center"/>
          </w:tcPr>
          <w:p>
            <w:pPr>
              <w:jc w:val="center"/>
            </w:pPr>
            <w:r>
              <w:t>348.54</w:t>
            </w:r>
          </w:p>
        </w:tc>
        <w:tc>
          <w:tcPr>
            <w:vAlign w:val="center"/>
          </w:tcPr>
          <w:p>
            <w:pPr>
              <w:jc w:val="center"/>
            </w:pPr>
            <w:r>
              <w:t>241.98</w:t>
            </w:r>
          </w:p>
        </w:tc>
        <w:tc>
          <w:tcPr>
            <w:vAlign w:val="center"/>
          </w:tcPr>
          <w:p>
            <w:pPr>
              <w:jc w:val="center"/>
            </w:pPr>
            <w:r>
              <w:t>1.3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25.8</w:t>
            </w:r>
          </w:p>
        </w:tc>
        <w:tc>
          <w:tcPr>
            <w:vAlign w:val="center"/>
          </w:tcPr>
          <w:p>
            <w:pPr>
              <w:jc w:val="center"/>
            </w:pPr>
            <w:r>
              <w:t>80</w:t>
            </w:r>
          </w:p>
        </w:tc>
        <w:tc>
          <w:tcPr>
            <w:vAlign w:val="center"/>
          </w:tcPr>
          <w:p>
            <w:pPr>
              <w:jc w:val="center"/>
            </w:pPr>
            <w:r>
              <w:t>476.19</w:t>
            </w:r>
          </w:p>
        </w:tc>
        <w:tc>
          <w:tcPr>
            <w:vAlign w:val="center"/>
          </w:tcPr>
          <w:p>
            <w:pPr>
              <w:jc w:val="center"/>
            </w:pPr>
            <w:r>
              <w:t>309.69</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26.6</w:t>
            </w:r>
          </w:p>
        </w:tc>
        <w:tc>
          <w:tcPr>
            <w:vAlign w:val="center"/>
          </w:tcPr>
          <w:p>
            <w:pPr>
              <w:jc w:val="center"/>
            </w:pPr>
            <w:r>
              <w:t>77</w:t>
            </w:r>
          </w:p>
        </w:tc>
        <w:tc>
          <w:tcPr>
            <w:vAlign w:val="center"/>
          </w:tcPr>
          <w:p>
            <w:pPr>
              <w:jc w:val="center"/>
            </w:pPr>
            <w:r>
              <w:t>541.68</w:t>
            </w:r>
          </w:p>
        </w:tc>
        <w:tc>
          <w:tcPr>
            <w:vAlign w:val="center"/>
          </w:tcPr>
          <w:p>
            <w:pPr>
              <w:jc w:val="center"/>
            </w:pPr>
            <w:r>
              <w:t>355.20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27.2</w:t>
            </w:r>
          </w:p>
        </w:tc>
        <w:tc>
          <w:tcPr>
            <w:vAlign w:val="center"/>
          </w:tcPr>
          <w:p>
            <w:pPr>
              <w:jc w:val="center"/>
            </w:pPr>
            <w:r>
              <w:t>75</w:t>
            </w:r>
          </w:p>
        </w:tc>
        <w:tc>
          <w:tcPr>
            <w:vAlign w:val="center"/>
          </w:tcPr>
          <w:p>
            <w:pPr>
              <w:jc w:val="center"/>
            </w:pPr>
            <w:r>
              <w:t>521.70</w:t>
            </w:r>
          </w:p>
        </w:tc>
        <w:tc>
          <w:tcPr>
            <w:vAlign w:val="center"/>
          </w:tcPr>
          <w:p>
            <w:pPr>
              <w:jc w:val="center"/>
            </w:pPr>
            <w:r>
              <w:t>380.73</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27.6</w:t>
            </w:r>
          </w:p>
        </w:tc>
        <w:tc>
          <w:tcPr>
            <w:vAlign w:val="center"/>
          </w:tcPr>
          <w:p>
            <w:pPr>
              <w:jc w:val="center"/>
            </w:pPr>
            <w:r>
              <w:t>73</w:t>
            </w:r>
          </w:p>
        </w:tc>
        <w:tc>
          <w:tcPr>
            <w:vAlign w:val="center"/>
          </w:tcPr>
          <w:p>
            <w:pPr>
              <w:jc w:val="center"/>
            </w:pPr>
            <w:r>
              <w:t>475.08</w:t>
            </w:r>
          </w:p>
        </w:tc>
        <w:tc>
          <w:tcPr>
            <w:vAlign w:val="center"/>
          </w:tcPr>
          <w:p>
            <w:pPr>
              <w:jc w:val="center"/>
            </w:pPr>
            <w:r>
              <w:t>377.40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27.9</w:t>
            </w:r>
          </w:p>
        </w:tc>
        <w:tc>
          <w:tcPr>
            <w:vAlign w:val="center"/>
          </w:tcPr>
          <w:p>
            <w:pPr>
              <w:jc w:val="center"/>
            </w:pPr>
            <w:r>
              <w:t>72</w:t>
            </w:r>
          </w:p>
        </w:tc>
        <w:tc>
          <w:tcPr>
            <w:vAlign w:val="center"/>
          </w:tcPr>
          <w:p>
            <w:pPr>
              <w:jc w:val="center"/>
            </w:pPr>
            <w:r>
              <w:t>399.60</w:t>
            </w:r>
          </w:p>
        </w:tc>
        <w:tc>
          <w:tcPr>
            <w:vAlign w:val="center"/>
          </w:tcPr>
          <w:p>
            <w:pPr>
              <w:jc w:val="center"/>
            </w:pPr>
            <w:r>
              <w:t>334.11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28.1</w:t>
            </w:r>
          </w:p>
        </w:tc>
        <w:tc>
          <w:tcPr>
            <w:vAlign w:val="center"/>
          </w:tcPr>
          <w:p>
            <w:pPr>
              <w:jc w:val="center"/>
            </w:pPr>
            <w:r>
              <w:t>72</w:t>
            </w:r>
          </w:p>
        </w:tc>
        <w:tc>
          <w:tcPr>
            <w:vAlign w:val="center"/>
          </w:tcPr>
          <w:p>
            <w:pPr>
              <w:jc w:val="center"/>
            </w:pPr>
            <w:r>
              <w:t>301.92</w:t>
            </w:r>
          </w:p>
        </w:tc>
        <w:tc>
          <w:tcPr>
            <w:vAlign w:val="center"/>
          </w:tcPr>
          <w:p>
            <w:pPr>
              <w:jc w:val="center"/>
            </w:pPr>
            <w:r>
              <w:t>256.41</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27.9</w:t>
            </w:r>
          </w:p>
        </w:tc>
        <w:tc>
          <w:tcPr>
            <w:vAlign w:val="center"/>
          </w:tcPr>
          <w:p>
            <w:pPr>
              <w:jc w:val="center"/>
            </w:pPr>
            <w:r>
              <w:t>73</w:t>
            </w:r>
          </w:p>
        </w:tc>
        <w:tc>
          <w:tcPr>
            <w:vAlign w:val="center"/>
          </w:tcPr>
          <w:p>
            <w:pPr>
              <w:jc w:val="center"/>
            </w:pPr>
            <w:r>
              <w:t>209.79</w:t>
            </w:r>
          </w:p>
        </w:tc>
        <w:tc>
          <w:tcPr>
            <w:vAlign w:val="center"/>
          </w:tcPr>
          <w:p>
            <w:pPr>
              <w:jc w:val="center"/>
            </w:pPr>
            <w:r>
              <w:t>179.82</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27.5</w:t>
            </w:r>
          </w:p>
        </w:tc>
        <w:tc>
          <w:tcPr>
            <w:vAlign w:val="center"/>
          </w:tcPr>
          <w:p>
            <w:pPr>
              <w:jc w:val="center"/>
            </w:pPr>
            <w:r>
              <w:t>76</w:t>
            </w:r>
          </w:p>
        </w:tc>
        <w:tc>
          <w:tcPr>
            <w:vAlign w:val="center"/>
          </w:tcPr>
          <w:p>
            <w:pPr>
              <w:jc w:val="center"/>
            </w:pPr>
            <w:r>
              <w:t>98.79</w:t>
            </w:r>
          </w:p>
        </w:tc>
        <w:tc>
          <w:tcPr>
            <w:vAlign w:val="center"/>
          </w:tcPr>
          <w:p>
            <w:pPr>
              <w:jc w:val="center"/>
            </w:pPr>
            <w:r>
              <w:t>89.91</w:t>
            </w:r>
          </w:p>
        </w:tc>
        <w:tc>
          <w:tcPr>
            <w:vAlign w:val="center"/>
          </w:tcPr>
          <w:p>
            <w:pPr>
              <w:jc w:val="center"/>
            </w:pPr>
            <w:r>
              <w:t>1.8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26.8</w:t>
            </w:r>
          </w:p>
        </w:tc>
        <w:tc>
          <w:tcPr>
            <w:vAlign w:val="center"/>
          </w:tcPr>
          <w:p>
            <w:pPr>
              <w:jc w:val="center"/>
            </w:pPr>
            <w:r>
              <w:t>79</w:t>
            </w:r>
          </w:p>
        </w:tc>
        <w:tc>
          <w:tcPr>
            <w:vAlign w:val="center"/>
          </w:tcPr>
          <w:p>
            <w:pPr>
              <w:jc w:val="center"/>
            </w:pPr>
            <w:r>
              <w:t>15.54</w:t>
            </w:r>
          </w:p>
        </w:tc>
        <w:tc>
          <w:tcPr>
            <w:vAlign w:val="center"/>
          </w:tcPr>
          <w:p>
            <w:pPr>
              <w:jc w:val="center"/>
            </w:pPr>
            <w:r>
              <w:t>14.43</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26.0</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25.3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24.7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24.7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25.1</w:t>
            </w:r>
          </w:p>
        </w:tc>
        <w:tc>
          <w:tcPr>
            <w:vAlign w:val="center"/>
          </w:tcPr>
          <w:p>
            <w:pPr>
              <w:jc w:val="center"/>
            </w:pPr>
            <w:r>
              <w:t>85</w:t>
            </w:r>
          </w:p>
        </w:tc>
        <w:tc>
          <w:tcPr>
            <w:vAlign w:val="center"/>
          </w:tcPr>
          <w:p>
            <w:pPr>
              <w:jc w:val="center"/>
            </w:pPr>
            <w:r>
              <w:t>153.00</w:t>
            </w:r>
          </w:p>
        </w:tc>
        <w:tc>
          <w:tcPr>
            <w:vAlign w:val="center"/>
          </w:tcPr>
          <w:p>
            <w:pPr>
              <w:jc w:val="center"/>
            </w:pPr>
            <w:r>
              <w:t>115.76</w:t>
            </w:r>
          </w:p>
        </w:tc>
        <w:tc>
          <w:tcPr>
            <w:vAlign w:val="center"/>
          </w:tcPr>
          <w:p>
            <w:pPr>
              <w:jc w:val="center"/>
            </w:pPr>
            <w:r>
              <w:t>1.3</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20235"/>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2785"/>
      <w:r>
        <w:rPr>
          <w:rFonts w:hint="eastAsia"/>
        </w:rPr>
        <w:t>指标概览</w:t>
      </w:r>
      <w:bookmarkEnd w:id="31"/>
    </w:p>
    <w:p>
      <w:pPr>
        <w:pStyle w:val="4"/>
      </w:pPr>
      <w:bookmarkStart w:id="32" w:name="_Toc21595"/>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256.1</w:t>
            </w:r>
          </w:p>
        </w:tc>
        <w:tc>
          <w:tcPr>
            <w:vAlign w:val="center"/>
          </w:tcPr>
          <w:p>
            <w:r>
              <w:t>4.2</w:t>
            </w:r>
          </w:p>
        </w:tc>
        <w:tc>
          <w:tcPr>
            <w:vAlign w:val="center"/>
          </w:tcPr>
          <w:p>
            <w:r>
              <w:t>0.0</w:t>
            </w:r>
          </w:p>
        </w:tc>
        <w:tc>
          <w:tcPr>
            <w:vAlign w:val="center"/>
          </w:tcPr>
          <w:p>
            <w:r>
              <w:t>0.81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w:t>
            </w:r>
          </w:p>
        </w:tc>
        <w:tc>
          <w:tcPr>
            <w:vAlign w:val="center"/>
          </w:tcPr>
          <w:p>
            <w:r>
              <w:t>219.2</w:t>
            </w:r>
          </w:p>
        </w:tc>
        <w:tc>
          <w:tcPr>
            <w:vAlign w:val="center"/>
          </w:tcPr>
          <w:p>
            <w:r>
              <w:t>4.2</w:t>
            </w:r>
          </w:p>
        </w:tc>
        <w:tc>
          <w:tcPr>
            <w:vAlign w:val="center"/>
          </w:tcPr>
          <w:p>
            <w:r>
              <w:t>0.0</w:t>
            </w:r>
          </w:p>
        </w:tc>
        <w:tc>
          <w:tcPr>
            <w:vAlign w:val="center"/>
          </w:tcPr>
          <w:p>
            <w:r>
              <w:t>0.83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w:t>
            </w:r>
          </w:p>
        </w:tc>
        <w:tc>
          <w:tcPr>
            <w:vAlign w:val="center"/>
          </w:tcPr>
          <w:p>
            <w:r>
              <w:t>53.9</w:t>
            </w:r>
          </w:p>
        </w:tc>
        <w:tc>
          <w:tcPr>
            <w:vAlign w:val="center"/>
          </w:tcPr>
          <w:p>
            <w:r>
              <w:t>4.2</w:t>
            </w:r>
          </w:p>
        </w:tc>
        <w:tc>
          <w:tcPr>
            <w:vAlign w:val="center"/>
          </w:tcPr>
          <w:p>
            <w:r>
              <w:t>0.0</w:t>
            </w:r>
          </w:p>
        </w:tc>
        <w:tc>
          <w:tcPr>
            <w:vAlign w:val="center"/>
          </w:tcPr>
          <w:p>
            <w:r>
              <w:t>0.98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w:t>
            </w:r>
          </w:p>
        </w:tc>
        <w:tc>
          <w:tcPr>
            <w:vAlign w:val="center"/>
          </w:tcPr>
          <w:p>
            <w:r>
              <w:t>249.7</w:t>
            </w:r>
          </w:p>
        </w:tc>
        <w:tc>
          <w:tcPr>
            <w:vAlign w:val="center"/>
          </w:tcPr>
          <w:p>
            <w:r>
              <w:t>4.2</w:t>
            </w:r>
          </w:p>
        </w:tc>
        <w:tc>
          <w:tcPr>
            <w:vAlign w:val="center"/>
          </w:tcPr>
          <w:p>
            <w:r>
              <w:t>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w:t>
            </w:r>
          </w:p>
        </w:tc>
        <w:tc>
          <w:tcPr>
            <w:vAlign w:val="center"/>
          </w:tcPr>
          <w:p>
            <w:r>
              <w:t>178.7</w:t>
            </w:r>
          </w:p>
        </w:tc>
        <w:tc>
          <w:tcPr>
            <w:vAlign w:val="center"/>
          </w:tcPr>
          <w:p>
            <w:r>
              <w:t>4.2</w:t>
            </w:r>
          </w:p>
        </w:tc>
        <w:tc>
          <w:tcPr>
            <w:vAlign w:val="center"/>
          </w:tcPr>
          <w:p>
            <w:r>
              <w:t>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w:t>
            </w:r>
          </w:p>
        </w:tc>
        <w:tc>
          <w:tcPr>
            <w:vAlign w:val="center"/>
          </w:tcPr>
          <w:p>
            <w:r>
              <w:t>46.1</w:t>
            </w:r>
          </w:p>
        </w:tc>
        <w:tc>
          <w:tcPr>
            <w:vAlign w:val="center"/>
          </w:tcPr>
          <w:p>
            <w:r>
              <w:t>4.2</w:t>
            </w:r>
          </w:p>
        </w:tc>
        <w:tc>
          <w:tcPr>
            <w:vAlign w:val="center"/>
          </w:tcPr>
          <w:p>
            <w:r>
              <w:t>0.0</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w:t>
            </w:r>
          </w:p>
        </w:tc>
        <w:tc>
          <w:tcPr>
            <w:vAlign w:val="center"/>
          </w:tcPr>
          <w:p>
            <w:r>
              <w:t>201.5</w:t>
            </w:r>
          </w:p>
        </w:tc>
        <w:tc>
          <w:tcPr>
            <w:vAlign w:val="center"/>
          </w:tcPr>
          <w:p>
            <w:r>
              <w:t>4.2</w:t>
            </w:r>
          </w:p>
        </w:tc>
        <w:tc>
          <w:tcPr>
            <w:vAlign w:val="center"/>
          </w:tcPr>
          <w:p>
            <w:r>
              <w:t>0.0</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w:t>
            </w:r>
          </w:p>
        </w:tc>
        <w:tc>
          <w:tcPr>
            <w:vAlign w:val="center"/>
          </w:tcPr>
          <w:p>
            <w:r>
              <w:t>303.3</w:t>
            </w:r>
          </w:p>
        </w:tc>
        <w:tc>
          <w:tcPr>
            <w:vAlign w:val="center"/>
          </w:tcPr>
          <w:p>
            <w:r>
              <w:t>8.5</w:t>
            </w:r>
          </w:p>
        </w:tc>
        <w:tc>
          <w:tcPr>
            <w:vAlign w:val="center"/>
          </w:tcPr>
          <w:p>
            <w:r>
              <w:t>0.0</w:t>
            </w:r>
          </w:p>
        </w:tc>
        <w:tc>
          <w:tcPr>
            <w:vAlign w:val="center"/>
          </w:tcPr>
          <w:p>
            <w:r>
              <w:t>0.86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w:t>
            </w:r>
          </w:p>
        </w:tc>
        <w:tc>
          <w:tcPr>
            <w:vAlign w:val="center"/>
          </w:tcPr>
          <w:p>
            <w:r>
              <w:t>46.0</w:t>
            </w:r>
          </w:p>
        </w:tc>
        <w:tc>
          <w:tcPr>
            <w:vAlign w:val="center"/>
          </w:tcPr>
          <w:p>
            <w:r>
              <w:t>8.5</w:t>
            </w:r>
          </w:p>
        </w:tc>
        <w:tc>
          <w:tcPr>
            <w:vAlign w:val="center"/>
          </w:tcPr>
          <w:p>
            <w:r>
              <w:t>0.0</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w:t>
            </w:r>
          </w:p>
        </w:tc>
        <w:tc>
          <w:tcPr>
            <w:vAlign w:val="center"/>
          </w:tcPr>
          <w:p>
            <w:r>
              <w:t>91.8</w:t>
            </w:r>
          </w:p>
        </w:tc>
        <w:tc>
          <w:tcPr>
            <w:vAlign w:val="center"/>
          </w:tcPr>
          <w:p>
            <w:r>
              <w:t>8.5</w:t>
            </w:r>
          </w:p>
        </w:tc>
        <w:tc>
          <w:tcPr>
            <w:vAlign w:val="center"/>
          </w:tcPr>
          <w:p>
            <w:r>
              <w:t>0.0</w:t>
            </w:r>
          </w:p>
        </w:tc>
        <w:tc>
          <w:tcPr>
            <w:vAlign w:val="center"/>
          </w:tcPr>
          <w:p>
            <w:r>
              <w:t>0.93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w:t>
            </w:r>
          </w:p>
        </w:tc>
        <w:tc>
          <w:tcPr>
            <w:vAlign w:val="center"/>
          </w:tcPr>
          <w:p>
            <w:r>
              <w:t>140.4</w:t>
            </w:r>
          </w:p>
        </w:tc>
        <w:tc>
          <w:tcPr>
            <w:vAlign w:val="center"/>
          </w:tcPr>
          <w:p>
            <w:r>
              <w:t>8.5</w:t>
            </w:r>
          </w:p>
        </w:tc>
        <w:tc>
          <w:tcPr>
            <w:vAlign w:val="center"/>
          </w:tcPr>
          <w:p>
            <w:r>
              <w:t>0.0</w:t>
            </w:r>
          </w:p>
        </w:tc>
        <w:tc>
          <w:tcPr>
            <w:vAlign w:val="center"/>
          </w:tcPr>
          <w:p>
            <w:r>
              <w:t>0.85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w:t>
            </w:r>
          </w:p>
        </w:tc>
        <w:tc>
          <w:tcPr>
            <w:vAlign w:val="center"/>
          </w:tcPr>
          <w:p>
            <w:r>
              <w:t>54.0</w:t>
            </w:r>
          </w:p>
        </w:tc>
        <w:tc>
          <w:tcPr>
            <w:vAlign w:val="center"/>
          </w:tcPr>
          <w:p>
            <w:r>
              <w:t>8.5</w:t>
            </w:r>
          </w:p>
        </w:tc>
        <w:tc>
          <w:tcPr>
            <w:vAlign w:val="center"/>
          </w:tcPr>
          <w:p>
            <w:r>
              <w:t>0.0</w:t>
            </w:r>
          </w:p>
        </w:tc>
        <w:tc>
          <w:tcPr>
            <w:vAlign w:val="center"/>
          </w:tcPr>
          <w:p>
            <w:r>
              <w:t>0.98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w:t>
            </w:r>
          </w:p>
        </w:tc>
        <w:tc>
          <w:tcPr>
            <w:vAlign w:val="center"/>
          </w:tcPr>
          <w:p>
            <w:r>
              <w:t>118.3</w:t>
            </w:r>
          </w:p>
        </w:tc>
        <w:tc>
          <w:tcPr>
            <w:vAlign w:val="center"/>
          </w:tcPr>
          <w:p>
            <w:r>
              <w:t>8.5</w:t>
            </w:r>
          </w:p>
        </w:tc>
        <w:tc>
          <w:tcPr>
            <w:vAlign w:val="center"/>
          </w:tcPr>
          <w:p>
            <w:r>
              <w:t>0.0</w:t>
            </w:r>
          </w:p>
        </w:tc>
        <w:tc>
          <w:tcPr>
            <w:vAlign w:val="center"/>
          </w:tcPr>
          <w:p>
            <w:r>
              <w:t>0.89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w:t>
            </w:r>
          </w:p>
        </w:tc>
        <w:tc>
          <w:tcPr>
            <w:vAlign w:val="center"/>
          </w:tcPr>
          <w:p>
            <w:r>
              <w:t>121.3</w:t>
            </w:r>
          </w:p>
        </w:tc>
        <w:tc>
          <w:tcPr>
            <w:vAlign w:val="center"/>
          </w:tcPr>
          <w:p>
            <w:r>
              <w:t>8.5</w:t>
            </w:r>
          </w:p>
        </w:tc>
        <w:tc>
          <w:tcPr>
            <w:vAlign w:val="center"/>
          </w:tcPr>
          <w:p>
            <w:r>
              <w:t>0.0</w:t>
            </w:r>
          </w:p>
        </w:tc>
        <w:tc>
          <w:tcPr>
            <w:vAlign w:val="center"/>
          </w:tcPr>
          <w:p>
            <w:r>
              <w:t>1.00</w:t>
            </w:r>
          </w:p>
        </w:tc>
        <w:tc>
          <w:tcPr>
            <w:vAlign w:val="center"/>
          </w:tcPr>
          <w:p>
            <w:r>
              <w:t>0.0</w:t>
            </w:r>
          </w:p>
        </w:tc>
      </w:tr>
    </w:tbl>
    <w:p>
      <w:pPr>
        <w:pStyle w:val="3"/>
        <w:ind w:firstLine="420"/>
        <w:rPr>
          <w:lang w:val="en-US"/>
        </w:rPr>
      </w:pPr>
      <w:bookmarkStart w:id="33" w:name="建筑列表"/>
      <w:bookmarkEnd w:id="33"/>
    </w:p>
    <w:p>
      <w:pPr>
        <w:pStyle w:val="4"/>
      </w:pPr>
      <w:bookmarkStart w:id="34" w:name="_Toc21628"/>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8224.04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6837.51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1372.39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865.87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137.06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2695.47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439.12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1372.39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999"/>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25.1</w:t>
            </w:r>
          </w:p>
        </w:tc>
        <w:tc>
          <w:tcPr>
            <w:vAlign w:val="center"/>
          </w:tcPr>
          <w:p>
            <w:r>
              <w:t>1.1</w:t>
            </w:r>
          </w:p>
        </w:tc>
        <w:tc>
          <w:tcPr>
            <w:vAlign w:val="center"/>
          </w:tcPr>
          <w:p>
            <w:r>
              <w:t>4.2</w:t>
            </w:r>
          </w:p>
        </w:tc>
        <w:tc>
          <w:tcPr>
            <w:vAlign w:val="center"/>
          </w:tcPr>
          <w:p>
            <w:r>
              <w:t>0.1</w:t>
            </w:r>
          </w:p>
        </w:tc>
        <w:tc>
          <w:tcPr>
            <w:vAlign w:val="center"/>
          </w:tcPr>
          <w:p>
            <w:r>
              <w:t>21.9</w:t>
            </w:r>
          </w:p>
        </w:tc>
        <w:tc>
          <w:tcPr>
            <w:vAlign w:val="center"/>
          </w:tcPr>
          <w:p>
            <w:r>
              <w:t>23.8</w:t>
            </w:r>
          </w:p>
        </w:tc>
        <w:tc>
          <w:tcPr>
            <w:vAlign w:val="center"/>
          </w:tcPr>
          <w:p>
            <w:r>
              <w:t>-1.924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25.1</w:t>
            </w:r>
          </w:p>
        </w:tc>
        <w:tc>
          <w:tcPr>
            <w:vAlign w:val="center"/>
          </w:tcPr>
          <w:p>
            <w:r>
              <w:t>2.4</w:t>
            </w:r>
          </w:p>
        </w:tc>
        <w:tc>
          <w:tcPr>
            <w:vAlign w:val="center"/>
          </w:tcPr>
          <w:p>
            <w:r>
              <w:t>4.1</w:t>
            </w:r>
          </w:p>
        </w:tc>
        <w:tc>
          <w:tcPr>
            <w:vAlign w:val="center"/>
          </w:tcPr>
          <w:p>
            <w:r>
              <w:t>0.1</w:t>
            </w:r>
          </w:p>
        </w:tc>
        <w:tc>
          <w:tcPr>
            <w:vAlign w:val="center"/>
          </w:tcPr>
          <w:p>
            <w:r>
              <w:t>23.3</w:t>
            </w:r>
          </w:p>
        </w:tc>
        <w:tc>
          <w:tcPr>
            <w:vAlign w:val="center"/>
          </w:tcPr>
          <w:p>
            <w:r>
              <w:t>24.8</w:t>
            </w:r>
          </w:p>
        </w:tc>
        <w:tc>
          <w:tcPr>
            <w:vAlign w:val="center"/>
          </w:tcPr>
          <w:p>
            <w:r>
              <w:t>-1.493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25.1</w:t>
            </w:r>
          </w:p>
        </w:tc>
        <w:tc>
          <w:tcPr>
            <w:vAlign w:val="center"/>
          </w:tcPr>
          <w:p>
            <w:r>
              <w:t>4.2</w:t>
            </w:r>
          </w:p>
        </w:tc>
        <w:tc>
          <w:tcPr>
            <w:vAlign w:val="center"/>
          </w:tcPr>
          <w:p>
            <w:r>
              <w:t>4.0</w:t>
            </w:r>
          </w:p>
        </w:tc>
        <w:tc>
          <w:tcPr>
            <w:vAlign w:val="center"/>
          </w:tcPr>
          <w:p>
            <w:r>
              <w:t>0.1</w:t>
            </w:r>
          </w:p>
        </w:tc>
        <w:tc>
          <w:tcPr>
            <w:vAlign w:val="center"/>
          </w:tcPr>
          <w:p>
            <w:r>
              <w:t>25.1</w:t>
            </w:r>
          </w:p>
        </w:tc>
        <w:tc>
          <w:tcPr>
            <w:vAlign w:val="center"/>
          </w:tcPr>
          <w:p>
            <w:r>
              <w:t>25.8</w:t>
            </w:r>
          </w:p>
        </w:tc>
        <w:tc>
          <w:tcPr>
            <w:vAlign w:val="center"/>
          </w:tcPr>
          <w:p>
            <w:r>
              <w:t>-0.710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25.1</w:t>
            </w:r>
          </w:p>
        </w:tc>
        <w:tc>
          <w:tcPr>
            <w:vAlign w:val="center"/>
          </w:tcPr>
          <w:p>
            <w:r>
              <w:t>6.0</w:t>
            </w:r>
          </w:p>
        </w:tc>
        <w:tc>
          <w:tcPr>
            <w:vAlign w:val="center"/>
          </w:tcPr>
          <w:p>
            <w:r>
              <w:t>3.9</w:t>
            </w:r>
          </w:p>
        </w:tc>
        <w:tc>
          <w:tcPr>
            <w:vAlign w:val="center"/>
          </w:tcPr>
          <w:p>
            <w:r>
              <w:t>0.1</w:t>
            </w:r>
          </w:p>
        </w:tc>
        <w:tc>
          <w:tcPr>
            <w:vAlign w:val="center"/>
          </w:tcPr>
          <w:p>
            <w:r>
              <w:t>27.0</w:t>
            </w:r>
          </w:p>
        </w:tc>
        <w:tc>
          <w:tcPr>
            <w:vAlign w:val="center"/>
          </w:tcPr>
          <w:p>
            <w:r>
              <w:t>26.6</w:t>
            </w:r>
          </w:p>
        </w:tc>
        <w:tc>
          <w:tcPr>
            <w:vAlign w:val="center"/>
          </w:tcPr>
          <w:p>
            <w:r>
              <w:t>0.413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25.1</w:t>
            </w:r>
          </w:p>
        </w:tc>
        <w:tc>
          <w:tcPr>
            <w:vAlign w:val="center"/>
          </w:tcPr>
          <w:p>
            <w:r>
              <w:t>7.5</w:t>
            </w:r>
          </w:p>
        </w:tc>
        <w:tc>
          <w:tcPr>
            <w:vAlign w:val="center"/>
          </w:tcPr>
          <w:p>
            <w:r>
              <w:t>3.9</w:t>
            </w:r>
          </w:p>
        </w:tc>
        <w:tc>
          <w:tcPr>
            <w:vAlign w:val="center"/>
          </w:tcPr>
          <w:p>
            <w:r>
              <w:t>0.1</w:t>
            </w:r>
          </w:p>
        </w:tc>
        <w:tc>
          <w:tcPr>
            <w:vAlign w:val="center"/>
          </w:tcPr>
          <w:p>
            <w:r>
              <w:t>28.6</w:t>
            </w:r>
          </w:p>
        </w:tc>
        <w:tc>
          <w:tcPr>
            <w:vAlign w:val="center"/>
          </w:tcPr>
          <w:p>
            <w:r>
              <w:t>27.2</w:t>
            </w:r>
          </w:p>
        </w:tc>
        <w:tc>
          <w:tcPr>
            <w:vAlign w:val="center"/>
          </w:tcPr>
          <w:p>
            <w:r>
              <w:t>1.407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25.1</w:t>
            </w:r>
          </w:p>
        </w:tc>
        <w:tc>
          <w:tcPr>
            <w:vAlign w:val="center"/>
          </w:tcPr>
          <w:p>
            <w:r>
              <w:t>8.7</w:t>
            </w:r>
          </w:p>
        </w:tc>
        <w:tc>
          <w:tcPr>
            <w:vAlign w:val="center"/>
          </w:tcPr>
          <w:p>
            <w:r>
              <w:t>3.8</w:t>
            </w:r>
          </w:p>
        </w:tc>
        <w:tc>
          <w:tcPr>
            <w:vAlign w:val="center"/>
          </w:tcPr>
          <w:p>
            <w:r>
              <w:t>0.1</w:t>
            </w:r>
          </w:p>
        </w:tc>
        <w:tc>
          <w:tcPr>
            <w:vAlign w:val="center"/>
          </w:tcPr>
          <w:p>
            <w:r>
              <w:t>29.9</w:t>
            </w:r>
          </w:p>
        </w:tc>
        <w:tc>
          <w:tcPr>
            <w:vAlign w:val="center"/>
          </w:tcPr>
          <w:p>
            <w:r>
              <w:t>27.6</w:t>
            </w:r>
          </w:p>
        </w:tc>
        <w:tc>
          <w:tcPr>
            <w:vAlign w:val="center"/>
          </w:tcPr>
          <w:p>
            <w:r>
              <w:t>2.260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25.1</w:t>
            </w:r>
          </w:p>
        </w:tc>
        <w:tc>
          <w:tcPr>
            <w:vAlign w:val="center"/>
          </w:tcPr>
          <w:p>
            <w:r>
              <w:t>9.5</w:t>
            </w:r>
          </w:p>
        </w:tc>
        <w:tc>
          <w:tcPr>
            <w:vAlign w:val="center"/>
          </w:tcPr>
          <w:p>
            <w:r>
              <w:t>3.8</w:t>
            </w:r>
          </w:p>
        </w:tc>
        <w:tc>
          <w:tcPr>
            <w:vAlign w:val="center"/>
          </w:tcPr>
          <w:p>
            <w:r>
              <w:t>0.1</w:t>
            </w:r>
          </w:p>
        </w:tc>
        <w:tc>
          <w:tcPr>
            <w:vAlign w:val="center"/>
          </w:tcPr>
          <w:p>
            <w:r>
              <w:t>30.7</w:t>
            </w:r>
          </w:p>
        </w:tc>
        <w:tc>
          <w:tcPr>
            <w:vAlign w:val="center"/>
          </w:tcPr>
          <w:p>
            <w:r>
              <w:t>27.9</w:t>
            </w:r>
          </w:p>
        </w:tc>
        <w:tc>
          <w:tcPr>
            <w:vAlign w:val="center"/>
          </w:tcPr>
          <w:p>
            <w:r>
              <w:t>2.839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25.1</w:t>
            </w:r>
          </w:p>
        </w:tc>
        <w:tc>
          <w:tcPr>
            <w:vAlign w:val="center"/>
          </w:tcPr>
          <w:p>
            <w:r>
              <w:t>9.9</w:t>
            </w:r>
          </w:p>
        </w:tc>
        <w:tc>
          <w:tcPr>
            <w:vAlign w:val="center"/>
          </w:tcPr>
          <w:p>
            <w:r>
              <w:t>3.8</w:t>
            </w:r>
          </w:p>
        </w:tc>
        <w:tc>
          <w:tcPr>
            <w:vAlign w:val="center"/>
          </w:tcPr>
          <w:p>
            <w:r>
              <w:t>0.1</w:t>
            </w:r>
          </w:p>
        </w:tc>
        <w:tc>
          <w:tcPr>
            <w:vAlign w:val="center"/>
          </w:tcPr>
          <w:p>
            <w:r>
              <w:t>31.2</w:t>
            </w:r>
          </w:p>
        </w:tc>
        <w:tc>
          <w:tcPr>
            <w:vAlign w:val="center"/>
          </w:tcPr>
          <w:p>
            <w:r>
              <w:t>28.1</w:t>
            </w:r>
          </w:p>
        </w:tc>
        <w:tc>
          <w:tcPr>
            <w:vAlign w:val="center"/>
          </w:tcPr>
          <w:p>
            <w:r>
              <w:t>3.070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25.1</w:t>
            </w:r>
          </w:p>
        </w:tc>
        <w:tc>
          <w:tcPr>
            <w:vAlign w:val="center"/>
          </w:tcPr>
          <w:p>
            <w:r>
              <w:t>10.0</w:t>
            </w:r>
          </w:p>
        </w:tc>
        <w:tc>
          <w:tcPr>
            <w:vAlign w:val="center"/>
          </w:tcPr>
          <w:p>
            <w:r>
              <w:t>3.8</w:t>
            </w:r>
          </w:p>
        </w:tc>
        <w:tc>
          <w:tcPr>
            <w:vAlign w:val="center"/>
          </w:tcPr>
          <w:p>
            <w:r>
              <w:t>0.0</w:t>
            </w:r>
          </w:p>
        </w:tc>
        <w:tc>
          <w:tcPr>
            <w:vAlign w:val="center"/>
          </w:tcPr>
          <w:p>
            <w:r>
              <w:t>31.2</w:t>
            </w:r>
          </w:p>
        </w:tc>
        <w:tc>
          <w:tcPr>
            <w:vAlign w:val="center"/>
          </w:tcPr>
          <w:p>
            <w:r>
              <w:t>27.9</w:t>
            </w:r>
          </w:p>
        </w:tc>
        <w:tc>
          <w:tcPr>
            <w:vAlign w:val="center"/>
          </w:tcPr>
          <w:p>
            <w:r>
              <w:t>3.303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25.1</w:t>
            </w:r>
          </w:p>
        </w:tc>
        <w:tc>
          <w:tcPr>
            <w:vAlign w:val="center"/>
          </w:tcPr>
          <w:p>
            <w:r>
              <w:t>9.6</w:t>
            </w:r>
          </w:p>
        </w:tc>
        <w:tc>
          <w:tcPr>
            <w:vAlign w:val="center"/>
          </w:tcPr>
          <w:p>
            <w:r>
              <w:t>3.8</w:t>
            </w:r>
          </w:p>
        </w:tc>
        <w:tc>
          <w:tcPr>
            <w:vAlign w:val="center"/>
          </w:tcPr>
          <w:p>
            <w:r>
              <w:t>0.0</w:t>
            </w:r>
          </w:p>
        </w:tc>
        <w:tc>
          <w:tcPr>
            <w:vAlign w:val="center"/>
          </w:tcPr>
          <w:p>
            <w:r>
              <w:t>30.9</w:t>
            </w:r>
          </w:p>
        </w:tc>
        <w:tc>
          <w:tcPr>
            <w:vAlign w:val="center"/>
          </w:tcPr>
          <w:p>
            <w:r>
              <w:t>27.5</w:t>
            </w:r>
          </w:p>
        </w:tc>
        <w:tc>
          <w:tcPr>
            <w:vAlign w:val="center"/>
          </w:tcPr>
          <w:p>
            <w:r>
              <w:t>3.386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25.1</w:t>
            </w:r>
          </w:p>
        </w:tc>
        <w:tc>
          <w:tcPr>
            <w:vAlign w:val="center"/>
          </w:tcPr>
          <w:p>
            <w:r>
              <w:t>9.0</w:t>
            </w:r>
          </w:p>
        </w:tc>
        <w:tc>
          <w:tcPr>
            <w:vAlign w:val="center"/>
          </w:tcPr>
          <w:p>
            <w:r>
              <w:t>3.9</w:t>
            </w:r>
          </w:p>
        </w:tc>
        <w:tc>
          <w:tcPr>
            <w:vAlign w:val="center"/>
          </w:tcPr>
          <w:p>
            <w:r>
              <w:t>0.0</w:t>
            </w:r>
          </w:p>
        </w:tc>
        <w:tc>
          <w:tcPr>
            <w:vAlign w:val="center"/>
          </w:tcPr>
          <w:p>
            <w:r>
              <w:t>30.2</w:t>
            </w:r>
          </w:p>
        </w:tc>
        <w:tc>
          <w:tcPr>
            <w:vAlign w:val="center"/>
          </w:tcPr>
          <w:p>
            <w:r>
              <w:t>26.8</w:t>
            </w:r>
          </w:p>
        </w:tc>
        <w:tc>
          <w:tcPr>
            <w:vAlign w:val="center"/>
          </w:tcPr>
          <w:p>
            <w:r>
              <w:t>3.365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2EwMmU2ZjllMTNjZDYxM2MzODJiNDYwZTRkMTIifQ=="/>
  </w:docVars>
  <w:rsids>
    <w:rsidRoot w:val="69631F04"/>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6963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tmp18.dotx</Template>
  <Pages>8</Pages>
  <Words>1618</Words>
  <Characters>3042</Characters>
  <Lines>11</Lines>
  <Paragraphs>3</Paragraphs>
  <TotalTime>0</TotalTime>
  <ScaleCrop>false</ScaleCrop>
  <LinksUpToDate>false</LinksUpToDate>
  <CharactersWithSpaces>3076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2024-03-13T17:17:00Z</dcterms:created>
  <dc:creator>昕 °☆≡</dc:creator>
  <cp:lastModifiedBy>昕 °☆≡</cp:lastModifiedBy>
  <dcterms:modified xsi:type="dcterms:W3CDTF">2024-03-13T17:17:44Z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6D65C45D455D44F6AEE0EAA7CBE871D0_11</vt:lpwstr>
  </property>
  <property fmtid="{D5CDD505-2E9C-101B-9397-08002B2CF9AE}" pid="3" name="KSOProductBuildVer">
    <vt:lpwstr>2052-12.1.0.16388</vt:lpwstr>
  </property>
</Properties>
</file>