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2024年03月14日</w:t>
            </w:r>
            <w:bookmarkEnd w:id="5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20210808（SP1）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szCs w:val="18"/>
              </w:rPr>
            </w:pPr>
            <w:bookmarkStart w:id="9" w:name="加密锁号"/>
            <w:r>
              <w:t>T13540743893</w:t>
            </w:r>
            <w:bookmarkEnd w:id="9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tabs>
          <w:tab w:val="left" w:pos="1052"/>
        </w:tabs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</w:rPr>
      </w:pPr>
    </w:p>
    <w:p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>
      <w:pPr>
        <w:pStyle w:val="16"/>
        <w:tabs>
          <w:tab w:val="right" w:leader="dot" w:pos="7910"/>
        </w:tabs>
      </w:pPr>
      <w:bookmarkStart w:id="10" w:name="目录"/>
      <w:bookmarkStart w:id="40" w:name="_GoBack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_Toc29766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_Toc29766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_Toc22301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_Toc22301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_Toc21074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_Toc21074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_Toc19954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_Toc19954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_Toc18951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_Toc18951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_Toc9430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_Toc9430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_Toc4978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_Toc4978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_Toc17909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_Toc17909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_Toc279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_Toc279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_Toc11941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_Toc11941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_Toc17483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_Toc17483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_Toc14038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_Toc14038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40"/>
      <w:bookmarkEnd w:id="10"/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jc w:val="center"/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>
      <w:pPr>
        <w:spacing w:before="156"/>
        <w:rPr>
          <w:rFonts w:ascii="Times New Roman" w:hAnsi="Times New Roman" w:cs="Times New Roman"/>
        </w:rPr>
      </w:pPr>
    </w:p>
    <w:p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29766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>
      <w:pPr>
        <w:pStyle w:val="3"/>
        <w:rPr>
          <w:rFonts w:ascii="Times New Roman" w:hAnsi="Times New Roman"/>
          <w:sz w:val="24"/>
          <w:szCs w:val="24"/>
        </w:rPr>
      </w:pPr>
      <w:bookmarkStart w:id="12" w:name="_Toc22301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成都</w:t>
            </w:r>
            <w:bookmarkEnd w:id="1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1539.73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8.500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>
      <w:pPr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6" w:name="_Toc21074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>
      <w:pPr>
        <w:rPr>
          <w:rFonts w:ascii="Times New Roman" w:hAnsi="Times New Roman" w:cs="Times New Roman"/>
          <w:highlight w:val="red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2990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2286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8" w:name="_Toc19954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8951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9430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18883中关于不同类别污染物浓度的限值：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continue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3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978" w:type="dxa"/>
            <w:vMerge w:val="continue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>
      <w:pPr>
        <w:spacing w:before="120"/>
        <w:rPr>
          <w:rFonts w:ascii="Times New Roman" w:hAnsi="Times New Roman" w:cs="Times New Roman"/>
          <w:lang w:val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4978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7909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279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本项目渗透风量见下表：</w:t>
      </w:r>
      <w:bookmarkEnd w:id="27"/>
    </w:p>
    <w:p>
      <w:pPr>
        <w:jc w:val="center"/>
        <w:rPr>
          <w:rFonts w:ascii="Times New Roman" w:hAnsi="Times New Roman" w:cs="Times New Roman"/>
          <w:b/>
          <w:bCs/>
          <w:color w:val="000000"/>
        </w:rPr>
      </w:pPr>
      <w:bookmarkStart w:id="28" w:name="房间及渗透风量表"/>
      <w:bookmarkEnd w:id="28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表5-1 房间体积与换气次数表</w:t>
      </w:r>
    </w:p>
    <w:tbl>
      <w:tblPr>
        <w:tblStyle w:val="19"/>
        <w:tblW w:w="826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131"/>
        <w:gridCol w:w="1131"/>
        <w:gridCol w:w="2433"/>
        <w:gridCol w:w="24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房间体积m3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换气次数(次/h)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461.6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397.5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436.5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426.0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297.6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701.8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档案室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215.2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134.5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诊室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215.2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328.2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211.8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179.8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阳光房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184.0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216.9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351.0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128.3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290.4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95.3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96.7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阅览室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283.4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</w:tbl>
    <w:p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9" w:name="_Toc11941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9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书柜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底漆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0.0366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强化木地板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0.0081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0.0043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表"/>
      <w:bookmarkEnd w:id="30"/>
    </w:p>
    <w:p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（公建）大食堂方案-副本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底漆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56.8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强化木地板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58.5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档案室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（公建）阅览室方案-副本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书柜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强化木地板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诊室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38.4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（公建）教室方案-副本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78.2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强化木地板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1017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展厅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强化木地板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阳光房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61.2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（公建）休息室方案-副本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板材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饰面板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面漆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石塑地板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阅览室</w:t>
            </w:r>
          </w:p>
        </w:tc>
        <w:tc>
          <w:tcPr>
            <w:vMerge w:val="restart"/>
            <w:vAlign w:val="center"/>
          </w:tcPr>
          <w:p>
            <w:pPr>
              <w:jc w:val="center"/>
            </w:pPr>
            <w:r>
              <w:t>（公建）阅览室方案-副本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桌子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书柜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Merge w:val="continue"/>
            <w:vAlign w:val="center"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家具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椅子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13.2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1" w:name="装修材料清单表"/>
      <w:bookmarkEnd w:id="31"/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2" w:name="_Toc17483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2"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技术项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餐厅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档案室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诊室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多功能活动区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展厅（单层及顶层）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阳光房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棋牌室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阅览室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3" w:name="室内VOC达标判定表"/>
      <w:bookmarkEnd w:id="33"/>
    </w:p>
    <w:p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4" w:name="有机物达标判定图"/>
      <w:bookmarkEnd w:id="34"/>
      <w:r>
        <w:drawing>
          <wp:inline distT="0" distB="0" distL="0" distR="0">
            <wp:extent cx="5667375" cy="3667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5" w:name="_Toc14038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5"/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室内空气中甲醛、苯、TVOC浓度限值分别为甲醛0.10，苯0.11，TVOC 0.6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6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7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室内空气中化学类污染物浓度限值分别为甲醛0.09，苯0.099，TVOC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8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9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9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室内空气中化学类污染物浓度限值分别为甲醛0.08，苯0.088，TVOC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ind w:left="-567" w:leftChars="-270"/>
        <w:jc w:val="center"/>
        <w:rPr>
          <w:rFonts w:ascii="Times New Roman" w:hAnsi="Times New Roman" w:eastAsia="等线" w:cs="Times New Roman"/>
          <w:bCs/>
          <w:sz w:val="18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4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6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VENT2022</w:t>
            </w:r>
          </w:sdtContent>
        </w:sdt>
      </w:sdtContent>
    </w:sdt>
  </w:p>
  <w:p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Y2EwMmU2ZjllMTNjZDYxM2MzODJiNDYwZTRkMTIifQ=="/>
  </w:docVars>
  <w:rsids>
    <w:rsidRoot w:val="044A1F43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044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Char"/>
    <w:basedOn w:val="21"/>
    <w:link w:val="15"/>
    <w:uiPriority w:val="0"/>
    <w:rPr>
      <w:sz w:val="18"/>
      <w:szCs w:val="18"/>
    </w:rPr>
  </w:style>
  <w:style w:type="character" w:customStyle="1" w:styleId="25">
    <w:name w:val="页脚 Char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Char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Char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Char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Char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Char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Char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Char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Char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Char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Char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Char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1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0B9D3-54CD-4A6E-A44E-407C86468F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tmp19.dotx</Template>
  <Pages>11</Pages>
  <Words>3421</Words>
  <Characters>4806</Characters>
  <Lines>24</Lines>
  <Paragraphs>7</Paragraphs>
  <TotalTime>0</TotalTime>
  <ScaleCrop>false</ScaleCrop>
  <LinksUpToDate>false</LinksUpToDate>
  <CharactersWithSpaces>4893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2024-03-14T14:21:00Z</dcterms:created>
  <dc:creator>昕 °☆≡</dc:creator>
  <cp:lastModifiedBy>昕 °☆≡</cp:lastModifiedBy>
  <dcterms:modified xsi:type="dcterms:W3CDTF">2024-03-14T14:22:12Z</dcterms:modified>
  <dc:title>绿色建筑有机挥发物预评价报告书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22A9F44C1B704910B2CE8C57D5255562_11</vt:lpwstr>
  </property>
  <property fmtid="{D5CDD505-2E9C-101B-9397-08002B2CF9AE}" pid="3" name="KSOProductBuildVer">
    <vt:lpwstr>2052-12.1.0.16388</vt:lpwstr>
  </property>
</Properties>
</file>