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F494A">
      <w:pPr>
        <w:spacing w:line="180" w:lineRule="atLeast"/>
        <w:rPr>
          <w:rFonts w:ascii="宋体" w:hAnsi="宋体"/>
          <w:b/>
          <w:bCs/>
          <w:sz w:val="32"/>
          <w:szCs w:val="32"/>
        </w:rPr>
      </w:pPr>
      <w:bookmarkStart w:id="141" w:name="_GoBack"/>
      <w:bookmarkEnd w:id="141"/>
    </w:p>
    <w:p w14:paraId="73D7A464">
      <w:pPr>
        <w:widowControl w:val="0"/>
        <w:spacing w:after="312" w:afterLines="100"/>
        <w:rPr>
          <w:rFonts w:ascii="宋体" w:hAnsi="宋体"/>
          <w:b/>
          <w:bCs/>
          <w:kern w:val="2"/>
          <w:sz w:val="30"/>
          <w:szCs w:val="24"/>
          <w:lang w:val="en-US"/>
        </w:rPr>
      </w:pPr>
    </w:p>
    <w:p w14:paraId="52B49B32">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37CCBC2E">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p>
    <w:p w14:paraId="074CBBFF">
      <w:pPr>
        <w:spacing w:line="180" w:lineRule="atLeast"/>
        <w:jc w:val="center"/>
        <w:rPr>
          <w:rFonts w:ascii="宋体" w:hAnsi="宋体"/>
          <w:b/>
          <w:bCs/>
          <w:szCs w:val="21"/>
          <w:lang w:val="en-US"/>
        </w:rPr>
      </w:pPr>
    </w:p>
    <w:p w14:paraId="6375E0DE">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40AA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EF46F32">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4D8C6EAC">
            <w:pPr>
              <w:pStyle w:val="14"/>
              <w:tabs>
                <w:tab w:val="clear" w:pos="4153"/>
                <w:tab w:val="clear" w:pos="8306"/>
              </w:tabs>
              <w:snapToGrid/>
              <w:jc w:val="both"/>
              <w:rPr>
                <w:rFonts w:ascii="宋体" w:hAnsi="宋体"/>
                <w:szCs w:val="21"/>
              </w:rPr>
            </w:pPr>
            <w:bookmarkStart w:id="1" w:name="项目名称"/>
            <w:r>
              <w:t>新建项目</w:t>
            </w:r>
          </w:p>
        </w:tc>
      </w:tr>
      <w:tr w14:paraId="51A8C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C8C0A1">
            <w:pPr>
              <w:jc w:val="both"/>
              <w:rPr>
                <w:rFonts w:ascii="宋体" w:hAnsi="宋体"/>
                <w:szCs w:val="21"/>
              </w:rPr>
            </w:pPr>
            <w:r>
              <w:rPr>
                <w:rFonts w:hint="eastAsia" w:ascii="宋体" w:hAnsi="宋体"/>
                <w:szCs w:val="21"/>
              </w:rPr>
              <w:t>工程地点</w:t>
            </w:r>
          </w:p>
        </w:tc>
        <w:tc>
          <w:tcPr>
            <w:tcW w:w="3780" w:type="dxa"/>
          </w:tcPr>
          <w:p w14:paraId="070E30FF">
            <w:pPr>
              <w:jc w:val="both"/>
              <w:rPr>
                <w:rFonts w:ascii="宋体" w:hAnsi="宋体"/>
                <w:szCs w:val="21"/>
              </w:rPr>
            </w:pPr>
            <w:bookmarkStart w:id="2" w:name="地理位置"/>
            <w:r>
              <w:t>河南-郑州</w:t>
            </w:r>
            <w:bookmarkEnd w:id="2"/>
          </w:p>
        </w:tc>
      </w:tr>
      <w:tr w14:paraId="5FF01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274230A">
            <w:pPr>
              <w:jc w:val="both"/>
              <w:rPr>
                <w:rFonts w:ascii="宋体" w:hAnsi="宋体"/>
                <w:szCs w:val="21"/>
              </w:rPr>
            </w:pPr>
            <w:r>
              <w:rPr>
                <w:rFonts w:hint="eastAsia" w:ascii="宋体" w:hAnsi="宋体"/>
                <w:szCs w:val="21"/>
              </w:rPr>
              <w:t>设计编号</w:t>
            </w:r>
          </w:p>
        </w:tc>
        <w:tc>
          <w:tcPr>
            <w:tcW w:w="3780" w:type="dxa"/>
          </w:tcPr>
          <w:p w14:paraId="677F5DE0">
            <w:pPr>
              <w:jc w:val="both"/>
              <w:rPr>
                <w:rFonts w:ascii="宋体" w:hAnsi="宋体"/>
                <w:szCs w:val="21"/>
              </w:rPr>
            </w:pPr>
            <w:bookmarkStart w:id="3" w:name="设计编号"/>
            <w:bookmarkEnd w:id="3"/>
          </w:p>
        </w:tc>
      </w:tr>
      <w:tr w14:paraId="371CF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22EA9B">
            <w:pPr>
              <w:jc w:val="both"/>
              <w:rPr>
                <w:rFonts w:ascii="宋体" w:hAnsi="宋体"/>
                <w:szCs w:val="21"/>
              </w:rPr>
            </w:pPr>
            <w:r>
              <w:rPr>
                <w:rFonts w:hint="eastAsia" w:ascii="宋体" w:hAnsi="宋体"/>
                <w:szCs w:val="21"/>
              </w:rPr>
              <w:t>建设单位</w:t>
            </w:r>
          </w:p>
        </w:tc>
        <w:tc>
          <w:tcPr>
            <w:tcW w:w="3780" w:type="dxa"/>
          </w:tcPr>
          <w:p w14:paraId="6B23666F">
            <w:pPr>
              <w:rPr>
                <w:rFonts w:ascii="宋体" w:hAnsi="宋体"/>
                <w:szCs w:val="21"/>
              </w:rPr>
            </w:pPr>
            <w:bookmarkStart w:id="4" w:name="建设单位"/>
            <w:bookmarkEnd w:id="4"/>
          </w:p>
        </w:tc>
      </w:tr>
      <w:tr w14:paraId="1C657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168D0E">
            <w:pPr>
              <w:jc w:val="both"/>
              <w:rPr>
                <w:rFonts w:ascii="宋体" w:hAnsi="宋体"/>
                <w:szCs w:val="21"/>
              </w:rPr>
            </w:pPr>
            <w:r>
              <w:rPr>
                <w:rFonts w:hint="eastAsia" w:ascii="宋体" w:hAnsi="宋体"/>
                <w:szCs w:val="21"/>
              </w:rPr>
              <w:t>设计单位</w:t>
            </w:r>
          </w:p>
        </w:tc>
        <w:tc>
          <w:tcPr>
            <w:tcW w:w="3780" w:type="dxa"/>
          </w:tcPr>
          <w:p w14:paraId="33FD37CC">
            <w:pPr>
              <w:rPr>
                <w:rFonts w:ascii="宋体" w:hAnsi="宋体"/>
                <w:szCs w:val="21"/>
              </w:rPr>
            </w:pPr>
            <w:bookmarkStart w:id="5" w:name="设计单位"/>
            <w:bookmarkEnd w:id="5"/>
          </w:p>
        </w:tc>
      </w:tr>
      <w:tr w14:paraId="7DDA4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4E5478D">
            <w:pPr>
              <w:jc w:val="both"/>
              <w:rPr>
                <w:rFonts w:ascii="宋体" w:hAnsi="宋体"/>
                <w:szCs w:val="21"/>
              </w:rPr>
            </w:pPr>
            <w:r>
              <w:rPr>
                <w:rFonts w:hint="eastAsia" w:ascii="宋体" w:hAnsi="宋体"/>
                <w:szCs w:val="21"/>
              </w:rPr>
              <w:t>设 计 人</w:t>
            </w:r>
          </w:p>
        </w:tc>
        <w:tc>
          <w:tcPr>
            <w:tcW w:w="3780" w:type="dxa"/>
          </w:tcPr>
          <w:p w14:paraId="03B3B1E5">
            <w:pPr>
              <w:rPr>
                <w:rFonts w:ascii="宋体" w:hAnsi="宋体"/>
                <w:szCs w:val="21"/>
              </w:rPr>
            </w:pPr>
          </w:p>
        </w:tc>
      </w:tr>
      <w:tr w14:paraId="1CC64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E047C82">
            <w:pPr>
              <w:jc w:val="both"/>
              <w:rPr>
                <w:rFonts w:ascii="宋体" w:hAnsi="宋体"/>
                <w:szCs w:val="21"/>
              </w:rPr>
            </w:pPr>
            <w:r>
              <w:rPr>
                <w:rFonts w:hint="eastAsia" w:ascii="宋体" w:hAnsi="宋体"/>
                <w:szCs w:val="21"/>
              </w:rPr>
              <w:t>审 核 人</w:t>
            </w:r>
          </w:p>
        </w:tc>
        <w:tc>
          <w:tcPr>
            <w:tcW w:w="3780" w:type="dxa"/>
          </w:tcPr>
          <w:p w14:paraId="22998099">
            <w:pPr>
              <w:rPr>
                <w:rFonts w:ascii="宋体" w:hAnsi="宋体"/>
                <w:szCs w:val="21"/>
              </w:rPr>
            </w:pPr>
          </w:p>
        </w:tc>
      </w:tr>
      <w:tr w14:paraId="20DB2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988916F">
            <w:pPr>
              <w:jc w:val="both"/>
              <w:rPr>
                <w:rFonts w:ascii="宋体" w:hAnsi="宋体"/>
                <w:szCs w:val="21"/>
              </w:rPr>
            </w:pPr>
            <w:r>
              <w:rPr>
                <w:rFonts w:hint="eastAsia" w:ascii="宋体" w:hAnsi="宋体"/>
                <w:szCs w:val="21"/>
              </w:rPr>
              <w:t>审 定 人</w:t>
            </w:r>
          </w:p>
        </w:tc>
        <w:tc>
          <w:tcPr>
            <w:tcW w:w="3780" w:type="dxa"/>
          </w:tcPr>
          <w:p w14:paraId="1DA9BB96">
            <w:pPr>
              <w:rPr>
                <w:rFonts w:ascii="宋体" w:hAnsi="宋体"/>
                <w:szCs w:val="21"/>
              </w:rPr>
            </w:pPr>
          </w:p>
        </w:tc>
      </w:tr>
      <w:tr w14:paraId="062E9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0247F44">
            <w:pPr>
              <w:jc w:val="both"/>
              <w:rPr>
                <w:rFonts w:ascii="宋体" w:hAnsi="宋体"/>
                <w:szCs w:val="21"/>
              </w:rPr>
            </w:pPr>
            <w:r>
              <w:rPr>
                <w:rFonts w:hint="eastAsia" w:ascii="宋体" w:hAnsi="宋体"/>
                <w:szCs w:val="21"/>
              </w:rPr>
              <w:t>设计日期</w:t>
            </w:r>
          </w:p>
        </w:tc>
        <w:tc>
          <w:tcPr>
            <w:tcW w:w="3780" w:type="dxa"/>
          </w:tcPr>
          <w:p w14:paraId="683E7812">
            <w:pPr>
              <w:rPr>
                <w:rFonts w:ascii="宋体" w:hAnsi="宋体"/>
                <w:szCs w:val="21"/>
              </w:rPr>
            </w:pPr>
            <w:bookmarkStart w:id="6" w:name="报告日期"/>
            <w:r>
              <w:rPr>
                <w:rFonts w:hint="eastAsia" w:ascii="宋体" w:hAnsi="宋体"/>
                <w:szCs w:val="21"/>
              </w:rPr>
              <w:t>2024年12月27日</w:t>
            </w:r>
            <w:bookmarkEnd w:id="6"/>
          </w:p>
        </w:tc>
      </w:tr>
    </w:tbl>
    <w:p w14:paraId="698DD737">
      <w:pPr>
        <w:rPr>
          <w:rFonts w:ascii="宋体" w:hAnsi="宋体"/>
          <w:lang w:val="en-US"/>
        </w:rPr>
      </w:pPr>
    </w:p>
    <w:p w14:paraId="469CE83D">
      <w:pPr>
        <w:jc w:val="center"/>
        <w:rPr>
          <w:rFonts w:ascii="宋体" w:hAnsi="宋体"/>
          <w:b/>
          <w:bCs/>
          <w:sz w:val="30"/>
          <w:szCs w:val="32"/>
        </w:rPr>
      </w:pPr>
      <w:bookmarkStart w:id="7" w:name="二维码"/>
      <w:bookmarkEnd w:id="7"/>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51E7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54B549EB">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0B892A75">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00D9E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3AAFCEBC">
            <w:pPr>
              <w:jc w:val="both"/>
              <w:rPr>
                <w:rFonts w:ascii="宋体" w:hAnsi="宋体"/>
                <w:szCs w:val="18"/>
              </w:rPr>
            </w:pPr>
            <w:r>
              <w:rPr>
                <w:rFonts w:hint="eastAsia" w:ascii="宋体" w:hAnsi="宋体"/>
                <w:szCs w:val="18"/>
              </w:rPr>
              <w:t>软件版本</w:t>
            </w:r>
          </w:p>
        </w:tc>
        <w:tc>
          <w:tcPr>
            <w:tcW w:w="3780" w:type="dxa"/>
            <w:vAlign w:val="center"/>
          </w:tcPr>
          <w:p w14:paraId="7EF3CA75">
            <w:pPr>
              <w:jc w:val="both"/>
              <w:rPr>
                <w:rFonts w:ascii="宋体" w:hAnsi="宋体"/>
                <w:szCs w:val="18"/>
              </w:rPr>
            </w:pPr>
            <w:bookmarkStart w:id="9" w:name="软件版本"/>
            <w:r>
              <w:rPr>
                <w:rFonts w:hint="eastAsia" w:ascii="宋体" w:hAnsi="宋体"/>
                <w:szCs w:val="18"/>
              </w:rPr>
              <w:t>20240430(SP1)</w:t>
            </w:r>
            <w:bookmarkEnd w:id="9"/>
          </w:p>
        </w:tc>
      </w:tr>
      <w:tr w14:paraId="31389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1532FA84">
            <w:pPr>
              <w:jc w:val="both"/>
              <w:rPr>
                <w:rFonts w:ascii="宋体" w:hAnsi="宋体"/>
                <w:szCs w:val="18"/>
              </w:rPr>
            </w:pPr>
            <w:r>
              <w:rPr>
                <w:rFonts w:hint="eastAsia" w:ascii="宋体" w:hAnsi="宋体"/>
                <w:szCs w:val="18"/>
              </w:rPr>
              <w:t>研发单位</w:t>
            </w:r>
          </w:p>
        </w:tc>
        <w:tc>
          <w:tcPr>
            <w:tcW w:w="3780" w:type="dxa"/>
            <w:vAlign w:val="bottom"/>
          </w:tcPr>
          <w:p w14:paraId="08CD34B7">
            <w:pPr>
              <w:jc w:val="both"/>
              <w:rPr>
                <w:rFonts w:ascii="宋体" w:hAnsi="宋体"/>
                <w:szCs w:val="18"/>
              </w:rPr>
            </w:pPr>
            <w:r>
              <w:rPr>
                <w:rFonts w:hint="eastAsia" w:ascii="宋体" w:cs="宋体"/>
                <w:szCs w:val="18"/>
                <w:lang w:val="zh-CN"/>
              </w:rPr>
              <w:t>北京绿建软件股份有限公司</w:t>
            </w:r>
          </w:p>
        </w:tc>
      </w:tr>
      <w:tr w14:paraId="6C7B7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336015D4">
            <w:pPr>
              <w:jc w:val="both"/>
              <w:rPr>
                <w:rFonts w:ascii="宋体" w:hAnsi="宋体"/>
                <w:szCs w:val="18"/>
              </w:rPr>
            </w:pPr>
            <w:r>
              <w:rPr>
                <w:rFonts w:hint="eastAsia" w:ascii="宋体" w:hAnsi="宋体"/>
                <w:szCs w:val="18"/>
              </w:rPr>
              <w:t>正版授权码</w:t>
            </w:r>
          </w:p>
        </w:tc>
        <w:tc>
          <w:tcPr>
            <w:tcW w:w="3780" w:type="dxa"/>
            <w:vAlign w:val="center"/>
          </w:tcPr>
          <w:p w14:paraId="71953748">
            <w:pPr>
              <w:jc w:val="both"/>
              <w:rPr>
                <w:rFonts w:ascii="宋体" w:hAnsi="宋体"/>
                <w:szCs w:val="18"/>
              </w:rPr>
            </w:pPr>
            <w:bookmarkStart w:id="10" w:name="加密锁号"/>
            <w:r>
              <w:rPr>
                <w:rFonts w:hint="eastAsia" w:ascii="宋体" w:hAnsi="宋体"/>
                <w:szCs w:val="18"/>
              </w:rPr>
              <w:t>T18336362414</w:t>
            </w:r>
            <w:bookmarkEnd w:id="10"/>
            <w:r>
              <w:rPr>
                <w:rFonts w:hint="eastAsia" w:ascii="宋体" w:hAnsi="宋体"/>
                <w:szCs w:val="18"/>
              </w:rPr>
              <w:t xml:space="preserve"> </w:t>
            </w:r>
          </w:p>
        </w:tc>
      </w:tr>
    </w:tbl>
    <w:p w14:paraId="198C48E4">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16EA2DD7">
      <w:pPr>
        <w:pStyle w:val="15"/>
        <w:pBdr>
          <w:bottom w:val="none" w:color="auto" w:sz="0" w:space="0"/>
        </w:pBdr>
        <w:tabs>
          <w:tab w:val="clear" w:pos="4153"/>
          <w:tab w:val="clear" w:pos="8306"/>
        </w:tabs>
        <w:snapToGrid/>
        <w:rPr>
          <w:rFonts w:ascii="宋体" w:hAnsi="宋体"/>
          <w:szCs w:val="20"/>
        </w:rPr>
      </w:pPr>
    </w:p>
    <w:p w14:paraId="5F820956">
      <w:pPr>
        <w:pStyle w:val="16"/>
        <w:tabs>
          <w:tab w:val="right" w:leader="underscore"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_Toc15307 </w:instrText>
      </w:r>
      <w:r>
        <w:rPr>
          <w:rFonts w:ascii="宋体" w:hAnsi="宋体"/>
          <w:bCs w:val="0"/>
          <w:caps/>
        </w:rPr>
        <w:fldChar w:fldCharType="separate"/>
      </w:r>
      <w:r>
        <w:rPr>
          <w:rFonts w:hint="eastAsia"/>
        </w:rPr>
        <w:t>1 建筑概况</w:t>
      </w:r>
      <w:r>
        <w:tab/>
      </w:r>
      <w:r>
        <w:fldChar w:fldCharType="begin"/>
      </w:r>
      <w:r>
        <w:instrText xml:space="preserve"> PAGEREF _Toc15307 \h </w:instrText>
      </w:r>
      <w:r>
        <w:fldChar w:fldCharType="separate"/>
      </w:r>
      <w:r>
        <w:t>3</w:t>
      </w:r>
      <w:r>
        <w:fldChar w:fldCharType="end"/>
      </w:r>
      <w:r>
        <w:rPr>
          <w:rFonts w:ascii="宋体" w:hAnsi="宋体"/>
          <w:bCs w:val="0"/>
          <w:caps/>
        </w:rPr>
        <w:fldChar w:fldCharType="end"/>
      </w:r>
    </w:p>
    <w:p w14:paraId="5E9257E2">
      <w:pPr>
        <w:pStyle w:val="16"/>
        <w:tabs>
          <w:tab w:val="right" w:leader="underscore" w:pos="9070"/>
          <w:tab w:val="clear" w:pos="180"/>
          <w:tab w:val="clear" w:pos="420"/>
          <w:tab w:val="clear" w:pos="9360"/>
        </w:tabs>
      </w:pPr>
      <w:r>
        <w:fldChar w:fldCharType="begin"/>
      </w:r>
      <w:r>
        <w:instrText xml:space="preserve"> HYPERLINK \l _Toc9174 </w:instrText>
      </w:r>
      <w:r>
        <w:fldChar w:fldCharType="separate"/>
      </w:r>
      <w:r>
        <w:rPr>
          <w:rFonts w:hint="eastAsia"/>
        </w:rPr>
        <w:t>2 计算依据</w:t>
      </w:r>
      <w:r>
        <w:tab/>
      </w:r>
      <w:r>
        <w:fldChar w:fldCharType="begin"/>
      </w:r>
      <w:r>
        <w:instrText xml:space="preserve"> PAGEREF _Toc9174 \h </w:instrText>
      </w:r>
      <w:r>
        <w:fldChar w:fldCharType="separate"/>
      </w:r>
      <w:r>
        <w:t>3</w:t>
      </w:r>
      <w:r>
        <w:fldChar w:fldCharType="end"/>
      </w:r>
      <w:r>
        <w:fldChar w:fldCharType="end"/>
      </w:r>
    </w:p>
    <w:p w14:paraId="5A4A89E1">
      <w:pPr>
        <w:pStyle w:val="16"/>
        <w:tabs>
          <w:tab w:val="right" w:leader="underscore" w:pos="9070"/>
          <w:tab w:val="clear" w:pos="180"/>
          <w:tab w:val="clear" w:pos="420"/>
          <w:tab w:val="clear" w:pos="9360"/>
        </w:tabs>
      </w:pPr>
      <w:r>
        <w:fldChar w:fldCharType="begin"/>
      </w:r>
      <w:r>
        <w:instrText xml:space="preserve"> HYPERLINK \l _Toc11457 </w:instrText>
      </w:r>
      <w:r>
        <w:fldChar w:fldCharType="separate"/>
      </w:r>
      <w:r>
        <w:rPr>
          <w:rFonts w:hint="eastAsia"/>
        </w:rPr>
        <w:t>3 计算要求</w:t>
      </w:r>
      <w:r>
        <w:tab/>
      </w:r>
      <w:r>
        <w:fldChar w:fldCharType="begin"/>
      </w:r>
      <w:r>
        <w:instrText xml:space="preserve"> PAGEREF _Toc11457 \h </w:instrText>
      </w:r>
      <w:r>
        <w:fldChar w:fldCharType="separate"/>
      </w:r>
      <w:r>
        <w:t>3</w:t>
      </w:r>
      <w:r>
        <w:fldChar w:fldCharType="end"/>
      </w:r>
      <w:r>
        <w:fldChar w:fldCharType="end"/>
      </w:r>
    </w:p>
    <w:p w14:paraId="448FA8DA">
      <w:pPr>
        <w:pStyle w:val="17"/>
        <w:tabs>
          <w:tab w:val="right" w:leader="underscore" w:pos="9070"/>
          <w:tab w:val="clear" w:pos="540"/>
          <w:tab w:val="clear" w:pos="840"/>
          <w:tab w:val="clear" w:pos="9360"/>
        </w:tabs>
      </w:pPr>
      <w:r>
        <w:fldChar w:fldCharType="begin"/>
      </w:r>
      <w:r>
        <w:instrText xml:space="preserve"> HYPERLINK \l _Toc15757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_Toc15757 \h </w:instrText>
      </w:r>
      <w:r>
        <w:fldChar w:fldCharType="separate"/>
      </w:r>
      <w:r>
        <w:t>3</w:t>
      </w:r>
      <w:r>
        <w:fldChar w:fldCharType="end"/>
      </w:r>
      <w:r>
        <w:fldChar w:fldCharType="end"/>
      </w:r>
    </w:p>
    <w:p w14:paraId="5B82BE71">
      <w:pPr>
        <w:pStyle w:val="17"/>
        <w:tabs>
          <w:tab w:val="right" w:leader="underscore" w:pos="9070"/>
          <w:tab w:val="clear" w:pos="540"/>
          <w:tab w:val="clear" w:pos="840"/>
          <w:tab w:val="clear" w:pos="9360"/>
        </w:tabs>
      </w:pPr>
      <w:r>
        <w:fldChar w:fldCharType="begin"/>
      </w:r>
      <w:r>
        <w:instrText xml:space="preserve"> HYPERLINK \l _Toc31859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_Toc31859 \h </w:instrText>
      </w:r>
      <w:r>
        <w:fldChar w:fldCharType="separate"/>
      </w:r>
      <w:r>
        <w:t>4</w:t>
      </w:r>
      <w:r>
        <w:fldChar w:fldCharType="end"/>
      </w:r>
      <w:r>
        <w:fldChar w:fldCharType="end"/>
      </w:r>
    </w:p>
    <w:p w14:paraId="45C021FE">
      <w:pPr>
        <w:pStyle w:val="16"/>
        <w:tabs>
          <w:tab w:val="right" w:leader="underscore" w:pos="9070"/>
          <w:tab w:val="clear" w:pos="180"/>
          <w:tab w:val="clear" w:pos="420"/>
          <w:tab w:val="clear" w:pos="9360"/>
        </w:tabs>
      </w:pPr>
      <w:r>
        <w:fldChar w:fldCharType="begin"/>
      </w:r>
      <w:r>
        <w:instrText xml:space="preserve"> HYPERLINK \l _Toc20495 </w:instrText>
      </w:r>
      <w:r>
        <w:fldChar w:fldCharType="separate"/>
      </w:r>
      <w:r>
        <w:rPr>
          <w:rFonts w:hint="eastAsia"/>
        </w:rPr>
        <w:t>4 软件介绍</w:t>
      </w:r>
      <w:r>
        <w:tab/>
      </w:r>
      <w:r>
        <w:fldChar w:fldCharType="begin"/>
      </w:r>
      <w:r>
        <w:instrText xml:space="preserve"> PAGEREF _Toc20495 \h </w:instrText>
      </w:r>
      <w:r>
        <w:fldChar w:fldCharType="separate"/>
      </w:r>
      <w:r>
        <w:t>4</w:t>
      </w:r>
      <w:r>
        <w:fldChar w:fldCharType="end"/>
      </w:r>
      <w:r>
        <w:fldChar w:fldCharType="end"/>
      </w:r>
    </w:p>
    <w:p w14:paraId="48523780">
      <w:pPr>
        <w:pStyle w:val="16"/>
        <w:tabs>
          <w:tab w:val="right" w:leader="underscore" w:pos="9070"/>
          <w:tab w:val="clear" w:pos="180"/>
          <w:tab w:val="clear" w:pos="420"/>
          <w:tab w:val="clear" w:pos="9360"/>
        </w:tabs>
      </w:pPr>
      <w:r>
        <w:fldChar w:fldCharType="begin"/>
      </w:r>
      <w:r>
        <w:instrText xml:space="preserve"> HYPERLINK \l _Toc14273 </w:instrText>
      </w:r>
      <w:r>
        <w:fldChar w:fldCharType="separate"/>
      </w:r>
      <w:r>
        <w:rPr>
          <w:rFonts w:hint="eastAsia"/>
        </w:rPr>
        <w:t>5 气象数据</w:t>
      </w:r>
      <w:r>
        <w:tab/>
      </w:r>
      <w:r>
        <w:fldChar w:fldCharType="begin"/>
      </w:r>
      <w:r>
        <w:instrText xml:space="preserve"> PAGEREF _Toc14273 \h </w:instrText>
      </w:r>
      <w:r>
        <w:fldChar w:fldCharType="separate"/>
      </w:r>
      <w:r>
        <w:t>4</w:t>
      </w:r>
      <w:r>
        <w:fldChar w:fldCharType="end"/>
      </w:r>
      <w:r>
        <w:fldChar w:fldCharType="end"/>
      </w:r>
    </w:p>
    <w:p w14:paraId="7BB4AFEC">
      <w:pPr>
        <w:pStyle w:val="17"/>
        <w:tabs>
          <w:tab w:val="right" w:leader="underscore" w:pos="9070"/>
          <w:tab w:val="clear" w:pos="540"/>
          <w:tab w:val="clear" w:pos="840"/>
          <w:tab w:val="clear" w:pos="9360"/>
        </w:tabs>
      </w:pPr>
      <w:r>
        <w:fldChar w:fldCharType="begin"/>
      </w:r>
      <w:r>
        <w:instrText xml:space="preserve"> HYPERLINK \l _Toc24265 </w:instrText>
      </w:r>
      <w:r>
        <w:fldChar w:fldCharType="separate"/>
      </w:r>
      <w:r>
        <w:rPr>
          <w:rFonts w:hint="eastAsia"/>
          <w:lang w:val="en-GB"/>
        </w:rPr>
        <w:t xml:space="preserve">5.1 </w:t>
      </w:r>
      <w:r>
        <w:rPr>
          <w:rFonts w:hint="eastAsia"/>
        </w:rPr>
        <w:t>气象地点</w:t>
      </w:r>
      <w:r>
        <w:tab/>
      </w:r>
      <w:r>
        <w:fldChar w:fldCharType="begin"/>
      </w:r>
      <w:r>
        <w:instrText xml:space="preserve"> PAGEREF _Toc24265 \h </w:instrText>
      </w:r>
      <w:r>
        <w:fldChar w:fldCharType="separate"/>
      </w:r>
      <w:r>
        <w:t>4</w:t>
      </w:r>
      <w:r>
        <w:fldChar w:fldCharType="end"/>
      </w:r>
      <w:r>
        <w:fldChar w:fldCharType="end"/>
      </w:r>
    </w:p>
    <w:p w14:paraId="68B8341C">
      <w:pPr>
        <w:pStyle w:val="17"/>
        <w:tabs>
          <w:tab w:val="right" w:leader="underscore" w:pos="9070"/>
          <w:tab w:val="clear" w:pos="540"/>
          <w:tab w:val="clear" w:pos="840"/>
          <w:tab w:val="clear" w:pos="9360"/>
        </w:tabs>
      </w:pPr>
      <w:r>
        <w:fldChar w:fldCharType="begin"/>
      </w:r>
      <w:r>
        <w:instrText xml:space="preserve"> HYPERLINK \l _Toc32326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_Toc32326 \h </w:instrText>
      </w:r>
      <w:r>
        <w:fldChar w:fldCharType="separate"/>
      </w:r>
      <w:r>
        <w:t>5</w:t>
      </w:r>
      <w:r>
        <w:fldChar w:fldCharType="end"/>
      </w:r>
      <w:r>
        <w:fldChar w:fldCharType="end"/>
      </w:r>
    </w:p>
    <w:p w14:paraId="1D9F9219">
      <w:pPr>
        <w:pStyle w:val="17"/>
        <w:tabs>
          <w:tab w:val="right" w:leader="underscore" w:pos="9070"/>
          <w:tab w:val="clear" w:pos="540"/>
          <w:tab w:val="clear" w:pos="840"/>
          <w:tab w:val="clear" w:pos="9360"/>
        </w:tabs>
      </w:pPr>
      <w:r>
        <w:fldChar w:fldCharType="begin"/>
      </w:r>
      <w:r>
        <w:instrText xml:space="preserve"> HYPERLINK \l _Toc5444 </w:instrText>
      </w:r>
      <w:r>
        <w:fldChar w:fldCharType="separate"/>
      </w:r>
      <w:r>
        <w:rPr>
          <w:rFonts w:hint="eastAsia"/>
          <w:lang w:val="en-GB"/>
        </w:rPr>
        <w:t xml:space="preserve">5.3 </w:t>
      </w:r>
      <w:r>
        <w:rPr>
          <w:rFonts w:hint="eastAsia"/>
        </w:rPr>
        <w:t>逐月辐照量表</w:t>
      </w:r>
      <w:r>
        <w:tab/>
      </w:r>
      <w:r>
        <w:fldChar w:fldCharType="begin"/>
      </w:r>
      <w:r>
        <w:instrText xml:space="preserve"> PAGEREF _Toc5444 \h </w:instrText>
      </w:r>
      <w:r>
        <w:fldChar w:fldCharType="separate"/>
      </w:r>
      <w:r>
        <w:t>5</w:t>
      </w:r>
      <w:r>
        <w:fldChar w:fldCharType="end"/>
      </w:r>
      <w:r>
        <w:fldChar w:fldCharType="end"/>
      </w:r>
    </w:p>
    <w:p w14:paraId="4474603C">
      <w:pPr>
        <w:pStyle w:val="17"/>
        <w:tabs>
          <w:tab w:val="right" w:leader="underscore" w:pos="9070"/>
          <w:tab w:val="clear" w:pos="540"/>
          <w:tab w:val="clear" w:pos="840"/>
          <w:tab w:val="clear" w:pos="9360"/>
        </w:tabs>
      </w:pPr>
      <w:r>
        <w:fldChar w:fldCharType="begin"/>
      </w:r>
      <w:r>
        <w:instrText xml:space="preserve"> HYPERLINK \l _Toc5719 </w:instrText>
      </w:r>
      <w:r>
        <w:fldChar w:fldCharType="separate"/>
      </w:r>
      <w:r>
        <w:rPr>
          <w:rFonts w:hint="eastAsia"/>
          <w:lang w:val="en-GB"/>
        </w:rPr>
        <w:t xml:space="preserve">5.4 </w:t>
      </w:r>
      <w:r>
        <w:rPr>
          <w:rFonts w:hint="eastAsia"/>
        </w:rPr>
        <w:t>峰值工况</w:t>
      </w:r>
      <w:r>
        <w:tab/>
      </w:r>
      <w:r>
        <w:fldChar w:fldCharType="begin"/>
      </w:r>
      <w:r>
        <w:instrText xml:space="preserve"> PAGEREF _Toc5719 \h </w:instrText>
      </w:r>
      <w:r>
        <w:fldChar w:fldCharType="separate"/>
      </w:r>
      <w:r>
        <w:t>5</w:t>
      </w:r>
      <w:r>
        <w:fldChar w:fldCharType="end"/>
      </w:r>
      <w:r>
        <w:fldChar w:fldCharType="end"/>
      </w:r>
    </w:p>
    <w:p w14:paraId="29F2B585">
      <w:pPr>
        <w:pStyle w:val="16"/>
        <w:tabs>
          <w:tab w:val="right" w:leader="underscore" w:pos="9070"/>
          <w:tab w:val="clear" w:pos="180"/>
          <w:tab w:val="clear" w:pos="420"/>
          <w:tab w:val="clear" w:pos="9360"/>
        </w:tabs>
      </w:pPr>
      <w:r>
        <w:fldChar w:fldCharType="begin"/>
      </w:r>
      <w:r>
        <w:instrText xml:space="preserve"> HYPERLINK \l _Toc3499 </w:instrText>
      </w:r>
      <w:r>
        <w:fldChar w:fldCharType="separate"/>
      </w:r>
      <w:r>
        <w:rPr>
          <w:rFonts w:hint="eastAsia"/>
        </w:rPr>
        <w:t xml:space="preserve">6 </w:t>
      </w:r>
      <w:r>
        <w:t>围护结构</w:t>
      </w:r>
      <w:r>
        <w:tab/>
      </w:r>
      <w:r>
        <w:fldChar w:fldCharType="begin"/>
      </w:r>
      <w:r>
        <w:instrText xml:space="preserve"> PAGEREF _Toc3499 \h </w:instrText>
      </w:r>
      <w:r>
        <w:fldChar w:fldCharType="separate"/>
      </w:r>
      <w:r>
        <w:t>6</w:t>
      </w:r>
      <w:r>
        <w:fldChar w:fldCharType="end"/>
      </w:r>
      <w:r>
        <w:fldChar w:fldCharType="end"/>
      </w:r>
    </w:p>
    <w:p w14:paraId="4CE95271">
      <w:pPr>
        <w:pStyle w:val="17"/>
        <w:tabs>
          <w:tab w:val="right" w:leader="underscore" w:pos="9070"/>
          <w:tab w:val="clear" w:pos="540"/>
          <w:tab w:val="clear" w:pos="840"/>
          <w:tab w:val="clear" w:pos="9360"/>
        </w:tabs>
      </w:pPr>
      <w:r>
        <w:fldChar w:fldCharType="begin"/>
      </w:r>
      <w:r>
        <w:instrText xml:space="preserve"> HYPERLINK \l _Toc4599 </w:instrText>
      </w:r>
      <w:r>
        <w:fldChar w:fldCharType="separate"/>
      </w:r>
      <w:r>
        <w:rPr>
          <w:rFonts w:hint="eastAsia"/>
          <w:lang w:val="en-GB"/>
        </w:rPr>
        <w:t xml:space="preserve">6.1 </w:t>
      </w:r>
      <w:r>
        <w:t>工程材料</w:t>
      </w:r>
      <w:r>
        <w:tab/>
      </w:r>
      <w:r>
        <w:fldChar w:fldCharType="begin"/>
      </w:r>
      <w:r>
        <w:instrText xml:space="preserve"> PAGEREF _Toc4599 \h </w:instrText>
      </w:r>
      <w:r>
        <w:fldChar w:fldCharType="separate"/>
      </w:r>
      <w:r>
        <w:t>6</w:t>
      </w:r>
      <w:r>
        <w:fldChar w:fldCharType="end"/>
      </w:r>
      <w:r>
        <w:fldChar w:fldCharType="end"/>
      </w:r>
    </w:p>
    <w:p w14:paraId="4C74E3E4">
      <w:pPr>
        <w:pStyle w:val="16"/>
        <w:tabs>
          <w:tab w:val="right" w:leader="underscore" w:pos="9070"/>
          <w:tab w:val="clear" w:pos="180"/>
          <w:tab w:val="clear" w:pos="420"/>
          <w:tab w:val="clear" w:pos="9360"/>
        </w:tabs>
      </w:pPr>
      <w:r>
        <w:fldChar w:fldCharType="begin"/>
      </w:r>
      <w:r>
        <w:instrText xml:space="preserve"> HYPERLINK \l _Toc30829 </w:instrText>
      </w:r>
      <w:r>
        <w:fldChar w:fldCharType="separate"/>
      </w:r>
      <w:r>
        <w:rPr>
          <w:rFonts w:hint="eastAsia"/>
        </w:rPr>
        <w:t xml:space="preserve">7 </w:t>
      </w:r>
      <w:r>
        <w:t>房间类型</w:t>
      </w:r>
      <w:r>
        <w:tab/>
      </w:r>
      <w:r>
        <w:fldChar w:fldCharType="begin"/>
      </w:r>
      <w:r>
        <w:instrText xml:space="preserve"> PAGEREF _Toc30829 \h </w:instrText>
      </w:r>
      <w:r>
        <w:fldChar w:fldCharType="separate"/>
      </w:r>
      <w:r>
        <w:t>6</w:t>
      </w:r>
      <w:r>
        <w:fldChar w:fldCharType="end"/>
      </w:r>
      <w:r>
        <w:fldChar w:fldCharType="end"/>
      </w:r>
    </w:p>
    <w:p w14:paraId="2EA958F5">
      <w:pPr>
        <w:pStyle w:val="17"/>
        <w:tabs>
          <w:tab w:val="right" w:leader="underscore" w:pos="9070"/>
          <w:tab w:val="clear" w:pos="540"/>
          <w:tab w:val="clear" w:pos="840"/>
          <w:tab w:val="clear" w:pos="9360"/>
        </w:tabs>
      </w:pPr>
      <w:r>
        <w:fldChar w:fldCharType="begin"/>
      </w:r>
      <w:r>
        <w:instrText xml:space="preserve"> HYPERLINK \l _Toc5224 </w:instrText>
      </w:r>
      <w:r>
        <w:fldChar w:fldCharType="separate"/>
      </w:r>
      <w:r>
        <w:rPr>
          <w:rFonts w:hint="eastAsia"/>
          <w:lang w:val="en-GB"/>
        </w:rPr>
        <w:t xml:space="preserve">7.1 </w:t>
      </w:r>
      <w:r>
        <w:t>房间参数表</w:t>
      </w:r>
      <w:r>
        <w:tab/>
      </w:r>
      <w:r>
        <w:fldChar w:fldCharType="begin"/>
      </w:r>
      <w:r>
        <w:instrText xml:space="preserve"> PAGEREF _Toc5224 \h </w:instrText>
      </w:r>
      <w:r>
        <w:fldChar w:fldCharType="separate"/>
      </w:r>
      <w:r>
        <w:t>6</w:t>
      </w:r>
      <w:r>
        <w:fldChar w:fldCharType="end"/>
      </w:r>
      <w:r>
        <w:fldChar w:fldCharType="end"/>
      </w:r>
    </w:p>
    <w:p w14:paraId="2945FDE2">
      <w:pPr>
        <w:pStyle w:val="16"/>
        <w:tabs>
          <w:tab w:val="right" w:leader="underscore" w:pos="9070"/>
          <w:tab w:val="clear" w:pos="180"/>
          <w:tab w:val="clear" w:pos="420"/>
          <w:tab w:val="clear" w:pos="9360"/>
        </w:tabs>
      </w:pPr>
      <w:r>
        <w:fldChar w:fldCharType="begin"/>
      </w:r>
      <w:r>
        <w:instrText xml:space="preserve"> HYPERLINK \l _Toc5647 </w:instrText>
      </w:r>
      <w:r>
        <w:fldChar w:fldCharType="separate"/>
      </w:r>
      <w:r>
        <w:rPr>
          <w:rFonts w:hint="eastAsia"/>
        </w:rPr>
        <w:t xml:space="preserve">8 </w:t>
      </w:r>
      <w:r>
        <w:t>设计建筑</w:t>
      </w:r>
      <w:r>
        <w:tab/>
      </w:r>
      <w:r>
        <w:fldChar w:fldCharType="begin"/>
      </w:r>
      <w:r>
        <w:instrText xml:space="preserve"> PAGEREF _Toc5647 \h </w:instrText>
      </w:r>
      <w:r>
        <w:fldChar w:fldCharType="separate"/>
      </w:r>
      <w:r>
        <w:t>7</w:t>
      </w:r>
      <w:r>
        <w:fldChar w:fldCharType="end"/>
      </w:r>
      <w:r>
        <w:fldChar w:fldCharType="end"/>
      </w:r>
    </w:p>
    <w:p w14:paraId="41F45B38">
      <w:pPr>
        <w:pStyle w:val="17"/>
        <w:tabs>
          <w:tab w:val="right" w:leader="underscore" w:pos="9070"/>
          <w:tab w:val="clear" w:pos="540"/>
          <w:tab w:val="clear" w:pos="840"/>
          <w:tab w:val="clear" w:pos="9360"/>
        </w:tabs>
      </w:pPr>
      <w:r>
        <w:fldChar w:fldCharType="begin"/>
      </w:r>
      <w:r>
        <w:instrText xml:space="preserve"> HYPERLINK \l _Toc1345 </w:instrText>
      </w:r>
      <w:r>
        <w:fldChar w:fldCharType="separate"/>
      </w:r>
      <w:r>
        <w:rPr>
          <w:rFonts w:hint="eastAsia"/>
          <w:lang w:val="en-GB"/>
        </w:rPr>
        <w:t xml:space="preserve">8.1 </w:t>
      </w:r>
      <w:r>
        <w:t>负荷分项统计</w:t>
      </w:r>
      <w:r>
        <w:tab/>
      </w:r>
      <w:r>
        <w:fldChar w:fldCharType="begin"/>
      </w:r>
      <w:r>
        <w:instrText xml:space="preserve"> PAGEREF _Toc1345 \h </w:instrText>
      </w:r>
      <w:r>
        <w:fldChar w:fldCharType="separate"/>
      </w:r>
      <w:r>
        <w:t>7</w:t>
      </w:r>
      <w:r>
        <w:fldChar w:fldCharType="end"/>
      </w:r>
      <w:r>
        <w:fldChar w:fldCharType="end"/>
      </w:r>
    </w:p>
    <w:p w14:paraId="6D887E06">
      <w:pPr>
        <w:pStyle w:val="17"/>
        <w:tabs>
          <w:tab w:val="right" w:leader="underscore" w:pos="9070"/>
          <w:tab w:val="clear" w:pos="540"/>
          <w:tab w:val="clear" w:pos="840"/>
          <w:tab w:val="clear" w:pos="9360"/>
        </w:tabs>
      </w:pPr>
      <w:r>
        <w:fldChar w:fldCharType="begin"/>
      </w:r>
      <w:r>
        <w:instrText xml:space="preserve"> HYPERLINK \l _Toc15464 </w:instrText>
      </w:r>
      <w:r>
        <w:fldChar w:fldCharType="separate"/>
      </w:r>
      <w:r>
        <w:rPr>
          <w:rFonts w:hint="eastAsia"/>
          <w:lang w:val="en-GB"/>
        </w:rPr>
        <w:t xml:space="preserve">8.2 </w:t>
      </w:r>
      <w:r>
        <w:t>逐月负荷表</w:t>
      </w:r>
      <w:r>
        <w:tab/>
      </w:r>
      <w:r>
        <w:fldChar w:fldCharType="begin"/>
      </w:r>
      <w:r>
        <w:instrText xml:space="preserve"> PAGEREF _Toc15464 \h </w:instrText>
      </w:r>
      <w:r>
        <w:fldChar w:fldCharType="separate"/>
      </w:r>
      <w:r>
        <w:t>7</w:t>
      </w:r>
      <w:r>
        <w:fldChar w:fldCharType="end"/>
      </w:r>
      <w:r>
        <w:fldChar w:fldCharType="end"/>
      </w:r>
    </w:p>
    <w:p w14:paraId="167E7966">
      <w:pPr>
        <w:pStyle w:val="16"/>
        <w:tabs>
          <w:tab w:val="right" w:leader="underscore" w:pos="9070"/>
          <w:tab w:val="clear" w:pos="180"/>
          <w:tab w:val="clear" w:pos="420"/>
          <w:tab w:val="clear" w:pos="9360"/>
        </w:tabs>
      </w:pPr>
      <w:r>
        <w:fldChar w:fldCharType="begin"/>
      </w:r>
      <w:r>
        <w:instrText xml:space="preserve"> HYPERLINK \l _Toc9519 </w:instrText>
      </w:r>
      <w:r>
        <w:fldChar w:fldCharType="separate"/>
      </w:r>
      <w:r>
        <w:rPr>
          <w:rFonts w:hint="eastAsia"/>
        </w:rPr>
        <w:t xml:space="preserve">9 </w:t>
      </w:r>
      <w:r>
        <w:t>参照建筑</w:t>
      </w:r>
      <w:r>
        <w:tab/>
      </w:r>
      <w:r>
        <w:fldChar w:fldCharType="begin"/>
      </w:r>
      <w:r>
        <w:instrText xml:space="preserve"> PAGEREF _Toc9519 \h </w:instrText>
      </w:r>
      <w:r>
        <w:fldChar w:fldCharType="separate"/>
      </w:r>
      <w:r>
        <w:t>9</w:t>
      </w:r>
      <w:r>
        <w:fldChar w:fldCharType="end"/>
      </w:r>
      <w:r>
        <w:fldChar w:fldCharType="end"/>
      </w:r>
    </w:p>
    <w:p w14:paraId="6CF8DEDE">
      <w:pPr>
        <w:pStyle w:val="17"/>
        <w:tabs>
          <w:tab w:val="right" w:leader="underscore" w:pos="9070"/>
          <w:tab w:val="clear" w:pos="540"/>
          <w:tab w:val="clear" w:pos="840"/>
          <w:tab w:val="clear" w:pos="9360"/>
        </w:tabs>
      </w:pPr>
      <w:r>
        <w:fldChar w:fldCharType="begin"/>
      </w:r>
      <w:r>
        <w:instrText xml:space="preserve"> HYPERLINK \l _Toc10969 </w:instrText>
      </w:r>
      <w:r>
        <w:fldChar w:fldCharType="separate"/>
      </w:r>
      <w:r>
        <w:rPr>
          <w:rFonts w:hint="eastAsia"/>
          <w:lang w:val="en-GB"/>
        </w:rPr>
        <w:t xml:space="preserve">9.1 </w:t>
      </w:r>
      <w:r>
        <w:t>负荷分项统计</w:t>
      </w:r>
      <w:r>
        <w:tab/>
      </w:r>
      <w:r>
        <w:fldChar w:fldCharType="begin"/>
      </w:r>
      <w:r>
        <w:instrText xml:space="preserve"> PAGEREF _Toc10969 \h </w:instrText>
      </w:r>
      <w:r>
        <w:fldChar w:fldCharType="separate"/>
      </w:r>
      <w:r>
        <w:t>9</w:t>
      </w:r>
      <w:r>
        <w:fldChar w:fldCharType="end"/>
      </w:r>
      <w:r>
        <w:fldChar w:fldCharType="end"/>
      </w:r>
    </w:p>
    <w:p w14:paraId="21C1C03F">
      <w:pPr>
        <w:pStyle w:val="17"/>
        <w:tabs>
          <w:tab w:val="right" w:leader="underscore" w:pos="9070"/>
          <w:tab w:val="clear" w:pos="540"/>
          <w:tab w:val="clear" w:pos="840"/>
          <w:tab w:val="clear" w:pos="9360"/>
        </w:tabs>
      </w:pPr>
      <w:r>
        <w:fldChar w:fldCharType="begin"/>
      </w:r>
      <w:r>
        <w:instrText xml:space="preserve"> HYPERLINK \l _Toc22989 </w:instrText>
      </w:r>
      <w:r>
        <w:fldChar w:fldCharType="separate"/>
      </w:r>
      <w:r>
        <w:rPr>
          <w:rFonts w:hint="eastAsia"/>
          <w:lang w:val="en-GB"/>
        </w:rPr>
        <w:t xml:space="preserve">9.2 </w:t>
      </w:r>
      <w:r>
        <w:t>逐月负荷表</w:t>
      </w:r>
      <w:r>
        <w:tab/>
      </w:r>
      <w:r>
        <w:fldChar w:fldCharType="begin"/>
      </w:r>
      <w:r>
        <w:instrText xml:space="preserve"> PAGEREF _Toc22989 \h </w:instrText>
      </w:r>
      <w:r>
        <w:fldChar w:fldCharType="separate"/>
      </w:r>
      <w:r>
        <w:t>9</w:t>
      </w:r>
      <w:r>
        <w:fldChar w:fldCharType="end"/>
      </w:r>
      <w:r>
        <w:fldChar w:fldCharType="end"/>
      </w:r>
    </w:p>
    <w:p w14:paraId="3DF3E4E6">
      <w:pPr>
        <w:pStyle w:val="16"/>
        <w:tabs>
          <w:tab w:val="right" w:leader="underscore" w:pos="9070"/>
          <w:tab w:val="clear" w:pos="180"/>
          <w:tab w:val="clear" w:pos="420"/>
          <w:tab w:val="clear" w:pos="9360"/>
        </w:tabs>
      </w:pPr>
      <w:r>
        <w:fldChar w:fldCharType="begin"/>
      </w:r>
      <w:r>
        <w:instrText xml:space="preserve"> HYPERLINK \l _Toc19784 </w:instrText>
      </w:r>
      <w:r>
        <w:fldChar w:fldCharType="separate"/>
      </w:r>
      <w:r>
        <w:rPr>
          <w:rFonts w:hint="eastAsia"/>
        </w:rPr>
        <w:t xml:space="preserve">10 </w:t>
      </w:r>
      <w:r>
        <w:t>计算结果</w:t>
      </w:r>
      <w:r>
        <w:tab/>
      </w:r>
      <w:r>
        <w:fldChar w:fldCharType="begin"/>
      </w:r>
      <w:r>
        <w:instrText xml:space="preserve"> PAGEREF _Toc19784 \h </w:instrText>
      </w:r>
      <w:r>
        <w:fldChar w:fldCharType="separate"/>
      </w:r>
      <w:r>
        <w:t>11</w:t>
      </w:r>
      <w:r>
        <w:fldChar w:fldCharType="end"/>
      </w:r>
      <w:r>
        <w:fldChar w:fldCharType="end"/>
      </w:r>
    </w:p>
    <w:p w14:paraId="5D888035">
      <w:pPr>
        <w:pStyle w:val="17"/>
        <w:tabs>
          <w:tab w:val="right" w:leader="underscore" w:pos="9070"/>
          <w:tab w:val="clear" w:pos="540"/>
          <w:tab w:val="clear" w:pos="840"/>
          <w:tab w:val="clear" w:pos="9360"/>
        </w:tabs>
      </w:pPr>
      <w:r>
        <w:fldChar w:fldCharType="begin"/>
      </w:r>
      <w:r>
        <w:instrText xml:space="preserve"> HYPERLINK \l _Toc28988 </w:instrText>
      </w:r>
      <w:r>
        <w:fldChar w:fldCharType="separate"/>
      </w:r>
      <w:r>
        <w:rPr>
          <w:rFonts w:hint="eastAsia"/>
          <w:lang w:val="en-GB"/>
        </w:rPr>
        <w:t xml:space="preserve">10.1 </w:t>
      </w:r>
      <w:r>
        <w:t>围护结构热工性能对比</w:t>
      </w:r>
      <w:r>
        <w:tab/>
      </w:r>
      <w:r>
        <w:fldChar w:fldCharType="begin"/>
      </w:r>
      <w:r>
        <w:instrText xml:space="preserve"> PAGEREF _Toc28988 \h </w:instrText>
      </w:r>
      <w:r>
        <w:fldChar w:fldCharType="separate"/>
      </w:r>
      <w:r>
        <w:t>11</w:t>
      </w:r>
      <w:r>
        <w:fldChar w:fldCharType="end"/>
      </w:r>
      <w:r>
        <w:fldChar w:fldCharType="end"/>
      </w:r>
    </w:p>
    <w:p w14:paraId="79601518">
      <w:pPr>
        <w:pStyle w:val="17"/>
        <w:tabs>
          <w:tab w:val="right" w:leader="underscore" w:pos="9070"/>
          <w:tab w:val="clear" w:pos="540"/>
          <w:tab w:val="clear" w:pos="840"/>
          <w:tab w:val="clear" w:pos="9360"/>
        </w:tabs>
      </w:pPr>
      <w:r>
        <w:fldChar w:fldCharType="begin"/>
      </w:r>
      <w:r>
        <w:instrText xml:space="preserve"> HYPERLINK \l _Toc19428 </w:instrText>
      </w:r>
      <w:r>
        <w:fldChar w:fldCharType="separate"/>
      </w:r>
      <w:r>
        <w:rPr>
          <w:rFonts w:hint="eastAsia"/>
          <w:lang w:val="en-GB"/>
        </w:rPr>
        <w:t xml:space="preserve">10.2 </w:t>
      </w:r>
      <w:r>
        <w:t>围护结构节能率</w:t>
      </w:r>
      <w:r>
        <w:tab/>
      </w:r>
      <w:r>
        <w:fldChar w:fldCharType="begin"/>
      </w:r>
      <w:r>
        <w:instrText xml:space="preserve"> PAGEREF _Toc19428 \h </w:instrText>
      </w:r>
      <w:r>
        <w:fldChar w:fldCharType="separate"/>
      </w:r>
      <w:r>
        <w:t>12</w:t>
      </w:r>
      <w:r>
        <w:fldChar w:fldCharType="end"/>
      </w:r>
      <w:r>
        <w:fldChar w:fldCharType="end"/>
      </w:r>
    </w:p>
    <w:p w14:paraId="79FE8C67">
      <w:pPr>
        <w:pStyle w:val="16"/>
        <w:tabs>
          <w:tab w:val="right" w:leader="underscore" w:pos="9070"/>
          <w:tab w:val="clear" w:pos="180"/>
          <w:tab w:val="clear" w:pos="420"/>
          <w:tab w:val="clear" w:pos="9360"/>
        </w:tabs>
      </w:pPr>
      <w:r>
        <w:fldChar w:fldCharType="begin"/>
      </w:r>
      <w:r>
        <w:instrText xml:space="preserve"> HYPERLINK \l _Toc25430 </w:instrText>
      </w:r>
      <w:r>
        <w:fldChar w:fldCharType="separate"/>
      </w:r>
      <w:r>
        <w:rPr>
          <w:rFonts w:hint="eastAsia"/>
        </w:rPr>
        <w:t xml:space="preserve">11 </w:t>
      </w:r>
      <w:r>
        <w:t>绿色建筑性能评估得分</w:t>
      </w:r>
      <w:r>
        <w:tab/>
      </w:r>
      <w:r>
        <w:fldChar w:fldCharType="begin"/>
      </w:r>
      <w:r>
        <w:instrText xml:space="preserve"> PAGEREF _Toc25430 \h </w:instrText>
      </w:r>
      <w:r>
        <w:fldChar w:fldCharType="separate"/>
      </w:r>
      <w:r>
        <w:t>12</w:t>
      </w:r>
      <w:r>
        <w:fldChar w:fldCharType="end"/>
      </w:r>
      <w:r>
        <w:fldChar w:fldCharType="end"/>
      </w:r>
    </w:p>
    <w:p w14:paraId="61C6254B">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4C96975F">
      <w:pPr>
        <w:pStyle w:val="16"/>
      </w:pPr>
    </w:p>
    <w:p w14:paraId="0E29DAC3">
      <w:pPr>
        <w:pStyle w:val="2"/>
      </w:pPr>
      <w:bookmarkStart w:id="11" w:name="_Toc15307"/>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4C347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7A6B436">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0121341D">
            <w:pPr>
              <w:pStyle w:val="3"/>
              <w:ind w:firstLine="0" w:firstLineChars="0"/>
              <w:rPr>
                <w:rFonts w:ascii="宋体" w:hAnsi="宋体"/>
                <w:lang w:val="en-US"/>
              </w:rPr>
            </w:pPr>
            <w:bookmarkStart w:id="12" w:name="工程名称"/>
            <w:r>
              <w:t>新建项目</w:t>
            </w:r>
            <w:bookmarkEnd w:id="12"/>
          </w:p>
        </w:tc>
      </w:tr>
      <w:tr w14:paraId="66B09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69E5DD9">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420262CA">
            <w:pPr>
              <w:pStyle w:val="3"/>
              <w:ind w:firstLine="0" w:firstLineChars="0"/>
              <w:rPr>
                <w:rFonts w:ascii="宋体" w:hAnsi="宋体"/>
                <w:lang w:val="en-US"/>
              </w:rPr>
            </w:pPr>
            <w:bookmarkStart w:id="13" w:name="工程地点"/>
            <w:r>
              <w:t>河南-郑州</w:t>
            </w:r>
            <w:bookmarkEnd w:id="13"/>
          </w:p>
        </w:tc>
      </w:tr>
      <w:tr w14:paraId="30EA5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C57AF81">
            <w:pPr>
              <w:pStyle w:val="3"/>
              <w:ind w:firstLine="0" w:firstLineChars="0"/>
              <w:rPr>
                <w:rFonts w:ascii="宋体" w:hAnsi="宋体"/>
                <w:lang w:val="en-US"/>
              </w:rPr>
            </w:pPr>
            <w:r>
              <w:rPr>
                <w:rFonts w:hint="eastAsia" w:ascii="宋体" w:hAnsi="宋体"/>
                <w:lang w:val="en-US"/>
              </w:rPr>
              <w:t>地理位置</w:t>
            </w:r>
          </w:p>
        </w:tc>
        <w:tc>
          <w:tcPr>
            <w:tcW w:w="3115" w:type="dxa"/>
          </w:tcPr>
          <w:p w14:paraId="382604DD">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35.00</w:t>
            </w:r>
            <w:bookmarkEnd w:id="14"/>
            <w:r>
              <w:rPr>
                <w:rFonts w:hint="eastAsia" w:ascii="宋体" w:hAnsi="宋体"/>
                <w:lang w:val="en-US"/>
              </w:rPr>
              <w:t>°</w:t>
            </w:r>
          </w:p>
        </w:tc>
        <w:tc>
          <w:tcPr>
            <w:tcW w:w="3116" w:type="dxa"/>
          </w:tcPr>
          <w:p w14:paraId="49F35D98">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113.65</w:t>
            </w:r>
            <w:bookmarkEnd w:id="15"/>
            <w:r>
              <w:rPr>
                <w:rFonts w:hint="eastAsia" w:ascii="宋体" w:hAnsi="宋体"/>
                <w:lang w:val="en-US"/>
              </w:rPr>
              <w:t>°</w:t>
            </w:r>
          </w:p>
        </w:tc>
      </w:tr>
      <w:tr w14:paraId="177F1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B6F9A1A">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02A68AB4">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3620</w:t>
            </w:r>
            <w:bookmarkEnd w:id="16"/>
            <w:r>
              <w:rPr>
                <w:rFonts w:hint="eastAsia" w:ascii="宋体" w:hAnsi="宋体"/>
                <w:lang w:val="en-US"/>
              </w:rPr>
              <w:t xml:space="preserve">    地下</w:t>
            </w:r>
            <w:bookmarkStart w:id="17" w:name="地下建筑面积"/>
            <w:r>
              <w:rPr>
                <w:rFonts w:hint="eastAsia" w:ascii="宋体" w:hAnsi="宋体"/>
                <w:lang w:val="en-US"/>
              </w:rPr>
              <w:t>0</w:t>
            </w:r>
            <w:bookmarkEnd w:id="17"/>
          </w:p>
        </w:tc>
      </w:tr>
      <w:tr w14:paraId="06B76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679CE6D">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44BA94B6">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3</w:t>
            </w:r>
            <w:bookmarkEnd w:id="18"/>
            <w:r>
              <w:rPr>
                <w:rFonts w:hint="eastAsia" w:ascii="宋体" w:hAnsi="宋体"/>
                <w:lang w:val="en-US"/>
              </w:rPr>
              <w:t xml:space="preserve">          地下</w:t>
            </w:r>
            <w:bookmarkStart w:id="19" w:name="地下建筑层数"/>
            <w:r>
              <w:t>0</w:t>
            </w:r>
            <w:bookmarkEnd w:id="19"/>
          </w:p>
        </w:tc>
      </w:tr>
      <w:tr w14:paraId="731B1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E635246">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19CB6520">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10.8</w:t>
            </w:r>
            <w:bookmarkEnd w:id="20"/>
            <w:r>
              <w:rPr>
                <w:rFonts w:hint="eastAsia" w:ascii="宋体" w:hAnsi="宋体"/>
                <w:lang w:val="en-US"/>
              </w:rPr>
              <w:t xml:space="preserve">     地下</w:t>
            </w:r>
            <w:bookmarkStart w:id="21" w:name="地下建筑高度"/>
            <w:r>
              <w:rPr>
                <w:rFonts w:hint="eastAsia" w:ascii="宋体" w:hAnsi="宋体"/>
                <w:lang w:val="en-US"/>
              </w:rPr>
              <w:t>0.0</w:t>
            </w:r>
            <w:bookmarkEnd w:id="21"/>
          </w:p>
        </w:tc>
      </w:tr>
      <w:tr w14:paraId="0E075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A0AB9A5">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453252E6">
            <w:pPr>
              <w:pStyle w:val="3"/>
              <w:ind w:firstLine="0" w:firstLineChars="0"/>
              <w:rPr>
                <w:rFonts w:ascii="宋体" w:hAnsi="宋体"/>
                <w:lang w:val="en-US"/>
              </w:rPr>
            </w:pPr>
            <w:bookmarkStart w:id="22" w:name="建筑体积"/>
            <w:r>
              <w:t>13033.19</w:t>
            </w:r>
            <w:bookmarkEnd w:id="22"/>
          </w:p>
        </w:tc>
      </w:tr>
      <w:tr w14:paraId="350D3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0E8BAE0">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3D80628D">
            <w:pPr>
              <w:pStyle w:val="3"/>
              <w:ind w:firstLine="0" w:firstLineChars="0"/>
              <w:rPr>
                <w:rFonts w:ascii="宋体" w:hAnsi="宋体"/>
                <w:lang w:val="en-US"/>
              </w:rPr>
            </w:pPr>
            <w:bookmarkStart w:id="23" w:name="外表面积"/>
            <w:r>
              <w:t>3666.58</w:t>
            </w:r>
            <w:bookmarkEnd w:id="23"/>
          </w:p>
        </w:tc>
      </w:tr>
      <w:tr w14:paraId="6F033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5F55118">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1D097D81">
            <w:pPr>
              <w:pStyle w:val="3"/>
              <w:ind w:firstLine="0" w:firstLineChars="0"/>
              <w:rPr>
                <w:rFonts w:ascii="宋体" w:hAnsi="宋体"/>
                <w:lang w:val="en-US"/>
              </w:rPr>
            </w:pPr>
            <w:bookmarkStart w:id="24" w:name="北向角度"/>
            <w:r>
              <w:t>105.9</w:t>
            </w:r>
            <w:bookmarkEnd w:id="24"/>
          </w:p>
        </w:tc>
      </w:tr>
      <w:tr w14:paraId="35653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F78DF44">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0D7747D8">
            <w:pPr>
              <w:pStyle w:val="3"/>
              <w:ind w:firstLine="0" w:firstLineChars="0"/>
              <w:rPr>
                <w:rFonts w:ascii="宋体" w:hAnsi="宋体"/>
                <w:lang w:val="en-US"/>
              </w:rPr>
            </w:pPr>
            <w:bookmarkStart w:id="25" w:name="结构类型"/>
            <w:bookmarkEnd w:id="25"/>
          </w:p>
        </w:tc>
      </w:tr>
      <w:tr w14:paraId="1B161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BEEE57C">
            <w:pPr>
              <w:pStyle w:val="3"/>
              <w:ind w:firstLine="0" w:firstLineChars="0"/>
              <w:rPr>
                <w:rFonts w:ascii="宋体" w:hAnsi="宋体"/>
                <w:lang w:val="en-US"/>
              </w:rPr>
            </w:pPr>
            <w:r>
              <w:rPr>
                <w:rFonts w:hint="eastAsia"/>
              </w:rPr>
              <w:t>外墙太阳辐射吸收系数</w:t>
            </w:r>
          </w:p>
        </w:tc>
        <w:tc>
          <w:tcPr>
            <w:tcW w:w="6231" w:type="dxa"/>
            <w:gridSpan w:val="2"/>
          </w:tcPr>
          <w:p w14:paraId="411AEB6C">
            <w:pPr>
              <w:pStyle w:val="3"/>
              <w:ind w:firstLine="0" w:firstLineChars="0"/>
              <w:rPr>
                <w:rFonts w:ascii="宋体" w:hAnsi="宋体"/>
                <w:lang w:val="en-US"/>
              </w:rPr>
            </w:pPr>
            <w:bookmarkStart w:id="26" w:name="外墙ρ"/>
            <w:r>
              <w:rPr>
                <w:rFonts w:hint="eastAsia"/>
              </w:rPr>
              <w:t>0.75</w:t>
            </w:r>
            <w:bookmarkEnd w:id="26"/>
          </w:p>
        </w:tc>
      </w:tr>
      <w:tr w14:paraId="6451D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AFBC64F">
            <w:pPr>
              <w:pStyle w:val="3"/>
              <w:ind w:firstLine="0" w:firstLineChars="0"/>
              <w:rPr>
                <w:rFonts w:ascii="宋体" w:hAnsi="宋体"/>
                <w:lang w:val="en-US"/>
              </w:rPr>
            </w:pPr>
            <w:r>
              <w:rPr>
                <w:rFonts w:hint="eastAsia"/>
              </w:rPr>
              <w:t>屋顶太阳辐射吸收系数</w:t>
            </w:r>
          </w:p>
        </w:tc>
        <w:tc>
          <w:tcPr>
            <w:tcW w:w="6231" w:type="dxa"/>
            <w:gridSpan w:val="2"/>
          </w:tcPr>
          <w:p w14:paraId="2AEC99B0">
            <w:pPr>
              <w:pStyle w:val="3"/>
              <w:ind w:firstLine="0" w:firstLineChars="0"/>
              <w:rPr>
                <w:rFonts w:ascii="宋体" w:hAnsi="宋体"/>
                <w:lang w:val="en-US"/>
              </w:rPr>
            </w:pPr>
            <w:bookmarkStart w:id="27" w:name="屋顶ρ"/>
            <w:r>
              <w:rPr>
                <w:rFonts w:hint="eastAsia"/>
              </w:rPr>
              <w:t>0.75</w:t>
            </w:r>
            <w:bookmarkEnd w:id="27"/>
          </w:p>
        </w:tc>
      </w:tr>
      <w:tr w14:paraId="407F6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589E39">
            <w:pPr>
              <w:pStyle w:val="3"/>
              <w:ind w:firstLine="0" w:firstLineChars="0"/>
            </w:pPr>
            <w:r>
              <w:rPr>
                <w:rFonts w:hint="eastAsia"/>
              </w:rPr>
              <w:t>控温期</w:t>
            </w:r>
          </w:p>
        </w:tc>
        <w:tc>
          <w:tcPr>
            <w:tcW w:w="6231" w:type="dxa"/>
            <w:gridSpan w:val="2"/>
          </w:tcPr>
          <w:p w14:paraId="2E9D4853">
            <w:pPr>
              <w:pStyle w:val="3"/>
              <w:ind w:firstLine="0" w:firstLineChars="0"/>
            </w:pPr>
            <w:bookmarkStart w:id="28" w:name="控温期"/>
            <w:r>
              <w:t>供冷期:5.1-7.7</w:t>
            </w:r>
            <w:bookmarkEnd w:id="28"/>
          </w:p>
        </w:tc>
      </w:tr>
    </w:tbl>
    <w:p w14:paraId="7BCEB8C4">
      <w:pPr>
        <w:pStyle w:val="3"/>
        <w:ind w:firstLine="0" w:firstLineChars="0"/>
        <w:rPr>
          <w:lang w:val="en-US"/>
        </w:rPr>
      </w:pPr>
    </w:p>
    <w:p w14:paraId="7043505A">
      <w:pPr>
        <w:pStyle w:val="3"/>
        <w:ind w:firstLine="0" w:firstLineChars="0"/>
        <w:rPr>
          <w:lang w:val="en-US"/>
        </w:rPr>
      </w:pPr>
    </w:p>
    <w:p w14:paraId="38B72536">
      <w:pPr>
        <w:pStyle w:val="2"/>
      </w:pPr>
      <w:bookmarkStart w:id="29" w:name="TitleFormat"/>
      <w:bookmarkStart w:id="30" w:name="_Toc9174"/>
      <w:r>
        <w:rPr>
          <w:rFonts w:hint="eastAsia"/>
        </w:rPr>
        <w:t>计算依据</w:t>
      </w:r>
      <w:bookmarkEnd w:id="29"/>
      <w:bookmarkEnd w:id="30"/>
    </w:p>
    <w:p w14:paraId="14F74DA3">
      <w:pPr>
        <w:widowControl w:val="0"/>
        <w:jc w:val="both"/>
        <w:rPr>
          <w:kern w:val="2"/>
          <w:szCs w:val="24"/>
          <w:lang w:val="en-US"/>
        </w:rPr>
      </w:pPr>
      <w:bookmarkStart w:id="31" w:name="计算依据"/>
      <w:bookmarkEnd w:id="31"/>
      <w:r>
        <w:rPr>
          <w:kern w:val="2"/>
          <w:szCs w:val="24"/>
          <w:lang w:val="en-US"/>
        </w:rPr>
        <w:t>1. 《绿色建筑评价标准》(GB/T50378-2019)</w:t>
      </w:r>
    </w:p>
    <w:p w14:paraId="40B5F870">
      <w:pPr>
        <w:widowControl w:val="0"/>
        <w:jc w:val="both"/>
        <w:rPr>
          <w:kern w:val="2"/>
          <w:szCs w:val="24"/>
          <w:lang w:val="en-US"/>
        </w:rPr>
      </w:pPr>
      <w:r>
        <w:rPr>
          <w:kern w:val="2"/>
          <w:szCs w:val="24"/>
          <w:lang w:val="en-US"/>
        </w:rPr>
        <w:t>2. 《民用建筑绿色性能计算标准》(JGJ/T 449-2018)</w:t>
      </w:r>
    </w:p>
    <w:p w14:paraId="40DB851D">
      <w:pPr>
        <w:widowControl w:val="0"/>
        <w:jc w:val="both"/>
        <w:rPr>
          <w:kern w:val="2"/>
          <w:szCs w:val="24"/>
          <w:lang w:val="en-US"/>
        </w:rPr>
      </w:pPr>
      <w:r>
        <w:rPr>
          <w:kern w:val="2"/>
          <w:szCs w:val="24"/>
          <w:lang w:val="en-US"/>
        </w:rPr>
        <w:t>3. 《严寒和寒冷地区居住建筑节能设计标准》JGJ 26-2018</w:t>
      </w:r>
    </w:p>
    <w:p w14:paraId="4C348204">
      <w:pPr>
        <w:widowControl w:val="0"/>
        <w:jc w:val="both"/>
        <w:rPr>
          <w:kern w:val="2"/>
          <w:szCs w:val="24"/>
          <w:lang w:val="en-US"/>
        </w:rPr>
      </w:pPr>
      <w:r>
        <w:rPr>
          <w:kern w:val="2"/>
          <w:szCs w:val="24"/>
          <w:lang w:val="en-US"/>
        </w:rPr>
        <w:t>4. 《民用建筑热工设计规范》GB50176</w:t>
      </w:r>
    </w:p>
    <w:p w14:paraId="24E0AF70">
      <w:pPr>
        <w:widowControl w:val="0"/>
        <w:jc w:val="both"/>
        <w:rPr>
          <w:kern w:val="2"/>
          <w:szCs w:val="24"/>
          <w:lang w:val="en-US"/>
        </w:rPr>
      </w:pPr>
      <w:r>
        <w:rPr>
          <w:kern w:val="2"/>
          <w:szCs w:val="24"/>
          <w:lang w:val="en-US"/>
        </w:rPr>
        <w:t>5. 《建筑外门窗气密，水密，抗风压性能分级及检测方法》GB/T 7106-2008</w:t>
      </w:r>
    </w:p>
    <w:p w14:paraId="45C27859">
      <w:pPr>
        <w:widowControl w:val="0"/>
        <w:jc w:val="both"/>
        <w:rPr>
          <w:kern w:val="2"/>
          <w:szCs w:val="24"/>
          <w:lang w:val="en-US"/>
        </w:rPr>
      </w:pPr>
    </w:p>
    <w:p w14:paraId="42C510BD">
      <w:pPr>
        <w:pStyle w:val="2"/>
      </w:pPr>
      <w:bookmarkStart w:id="32" w:name="_Toc13616"/>
      <w:bookmarkStart w:id="33" w:name="_Toc11457"/>
      <w:r>
        <w:rPr>
          <w:rFonts w:hint="eastAsia"/>
        </w:rPr>
        <w:t>计算要求</w:t>
      </w:r>
      <w:bookmarkEnd w:id="32"/>
      <w:bookmarkEnd w:id="33"/>
    </w:p>
    <w:p w14:paraId="37398655">
      <w:pPr>
        <w:pStyle w:val="4"/>
        <w:tabs>
          <w:tab w:val="clear" w:pos="578"/>
        </w:tabs>
        <w:rPr>
          <w:kern w:val="2"/>
          <w:sz w:val="21"/>
        </w:rPr>
      </w:pPr>
      <w:bookmarkStart w:id="34" w:name="_Toc22090"/>
      <w:bookmarkStart w:id="35" w:name="_Toc15757"/>
      <w:r>
        <w:rPr>
          <w:rFonts w:hint="eastAsia"/>
          <w:kern w:val="2"/>
          <w:sz w:val="21"/>
        </w:rPr>
        <w:t>计算目标</w:t>
      </w:r>
      <w:bookmarkEnd w:id="34"/>
      <w:bookmarkEnd w:id="35"/>
    </w:p>
    <w:p w14:paraId="16E86FE8">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6BD5A133">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1A6D3A6C">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76A9F30C">
      <w:pPr>
        <w:pStyle w:val="4"/>
        <w:tabs>
          <w:tab w:val="clear" w:pos="578"/>
        </w:tabs>
        <w:rPr>
          <w:kern w:val="2"/>
          <w:sz w:val="21"/>
        </w:rPr>
      </w:pPr>
      <w:bookmarkStart w:id="36" w:name="_Toc5419"/>
      <w:bookmarkStart w:id="37" w:name="_Toc31859"/>
      <w:r>
        <w:rPr>
          <w:rFonts w:hint="eastAsia"/>
          <w:kern w:val="2"/>
          <w:sz w:val="21"/>
        </w:rPr>
        <w:t>计算方法</w:t>
      </w:r>
      <w:bookmarkEnd w:id="36"/>
      <w:bookmarkEnd w:id="37"/>
    </w:p>
    <w:p w14:paraId="3A3731D9">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3012A455">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8" w:name="_Toc444763006"/>
    </w:p>
    <w:p w14:paraId="3521FE50">
      <w:pPr>
        <w:pStyle w:val="3"/>
        <w:ind w:firstLine="420"/>
        <w:rPr>
          <w:lang w:val="en-US"/>
        </w:rPr>
      </w:pPr>
      <w:bookmarkStart w:id="39" w:name="负荷边界说明"/>
      <w:r>
        <w:t>对于供暖空调负荷，包含围护结构（传热负荷、太阳辐射负荷），不包含室内人员、灯光、设备负荷和新风负荷。</w:t>
      </w:r>
      <w:bookmarkEnd w:id="39"/>
    </w:p>
    <w:p w14:paraId="187610E6">
      <w:pPr>
        <w:pStyle w:val="2"/>
      </w:pPr>
      <w:bookmarkStart w:id="40" w:name="_Toc59787735"/>
      <w:bookmarkStart w:id="41" w:name="_Toc58336110"/>
      <w:bookmarkStart w:id="42" w:name="_Toc20495"/>
      <w:r>
        <w:rPr>
          <w:rFonts w:hint="eastAsia"/>
        </w:rPr>
        <w:t>软件介绍</w:t>
      </w:r>
      <w:bookmarkEnd w:id="40"/>
      <w:bookmarkEnd w:id="41"/>
      <w:bookmarkEnd w:id="42"/>
    </w:p>
    <w:p w14:paraId="0F25DACB">
      <w:pPr>
        <w:pStyle w:val="3"/>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能耗计算BESI2024</w:t>
      </w:r>
      <w:bookmarkEnd w:id="43"/>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14:paraId="5A61FE45">
      <w:pPr>
        <w:pStyle w:val="2"/>
      </w:pPr>
      <w:bookmarkStart w:id="44" w:name="_Toc14273"/>
      <w:r>
        <w:rPr>
          <w:rFonts w:hint="eastAsia"/>
        </w:rPr>
        <w:t>气象数据</w:t>
      </w:r>
      <w:bookmarkEnd w:id="44"/>
    </w:p>
    <w:p w14:paraId="4E1A63D2">
      <w:pPr>
        <w:pStyle w:val="4"/>
      </w:pPr>
      <w:bookmarkStart w:id="45" w:name="_Toc24265"/>
      <w:r>
        <w:rPr>
          <w:rFonts w:hint="eastAsia"/>
        </w:rPr>
        <w:t>气象地点</w:t>
      </w:r>
      <w:bookmarkEnd w:id="45"/>
    </w:p>
    <w:p w14:paraId="5C801136">
      <w:pPr>
        <w:pStyle w:val="3"/>
        <w:ind w:firstLine="420"/>
        <w:rPr>
          <w:lang w:val="en-US"/>
        </w:rPr>
      </w:pPr>
      <w:bookmarkStart w:id="46" w:name="气象数据来源"/>
      <w:r>
        <w:t>河南-郑州, 《建筑节能气象参数标准》</w:t>
      </w:r>
      <w:bookmarkEnd w:id="46"/>
    </w:p>
    <w:p w14:paraId="6DBA717B">
      <w:pPr>
        <w:pStyle w:val="4"/>
      </w:pPr>
      <w:bookmarkStart w:id="47" w:name="_Toc32326"/>
      <w:r>
        <w:rPr>
          <w:rFonts w:hint="eastAsia"/>
        </w:rPr>
        <w:t>逐日干球温度表</w:t>
      </w:r>
      <w:bookmarkEnd w:id="47"/>
    </w:p>
    <w:p w14:paraId="79241CEC">
      <w:pPr>
        <w:pStyle w:val="3"/>
        <w:ind w:firstLine="0" w:firstLineChars="0"/>
        <w:rPr>
          <w:lang w:val="en-US"/>
        </w:rPr>
      </w:pPr>
      <w:bookmarkStart w:id="48" w:name="日均干球温度变化表"/>
      <w:bookmarkEnd w:id="48"/>
      <w:r>
        <w:drawing>
          <wp:inline distT="0" distB="0" distL="0" distR="0">
            <wp:extent cx="5667375" cy="29051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905125"/>
                    </a:xfrm>
                    <a:prstGeom prst="rect">
                      <a:avLst/>
                    </a:prstGeom>
                  </pic:spPr>
                </pic:pic>
              </a:graphicData>
            </a:graphic>
          </wp:inline>
        </w:drawing>
      </w:r>
    </w:p>
    <w:p w14:paraId="6A88DA7A">
      <w:pPr>
        <w:pStyle w:val="4"/>
      </w:pPr>
      <w:bookmarkStart w:id="49" w:name="_Toc5444"/>
      <w:r>
        <w:rPr>
          <w:rFonts w:hint="eastAsia"/>
        </w:rPr>
        <w:t>逐月辐照量表</w:t>
      </w:r>
      <w:bookmarkEnd w:id="49"/>
    </w:p>
    <w:p w14:paraId="677543A6">
      <w:pPr>
        <w:pStyle w:val="3"/>
        <w:ind w:firstLine="0" w:firstLineChars="0"/>
        <w:rPr>
          <w:lang w:val="en-US"/>
        </w:rPr>
      </w:pPr>
      <w:bookmarkStart w:id="50" w:name="逐月辐照量图表"/>
      <w:bookmarkEnd w:id="50"/>
      <w:r>
        <w:drawing>
          <wp:inline distT="0" distB="0" distL="0" distR="0">
            <wp:extent cx="5667375" cy="26289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28900"/>
                    </a:xfrm>
                    <a:prstGeom prst="rect">
                      <a:avLst/>
                    </a:prstGeom>
                  </pic:spPr>
                </pic:pic>
              </a:graphicData>
            </a:graphic>
          </wp:inline>
        </w:drawing>
      </w:r>
    </w:p>
    <w:p w14:paraId="1F3897AB">
      <w:pPr>
        <w:pStyle w:val="4"/>
      </w:pPr>
      <w:bookmarkStart w:id="51" w:name="_Toc5719"/>
      <w:r>
        <w:rPr>
          <w:rFonts w:hint="eastAsia"/>
        </w:rPr>
        <w:t>峰值工况</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5E02E9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CBD4DE">
            <w:pPr>
              <w:jc w:val="center"/>
            </w:pPr>
            <w:r>
              <w:t>气象数据</w:t>
            </w:r>
          </w:p>
        </w:tc>
        <w:tc>
          <w:tcPr>
            <w:shd w:val="clear" w:color="auto" w:fill="E6E6E6"/>
            <w:vAlign w:val="center"/>
          </w:tcPr>
          <w:p w14:paraId="2A790DDD">
            <w:pPr>
              <w:jc w:val="center"/>
            </w:pPr>
            <w:r>
              <w:t>时刻</w:t>
            </w:r>
          </w:p>
        </w:tc>
        <w:tc>
          <w:tcPr>
            <w:shd w:val="clear" w:color="auto" w:fill="E6E6E6"/>
            <w:vAlign w:val="center"/>
          </w:tcPr>
          <w:p w14:paraId="121242EA">
            <w:pPr>
              <w:jc w:val="center"/>
            </w:pPr>
            <w:r>
              <w:t>干球温度(℃)</w:t>
            </w:r>
          </w:p>
        </w:tc>
        <w:tc>
          <w:tcPr>
            <w:shd w:val="clear" w:color="auto" w:fill="E6E6E6"/>
            <w:vAlign w:val="center"/>
          </w:tcPr>
          <w:p w14:paraId="7B92D8A9">
            <w:pPr>
              <w:jc w:val="center"/>
            </w:pPr>
            <w:r>
              <w:t>湿球温度(℃)</w:t>
            </w:r>
          </w:p>
        </w:tc>
        <w:tc>
          <w:tcPr>
            <w:shd w:val="clear" w:color="auto" w:fill="E6E6E6"/>
            <w:vAlign w:val="center"/>
          </w:tcPr>
          <w:p w14:paraId="7C4F34EF">
            <w:pPr>
              <w:jc w:val="center"/>
            </w:pPr>
            <w:r>
              <w:t>含湿量(g/kg)</w:t>
            </w:r>
          </w:p>
        </w:tc>
        <w:tc>
          <w:tcPr>
            <w:shd w:val="clear" w:color="auto" w:fill="E6E6E6"/>
            <w:vAlign w:val="center"/>
          </w:tcPr>
          <w:p w14:paraId="1591D87D">
            <w:pPr>
              <w:jc w:val="center"/>
            </w:pPr>
            <w:r>
              <w:t>焓值(kj/kg)</w:t>
            </w:r>
          </w:p>
        </w:tc>
      </w:tr>
      <w:tr w14:paraId="000D89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D8B11F">
            <w:r>
              <w:t>最热</w:t>
            </w:r>
          </w:p>
        </w:tc>
        <w:tc>
          <w:tcPr>
            <w:vAlign w:val="center"/>
          </w:tcPr>
          <w:p w14:paraId="114BB019">
            <w:r>
              <w:t>06月21日15时</w:t>
            </w:r>
          </w:p>
        </w:tc>
        <w:tc>
          <w:tcPr>
            <w:vAlign w:val="center"/>
          </w:tcPr>
          <w:p w14:paraId="74F3CDCD">
            <w:r>
              <w:t>38.3</w:t>
            </w:r>
          </w:p>
        </w:tc>
        <w:tc>
          <w:tcPr>
            <w:vAlign w:val="center"/>
          </w:tcPr>
          <w:p w14:paraId="2A51F927">
            <w:r>
              <w:t>21.1</w:t>
            </w:r>
          </w:p>
        </w:tc>
        <w:tc>
          <w:tcPr>
            <w:vAlign w:val="center"/>
          </w:tcPr>
          <w:p w14:paraId="2D676752">
            <w:r>
              <w:t>8.9</w:t>
            </w:r>
          </w:p>
        </w:tc>
        <w:tc>
          <w:tcPr>
            <w:vAlign w:val="center"/>
          </w:tcPr>
          <w:p w14:paraId="4E3E95F7">
            <w:r>
              <w:t>61.4</w:t>
            </w:r>
          </w:p>
        </w:tc>
      </w:tr>
      <w:tr w14:paraId="2E42CB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7A83D3">
            <w:r>
              <w:t>最冷</w:t>
            </w:r>
          </w:p>
        </w:tc>
        <w:tc>
          <w:tcPr>
            <w:vAlign w:val="center"/>
          </w:tcPr>
          <w:p w14:paraId="0DB385FE">
            <w:r>
              <w:t>01月14日07时</w:t>
            </w:r>
          </w:p>
        </w:tc>
        <w:tc>
          <w:tcPr>
            <w:vAlign w:val="center"/>
          </w:tcPr>
          <w:p w14:paraId="63D47DFF">
            <w:r>
              <w:t>-10.6</w:t>
            </w:r>
          </w:p>
        </w:tc>
        <w:tc>
          <w:tcPr>
            <w:vAlign w:val="center"/>
          </w:tcPr>
          <w:p w14:paraId="36512F2B">
            <w:r>
              <w:t>-10.6</w:t>
            </w:r>
          </w:p>
        </w:tc>
        <w:tc>
          <w:tcPr>
            <w:vAlign w:val="center"/>
          </w:tcPr>
          <w:p w14:paraId="0F4C8AC5">
            <w:r>
              <w:t>1.4</w:t>
            </w:r>
          </w:p>
        </w:tc>
        <w:tc>
          <w:tcPr>
            <w:vAlign w:val="center"/>
          </w:tcPr>
          <w:p w14:paraId="4C60F1A4">
            <w:r>
              <w:t>-7.1</w:t>
            </w:r>
          </w:p>
        </w:tc>
      </w:tr>
    </w:tbl>
    <w:p w14:paraId="086B4AFC">
      <w:pPr>
        <w:pStyle w:val="2"/>
        <w:widowControl w:val="0"/>
        <w:jc w:val="both"/>
      </w:pPr>
      <w:bookmarkStart w:id="52" w:name="气象峰值工况"/>
      <w:bookmarkEnd w:id="52"/>
      <w:bookmarkStart w:id="53" w:name="_Toc3499"/>
      <w:r>
        <w:t>围护结构</w:t>
      </w:r>
      <w:bookmarkEnd w:id="53"/>
    </w:p>
    <w:p w14:paraId="691BBE36">
      <w:pPr>
        <w:pStyle w:val="4"/>
        <w:widowControl w:val="0"/>
        <w:jc w:val="both"/>
      </w:pPr>
      <w:bookmarkStart w:id="54" w:name="_Toc4599"/>
      <w:r>
        <w:t>工程材料</w:t>
      </w:r>
      <w:bookmarkEnd w:id="54"/>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2B0490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EB96446">
            <w:pPr>
              <w:jc w:val="center"/>
            </w:pPr>
            <w:r>
              <w:t>材料名称</w:t>
            </w:r>
          </w:p>
        </w:tc>
        <w:tc>
          <w:tcPr>
            <w:shd w:val="clear" w:color="auto" w:fill="E6E6E6"/>
            <w:vAlign w:val="center"/>
          </w:tcPr>
          <w:p w14:paraId="6AF9A6B6">
            <w:pPr>
              <w:jc w:val="center"/>
            </w:pPr>
            <w:r>
              <w:t>导热系数λ</w:t>
            </w:r>
          </w:p>
        </w:tc>
        <w:tc>
          <w:tcPr>
            <w:shd w:val="clear" w:color="auto" w:fill="E6E6E6"/>
            <w:vAlign w:val="center"/>
          </w:tcPr>
          <w:p w14:paraId="6A9B9131">
            <w:pPr>
              <w:jc w:val="center"/>
            </w:pPr>
            <w:r>
              <w:t>蓄热系数S</w:t>
            </w:r>
          </w:p>
        </w:tc>
        <w:tc>
          <w:tcPr>
            <w:shd w:val="clear" w:color="auto" w:fill="E6E6E6"/>
            <w:vAlign w:val="center"/>
          </w:tcPr>
          <w:p w14:paraId="0066D881">
            <w:pPr>
              <w:jc w:val="center"/>
            </w:pPr>
            <w:r>
              <w:t>密度ρ</w:t>
            </w:r>
          </w:p>
        </w:tc>
        <w:tc>
          <w:tcPr>
            <w:shd w:val="clear" w:color="auto" w:fill="E6E6E6"/>
            <w:vAlign w:val="center"/>
          </w:tcPr>
          <w:p w14:paraId="40F7315C">
            <w:pPr>
              <w:jc w:val="center"/>
            </w:pPr>
            <w:r>
              <w:t>比热容Cp</w:t>
            </w:r>
          </w:p>
        </w:tc>
        <w:tc>
          <w:tcPr>
            <w:shd w:val="clear" w:color="auto" w:fill="E6E6E6"/>
            <w:vAlign w:val="center"/>
          </w:tcPr>
          <w:p w14:paraId="3CC1DD29">
            <w:pPr>
              <w:jc w:val="center"/>
            </w:pPr>
            <w:r>
              <w:t>蒸汽渗透</w:t>
            </w:r>
            <w:r>
              <w:br w:type="textWrapping"/>
            </w:r>
            <w:r>
              <w:t>系数u</w:t>
            </w:r>
          </w:p>
        </w:tc>
        <w:tc>
          <w:tcPr>
            <w:vMerge w:val="restart"/>
            <w:shd w:val="clear" w:color="auto" w:fill="E6E6E6"/>
            <w:vAlign w:val="center"/>
          </w:tcPr>
          <w:p w14:paraId="6C83E4BE">
            <w:pPr>
              <w:jc w:val="center"/>
            </w:pPr>
            <w:r>
              <w:t>数据来源</w:t>
            </w:r>
          </w:p>
        </w:tc>
      </w:tr>
      <w:tr w14:paraId="463869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D1C4391">
            <w:pPr>
              <w:jc w:val="center"/>
            </w:pPr>
          </w:p>
        </w:tc>
        <w:tc>
          <w:tcPr>
            <w:shd w:val="clear" w:color="auto" w:fill="E6E6E6"/>
            <w:vAlign w:val="center"/>
          </w:tcPr>
          <w:p w14:paraId="1932EFE4">
            <w:pPr>
              <w:jc w:val="center"/>
            </w:pPr>
            <w:r>
              <w:t>W/(m.K)</w:t>
            </w:r>
          </w:p>
        </w:tc>
        <w:tc>
          <w:tcPr>
            <w:shd w:val="clear" w:color="auto" w:fill="E6E6E6"/>
            <w:vAlign w:val="center"/>
          </w:tcPr>
          <w:p w14:paraId="7854BCD8">
            <w:pPr>
              <w:jc w:val="center"/>
            </w:pPr>
            <w:r>
              <w:t>W/(㎡.K)</w:t>
            </w:r>
          </w:p>
        </w:tc>
        <w:tc>
          <w:tcPr>
            <w:shd w:val="clear" w:color="auto" w:fill="E6E6E6"/>
            <w:vAlign w:val="center"/>
          </w:tcPr>
          <w:p w14:paraId="0A75A9F9">
            <w:pPr>
              <w:jc w:val="center"/>
            </w:pPr>
            <w:r>
              <w:t>kg/m</w:t>
            </w:r>
            <w:r>
              <w:rPr>
                <w:vertAlign w:val="superscript"/>
              </w:rPr>
              <w:t>3</w:t>
            </w:r>
          </w:p>
        </w:tc>
        <w:tc>
          <w:tcPr>
            <w:shd w:val="clear" w:color="auto" w:fill="E6E6E6"/>
            <w:vAlign w:val="center"/>
          </w:tcPr>
          <w:p w14:paraId="48FE21D3">
            <w:pPr>
              <w:jc w:val="center"/>
            </w:pPr>
            <w:r>
              <w:t>J/(kg.K)</w:t>
            </w:r>
          </w:p>
        </w:tc>
        <w:tc>
          <w:tcPr>
            <w:shd w:val="clear" w:color="auto" w:fill="E6E6E6"/>
            <w:vAlign w:val="center"/>
          </w:tcPr>
          <w:p w14:paraId="6F5F5B28">
            <w:pPr>
              <w:jc w:val="center"/>
            </w:pPr>
            <w:r>
              <w:t>g/(m.h.kPa)</w:t>
            </w:r>
          </w:p>
        </w:tc>
        <w:tc>
          <w:tcPr>
            <w:vMerge w:val="continue"/>
            <w:shd w:val="clear" w:color="auto" w:fill="E6E6E6"/>
            <w:vAlign w:val="center"/>
          </w:tcPr>
          <w:p w14:paraId="0AEFCAAF">
            <w:pPr>
              <w:jc w:val="center"/>
            </w:pPr>
          </w:p>
        </w:tc>
      </w:tr>
      <w:tr w14:paraId="4009FD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640FFE">
            <w:r>
              <w:t>水泥砂浆</w:t>
            </w:r>
          </w:p>
        </w:tc>
        <w:tc>
          <w:tcPr>
            <w:vAlign w:val="center"/>
          </w:tcPr>
          <w:p w14:paraId="4BD1A49C">
            <w:r>
              <w:t>0.930</w:t>
            </w:r>
          </w:p>
        </w:tc>
        <w:tc>
          <w:tcPr>
            <w:vAlign w:val="center"/>
          </w:tcPr>
          <w:p w14:paraId="787A4FE1">
            <w:r>
              <w:t>11.370</w:t>
            </w:r>
          </w:p>
        </w:tc>
        <w:tc>
          <w:tcPr>
            <w:vAlign w:val="center"/>
          </w:tcPr>
          <w:p w14:paraId="60C763AB">
            <w:r>
              <w:t>1800.0</w:t>
            </w:r>
          </w:p>
        </w:tc>
        <w:tc>
          <w:tcPr>
            <w:vAlign w:val="center"/>
          </w:tcPr>
          <w:p w14:paraId="3D0D2061">
            <w:r>
              <w:t>1050.0</w:t>
            </w:r>
          </w:p>
        </w:tc>
        <w:tc>
          <w:tcPr>
            <w:vAlign w:val="center"/>
          </w:tcPr>
          <w:p w14:paraId="2DC05DF4">
            <w:r>
              <w:t>0.0210</w:t>
            </w:r>
          </w:p>
        </w:tc>
        <w:tc>
          <w:tcPr>
            <w:vAlign w:val="center"/>
          </w:tcPr>
          <w:p w14:paraId="5AEBF1C1">
            <w:pPr>
              <w:rPr>
                <w:sz w:val="18"/>
                <w:szCs w:val="18"/>
              </w:rPr>
            </w:pPr>
          </w:p>
        </w:tc>
      </w:tr>
      <w:tr w14:paraId="71C3BC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738C80B0">
            <w:r>
              <w:t>聚苯乙烯泡沫塑料（灰板）</w:t>
            </w:r>
          </w:p>
        </w:tc>
        <w:tc>
          <w:tcPr>
            <w:vAlign w:val="center"/>
          </w:tcPr>
          <w:p w14:paraId="7EB20ECB">
            <w:r>
              <w:t>0.033</w:t>
            </w:r>
          </w:p>
        </w:tc>
        <w:tc>
          <w:tcPr>
            <w:vAlign w:val="center"/>
          </w:tcPr>
          <w:p w14:paraId="72E292FA">
            <w:r>
              <w:t>0.280</w:t>
            </w:r>
          </w:p>
        </w:tc>
        <w:tc>
          <w:tcPr>
            <w:vAlign w:val="center"/>
          </w:tcPr>
          <w:p w14:paraId="65328403">
            <w:r>
              <w:t>20.0</w:t>
            </w:r>
          </w:p>
        </w:tc>
        <w:tc>
          <w:tcPr>
            <w:vAlign w:val="center"/>
          </w:tcPr>
          <w:p w14:paraId="20218E66">
            <w:r>
              <w:t>1380.0</w:t>
            </w:r>
          </w:p>
        </w:tc>
        <w:tc>
          <w:tcPr>
            <w:vAlign w:val="center"/>
          </w:tcPr>
          <w:p w14:paraId="2BDC20B3">
            <w:r>
              <w:t>0.0162</w:t>
            </w:r>
          </w:p>
        </w:tc>
        <w:tc>
          <w:tcPr>
            <w:vAlign w:val="center"/>
          </w:tcPr>
          <w:p w14:paraId="3D9C9D82">
            <w:pPr>
              <w:rPr>
                <w:sz w:val="18"/>
                <w:szCs w:val="18"/>
              </w:rPr>
            </w:pPr>
          </w:p>
        </w:tc>
      </w:tr>
      <w:tr w14:paraId="73EB27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B492D4">
            <w:r>
              <w:t>石灰砂浆</w:t>
            </w:r>
          </w:p>
        </w:tc>
        <w:tc>
          <w:tcPr>
            <w:vAlign w:val="center"/>
          </w:tcPr>
          <w:p w14:paraId="642BF271">
            <w:r>
              <w:t>0.810</w:t>
            </w:r>
          </w:p>
        </w:tc>
        <w:tc>
          <w:tcPr>
            <w:vAlign w:val="center"/>
          </w:tcPr>
          <w:p w14:paraId="11191CE9">
            <w:r>
              <w:t>10.070</w:t>
            </w:r>
          </w:p>
        </w:tc>
        <w:tc>
          <w:tcPr>
            <w:vAlign w:val="center"/>
          </w:tcPr>
          <w:p w14:paraId="3CFC9DAF">
            <w:r>
              <w:t>1600.0</w:t>
            </w:r>
          </w:p>
        </w:tc>
        <w:tc>
          <w:tcPr>
            <w:vAlign w:val="center"/>
          </w:tcPr>
          <w:p w14:paraId="40254BD4">
            <w:r>
              <w:t>1050.0</w:t>
            </w:r>
          </w:p>
        </w:tc>
        <w:tc>
          <w:tcPr>
            <w:vAlign w:val="center"/>
          </w:tcPr>
          <w:p w14:paraId="77E15DA4">
            <w:r>
              <w:t>0.0443</w:t>
            </w:r>
          </w:p>
        </w:tc>
        <w:tc>
          <w:tcPr>
            <w:vAlign w:val="center"/>
          </w:tcPr>
          <w:p w14:paraId="37C5044E">
            <w:pPr>
              <w:rPr>
                <w:sz w:val="18"/>
                <w:szCs w:val="18"/>
              </w:rPr>
            </w:pPr>
          </w:p>
        </w:tc>
      </w:tr>
      <w:tr w14:paraId="094373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E56E4B">
            <w:r>
              <w:t>钢筋混凝土</w:t>
            </w:r>
          </w:p>
        </w:tc>
        <w:tc>
          <w:tcPr>
            <w:vAlign w:val="center"/>
          </w:tcPr>
          <w:p w14:paraId="0CB13317">
            <w:r>
              <w:t>1.740</w:t>
            </w:r>
          </w:p>
        </w:tc>
        <w:tc>
          <w:tcPr>
            <w:vAlign w:val="center"/>
          </w:tcPr>
          <w:p w14:paraId="11D46853">
            <w:r>
              <w:t>17.200</w:t>
            </w:r>
          </w:p>
        </w:tc>
        <w:tc>
          <w:tcPr>
            <w:vAlign w:val="center"/>
          </w:tcPr>
          <w:p w14:paraId="6E23252E">
            <w:r>
              <w:t>2500.0</w:t>
            </w:r>
          </w:p>
        </w:tc>
        <w:tc>
          <w:tcPr>
            <w:vAlign w:val="center"/>
          </w:tcPr>
          <w:p w14:paraId="546C3B1A">
            <w:r>
              <w:t>920.0</w:t>
            </w:r>
          </w:p>
        </w:tc>
        <w:tc>
          <w:tcPr>
            <w:vAlign w:val="center"/>
          </w:tcPr>
          <w:p w14:paraId="54B7571E">
            <w:r>
              <w:t>0.0158</w:t>
            </w:r>
          </w:p>
        </w:tc>
        <w:tc>
          <w:tcPr>
            <w:vAlign w:val="center"/>
          </w:tcPr>
          <w:p w14:paraId="0CFB804F">
            <w:pPr>
              <w:rPr>
                <w:sz w:val="18"/>
                <w:szCs w:val="18"/>
              </w:rPr>
            </w:pPr>
          </w:p>
        </w:tc>
      </w:tr>
      <w:tr w14:paraId="44BF0B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DE0BEB">
            <w:r>
              <w:t>挤塑聚苯板(ρ=25-32)</w:t>
            </w:r>
          </w:p>
        </w:tc>
        <w:tc>
          <w:tcPr>
            <w:vAlign w:val="center"/>
          </w:tcPr>
          <w:p w14:paraId="4CB22E5A">
            <w:r>
              <w:t>0.030</w:t>
            </w:r>
          </w:p>
        </w:tc>
        <w:tc>
          <w:tcPr>
            <w:vAlign w:val="center"/>
          </w:tcPr>
          <w:p w14:paraId="2FC673E8">
            <w:r>
              <w:t>0.320</w:t>
            </w:r>
          </w:p>
        </w:tc>
        <w:tc>
          <w:tcPr>
            <w:vAlign w:val="center"/>
          </w:tcPr>
          <w:p w14:paraId="13EBBE9F">
            <w:r>
              <w:t>28.5</w:t>
            </w:r>
          </w:p>
        </w:tc>
        <w:tc>
          <w:tcPr>
            <w:vAlign w:val="center"/>
          </w:tcPr>
          <w:p w14:paraId="25898C2B">
            <w:r>
              <w:t>1647.0</w:t>
            </w:r>
          </w:p>
        </w:tc>
        <w:tc>
          <w:tcPr>
            <w:vAlign w:val="center"/>
          </w:tcPr>
          <w:p w14:paraId="36B3C8D1">
            <w:r>
              <w:t>0.0162</w:t>
            </w:r>
          </w:p>
        </w:tc>
        <w:tc>
          <w:tcPr>
            <w:vAlign w:val="center"/>
          </w:tcPr>
          <w:p w14:paraId="27F2BC24">
            <w:pPr>
              <w:rPr>
                <w:sz w:val="18"/>
                <w:szCs w:val="18"/>
              </w:rPr>
            </w:pPr>
          </w:p>
        </w:tc>
      </w:tr>
      <w:tr w14:paraId="7E24A3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923E75">
            <w:r>
              <w:t>加气混凝土、泡沫混凝土(ρ=700)</w:t>
            </w:r>
          </w:p>
        </w:tc>
        <w:tc>
          <w:tcPr>
            <w:vAlign w:val="center"/>
          </w:tcPr>
          <w:p w14:paraId="4CE28884">
            <w:r>
              <w:t>0.180</w:t>
            </w:r>
          </w:p>
        </w:tc>
        <w:tc>
          <w:tcPr>
            <w:vAlign w:val="center"/>
          </w:tcPr>
          <w:p w14:paraId="72AA1F9B">
            <w:r>
              <w:t>3.100</w:t>
            </w:r>
          </w:p>
        </w:tc>
        <w:tc>
          <w:tcPr>
            <w:vAlign w:val="center"/>
          </w:tcPr>
          <w:p w14:paraId="02E99455">
            <w:r>
              <w:t>700.0</w:t>
            </w:r>
          </w:p>
        </w:tc>
        <w:tc>
          <w:tcPr>
            <w:vAlign w:val="center"/>
          </w:tcPr>
          <w:p w14:paraId="429C0941">
            <w:r>
              <w:t>1050.0</w:t>
            </w:r>
          </w:p>
        </w:tc>
        <w:tc>
          <w:tcPr>
            <w:vAlign w:val="center"/>
          </w:tcPr>
          <w:p w14:paraId="27D4FD1C">
            <w:r>
              <w:t>0.0998</w:t>
            </w:r>
          </w:p>
        </w:tc>
        <w:tc>
          <w:tcPr>
            <w:vAlign w:val="center"/>
          </w:tcPr>
          <w:p w14:paraId="633F063D">
            <w:pPr>
              <w:rPr>
                <w:sz w:val="18"/>
                <w:szCs w:val="18"/>
              </w:rPr>
            </w:pPr>
          </w:p>
        </w:tc>
      </w:tr>
      <w:tr w14:paraId="5B4AFC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35ABC8">
            <w:r>
              <w:t>混凝土多孔砖(190六孔砖）</w:t>
            </w:r>
          </w:p>
        </w:tc>
        <w:tc>
          <w:tcPr>
            <w:vAlign w:val="center"/>
          </w:tcPr>
          <w:p w14:paraId="333ACC63">
            <w:r>
              <w:t>0.750</w:t>
            </w:r>
          </w:p>
        </w:tc>
        <w:tc>
          <w:tcPr>
            <w:vAlign w:val="center"/>
          </w:tcPr>
          <w:p w14:paraId="0FB2BAD0">
            <w:r>
              <w:t>7.490</w:t>
            </w:r>
          </w:p>
        </w:tc>
        <w:tc>
          <w:tcPr>
            <w:vAlign w:val="center"/>
          </w:tcPr>
          <w:p w14:paraId="4B9758AC">
            <w:r>
              <w:t>1450.0</w:t>
            </w:r>
          </w:p>
        </w:tc>
        <w:tc>
          <w:tcPr>
            <w:vAlign w:val="center"/>
          </w:tcPr>
          <w:p w14:paraId="01481B28">
            <w:r>
              <w:t>709.4</w:t>
            </w:r>
          </w:p>
        </w:tc>
        <w:tc>
          <w:tcPr>
            <w:vAlign w:val="center"/>
          </w:tcPr>
          <w:p w14:paraId="1335E840">
            <w:r>
              <w:t>0.0010</w:t>
            </w:r>
          </w:p>
        </w:tc>
        <w:tc>
          <w:tcPr>
            <w:vAlign w:val="center"/>
          </w:tcPr>
          <w:p w14:paraId="706D2C31">
            <w:pPr>
              <w:rPr>
                <w:sz w:val="18"/>
                <w:szCs w:val="18"/>
              </w:rPr>
            </w:pPr>
          </w:p>
        </w:tc>
      </w:tr>
      <w:tr w14:paraId="607F0E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D966BB5">
            <w:r>
              <w:t>岩棉板(ρ=60-160)</w:t>
            </w:r>
          </w:p>
        </w:tc>
        <w:tc>
          <w:tcPr>
            <w:vAlign w:val="center"/>
          </w:tcPr>
          <w:p w14:paraId="029CF12B">
            <w:r>
              <w:t>0.041</w:t>
            </w:r>
          </w:p>
        </w:tc>
        <w:tc>
          <w:tcPr>
            <w:vAlign w:val="center"/>
          </w:tcPr>
          <w:p w14:paraId="0405A174">
            <w:r>
              <w:t>0.615</w:t>
            </w:r>
          </w:p>
        </w:tc>
        <w:tc>
          <w:tcPr>
            <w:vAlign w:val="center"/>
          </w:tcPr>
          <w:p w14:paraId="26292A59">
            <w:r>
              <w:t>110.0</w:t>
            </w:r>
          </w:p>
        </w:tc>
        <w:tc>
          <w:tcPr>
            <w:vAlign w:val="center"/>
          </w:tcPr>
          <w:p w14:paraId="77A622C2">
            <w:r>
              <w:t>1220.0</w:t>
            </w:r>
          </w:p>
        </w:tc>
        <w:tc>
          <w:tcPr>
            <w:vAlign w:val="center"/>
          </w:tcPr>
          <w:p w14:paraId="0D79AF63">
            <w:r>
              <w:t>0.4880</w:t>
            </w:r>
          </w:p>
        </w:tc>
        <w:tc>
          <w:tcPr>
            <w:vAlign w:val="center"/>
          </w:tcPr>
          <w:p w14:paraId="675CED76">
            <w:pPr>
              <w:rPr>
                <w:sz w:val="18"/>
                <w:szCs w:val="18"/>
              </w:rPr>
            </w:pPr>
          </w:p>
        </w:tc>
      </w:tr>
      <w:tr w14:paraId="57098C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B59ADD">
            <w:r>
              <w:t>c20细石混凝土(ρ=2300)</w:t>
            </w:r>
          </w:p>
        </w:tc>
        <w:tc>
          <w:tcPr>
            <w:vAlign w:val="center"/>
          </w:tcPr>
          <w:p w14:paraId="07D4C62E">
            <w:r>
              <w:t>1.510</w:t>
            </w:r>
          </w:p>
        </w:tc>
        <w:tc>
          <w:tcPr>
            <w:vAlign w:val="center"/>
          </w:tcPr>
          <w:p w14:paraId="6879CF40">
            <w:r>
              <w:t>15.243</w:t>
            </w:r>
          </w:p>
        </w:tc>
        <w:tc>
          <w:tcPr>
            <w:vAlign w:val="center"/>
          </w:tcPr>
          <w:p w14:paraId="7216732B">
            <w:r>
              <w:t>2300.0</w:t>
            </w:r>
          </w:p>
        </w:tc>
        <w:tc>
          <w:tcPr>
            <w:vAlign w:val="center"/>
          </w:tcPr>
          <w:p w14:paraId="30F634B8">
            <w:r>
              <w:t>920.0</w:t>
            </w:r>
          </w:p>
        </w:tc>
        <w:tc>
          <w:tcPr>
            <w:vAlign w:val="center"/>
          </w:tcPr>
          <w:p w14:paraId="418D9985">
            <w:r>
              <w:t>0.0173</w:t>
            </w:r>
          </w:p>
        </w:tc>
        <w:tc>
          <w:tcPr>
            <w:vAlign w:val="center"/>
          </w:tcPr>
          <w:p w14:paraId="0C4ED9C8">
            <w:pPr>
              <w:rPr>
                <w:sz w:val="18"/>
                <w:szCs w:val="18"/>
              </w:rPr>
            </w:pPr>
          </w:p>
        </w:tc>
      </w:tr>
      <w:tr w14:paraId="163A3A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552624">
            <w:r>
              <w:t>轻骨料混凝土(找坡层)</w:t>
            </w:r>
          </w:p>
        </w:tc>
        <w:tc>
          <w:tcPr>
            <w:vAlign w:val="center"/>
          </w:tcPr>
          <w:p w14:paraId="01328A78">
            <w:r>
              <w:t>0.300</w:t>
            </w:r>
          </w:p>
        </w:tc>
        <w:tc>
          <w:tcPr>
            <w:vAlign w:val="center"/>
          </w:tcPr>
          <w:p w14:paraId="57D4A538">
            <w:r>
              <w:t>5.000</w:t>
            </w:r>
          </w:p>
        </w:tc>
        <w:tc>
          <w:tcPr>
            <w:vAlign w:val="center"/>
          </w:tcPr>
          <w:p w14:paraId="51DDEBBC">
            <w:r>
              <w:t>1050.0</w:t>
            </w:r>
          </w:p>
        </w:tc>
        <w:tc>
          <w:tcPr>
            <w:vAlign w:val="center"/>
          </w:tcPr>
          <w:p w14:paraId="56DA6D59">
            <w:r>
              <w:t>1091.3</w:t>
            </w:r>
          </w:p>
        </w:tc>
        <w:tc>
          <w:tcPr>
            <w:vAlign w:val="center"/>
          </w:tcPr>
          <w:p w14:paraId="608B270D">
            <w:r>
              <w:t>0.0140</w:t>
            </w:r>
          </w:p>
        </w:tc>
        <w:tc>
          <w:tcPr>
            <w:vAlign w:val="center"/>
          </w:tcPr>
          <w:p w14:paraId="7DF58B02">
            <w:pPr>
              <w:rPr>
                <w:sz w:val="18"/>
                <w:szCs w:val="18"/>
              </w:rPr>
            </w:pPr>
          </w:p>
        </w:tc>
      </w:tr>
      <w:tr w14:paraId="74749D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8EA200">
            <w:r>
              <w:t>石墨聚苯板</w:t>
            </w:r>
          </w:p>
        </w:tc>
        <w:tc>
          <w:tcPr>
            <w:vAlign w:val="center"/>
          </w:tcPr>
          <w:p w14:paraId="679495F0">
            <w:r>
              <w:t>0.033</w:t>
            </w:r>
          </w:p>
        </w:tc>
        <w:tc>
          <w:tcPr>
            <w:vAlign w:val="center"/>
          </w:tcPr>
          <w:p w14:paraId="26282895">
            <w:r>
              <w:t>0.280</w:t>
            </w:r>
          </w:p>
        </w:tc>
        <w:tc>
          <w:tcPr>
            <w:vAlign w:val="center"/>
          </w:tcPr>
          <w:p w14:paraId="2CCC6AB8">
            <w:r>
              <w:t>20.0</w:t>
            </w:r>
          </w:p>
        </w:tc>
        <w:tc>
          <w:tcPr>
            <w:vAlign w:val="center"/>
          </w:tcPr>
          <w:p w14:paraId="45A6FF03">
            <w:r>
              <w:t>1633.5</w:t>
            </w:r>
          </w:p>
        </w:tc>
        <w:tc>
          <w:tcPr>
            <w:vAlign w:val="center"/>
          </w:tcPr>
          <w:p w14:paraId="703462B1">
            <w:r>
              <w:t>0.0162</w:t>
            </w:r>
          </w:p>
        </w:tc>
        <w:tc>
          <w:tcPr>
            <w:vAlign w:val="center"/>
          </w:tcPr>
          <w:p w14:paraId="0FE4D40F">
            <w:pPr>
              <w:rPr>
                <w:sz w:val="18"/>
                <w:szCs w:val="18"/>
              </w:rPr>
            </w:pPr>
          </w:p>
        </w:tc>
      </w:tr>
    </w:tbl>
    <w:p w14:paraId="76CB42C2">
      <w:pPr>
        <w:pStyle w:val="2"/>
        <w:widowControl w:val="0"/>
        <w:jc w:val="both"/>
      </w:pPr>
      <w:bookmarkStart w:id="55" w:name="_Toc30829"/>
      <w:r>
        <w:t>房间类型</w:t>
      </w:r>
      <w:bookmarkEnd w:id="55"/>
    </w:p>
    <w:p w14:paraId="3ABF1CC4">
      <w:pPr>
        <w:pStyle w:val="4"/>
        <w:widowControl w:val="0"/>
        <w:jc w:val="both"/>
      </w:pPr>
      <w:bookmarkStart w:id="56" w:name="_Toc5224"/>
      <w:r>
        <w:t>房间参数表</w:t>
      </w:r>
      <w:bookmarkEnd w:id="56"/>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7280A9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26C72A">
            <w:pPr>
              <w:jc w:val="center"/>
            </w:pPr>
            <w:r>
              <w:t>房间类型</w:t>
            </w:r>
          </w:p>
        </w:tc>
        <w:tc>
          <w:tcPr>
            <w:shd w:val="clear" w:color="auto" w:fill="E6E6E6"/>
            <w:vAlign w:val="center"/>
          </w:tcPr>
          <w:p w14:paraId="1302659C">
            <w:pPr>
              <w:jc w:val="center"/>
            </w:pPr>
            <w:r>
              <w:t>空调</w:t>
            </w:r>
            <w:r>
              <w:br w:type="textWrapping"/>
            </w:r>
            <w:r>
              <w:t>温度℃</w:t>
            </w:r>
          </w:p>
        </w:tc>
        <w:tc>
          <w:tcPr>
            <w:shd w:val="clear" w:color="auto" w:fill="E6E6E6"/>
            <w:vAlign w:val="center"/>
          </w:tcPr>
          <w:p w14:paraId="42847123">
            <w:pPr>
              <w:jc w:val="center"/>
            </w:pPr>
            <w:r>
              <w:t>供暖</w:t>
            </w:r>
            <w:r>
              <w:br w:type="textWrapping"/>
            </w:r>
            <w:r>
              <w:t>温度℃</w:t>
            </w:r>
          </w:p>
        </w:tc>
        <w:tc>
          <w:tcPr>
            <w:shd w:val="clear" w:color="auto" w:fill="E6E6E6"/>
            <w:vAlign w:val="center"/>
          </w:tcPr>
          <w:p w14:paraId="701DB31A">
            <w:pPr>
              <w:jc w:val="center"/>
            </w:pPr>
            <w:r>
              <w:t>新风量</w:t>
            </w:r>
          </w:p>
        </w:tc>
        <w:tc>
          <w:tcPr>
            <w:shd w:val="clear" w:color="auto" w:fill="E6E6E6"/>
            <w:vAlign w:val="center"/>
          </w:tcPr>
          <w:p w14:paraId="5D6CA137">
            <w:pPr>
              <w:jc w:val="center"/>
            </w:pPr>
            <w:r>
              <w:t>渗透风</w:t>
            </w:r>
            <w:r>
              <w:br w:type="textWrapping"/>
            </w:r>
            <w:r>
              <w:t>换气次数</w:t>
            </w:r>
          </w:p>
        </w:tc>
        <w:tc>
          <w:tcPr>
            <w:shd w:val="clear" w:color="auto" w:fill="E6E6E6"/>
            <w:vAlign w:val="center"/>
          </w:tcPr>
          <w:p w14:paraId="73395452">
            <w:pPr>
              <w:jc w:val="center"/>
            </w:pPr>
            <w:r>
              <w:t>人员密度</w:t>
            </w:r>
          </w:p>
        </w:tc>
        <w:tc>
          <w:tcPr>
            <w:shd w:val="clear" w:color="auto" w:fill="E6E6E6"/>
            <w:vAlign w:val="center"/>
          </w:tcPr>
          <w:p w14:paraId="114A0CCA">
            <w:pPr>
              <w:jc w:val="center"/>
            </w:pPr>
            <w:r>
              <w:t>照明功率</w:t>
            </w:r>
            <w:r>
              <w:br w:type="textWrapping"/>
            </w:r>
            <w:r>
              <w:t>密度</w:t>
            </w:r>
          </w:p>
        </w:tc>
        <w:tc>
          <w:tcPr>
            <w:shd w:val="clear" w:color="auto" w:fill="E6E6E6"/>
            <w:vAlign w:val="center"/>
          </w:tcPr>
          <w:p w14:paraId="5287F28F">
            <w:pPr>
              <w:jc w:val="center"/>
            </w:pPr>
            <w:r>
              <w:t>电器设备</w:t>
            </w:r>
            <w:r>
              <w:br w:type="textWrapping"/>
            </w:r>
            <w:r>
              <w:t>功率</w:t>
            </w:r>
          </w:p>
        </w:tc>
      </w:tr>
      <w:tr w14:paraId="0AF8D9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A4E5545">
            <w:r>
              <w:t>卧室</w:t>
            </w:r>
          </w:p>
        </w:tc>
        <w:tc>
          <w:tcPr>
            <w:vAlign w:val="center"/>
          </w:tcPr>
          <w:p w14:paraId="0C562344">
            <w:pPr>
              <w:jc w:val="center"/>
            </w:pPr>
            <w:r>
              <w:t>26</w:t>
            </w:r>
          </w:p>
        </w:tc>
        <w:tc>
          <w:tcPr>
            <w:vAlign w:val="center"/>
          </w:tcPr>
          <w:p w14:paraId="4AEEF9C3">
            <w:pPr>
              <w:jc w:val="center"/>
            </w:pPr>
            <w:r>
              <w:t>18</w:t>
            </w:r>
          </w:p>
        </w:tc>
        <w:tc>
          <w:tcPr>
            <w:vAlign w:val="center"/>
          </w:tcPr>
          <w:p w14:paraId="1228A8D6">
            <w:pPr>
              <w:jc w:val="center"/>
            </w:pPr>
            <w:r>
              <w:t>－</w:t>
            </w:r>
          </w:p>
        </w:tc>
        <w:tc>
          <w:tcPr>
            <w:vAlign w:val="center"/>
          </w:tcPr>
          <w:p w14:paraId="402996A8">
            <w:pPr>
              <w:jc w:val="center"/>
            </w:pPr>
            <w:r>
              <w:t>－</w:t>
            </w:r>
          </w:p>
        </w:tc>
        <w:tc>
          <w:tcPr>
            <w:vAlign w:val="center"/>
          </w:tcPr>
          <w:p w14:paraId="142ECEC5">
            <w:pPr>
              <w:jc w:val="center"/>
            </w:pPr>
            <w:r>
              <w:t>－</w:t>
            </w:r>
          </w:p>
        </w:tc>
        <w:tc>
          <w:tcPr>
            <w:vAlign w:val="center"/>
          </w:tcPr>
          <w:p w14:paraId="32969BF7">
            <w:pPr>
              <w:jc w:val="center"/>
            </w:pPr>
            <w:r>
              <w:t>－</w:t>
            </w:r>
          </w:p>
        </w:tc>
        <w:tc>
          <w:tcPr>
            <w:vAlign w:val="center"/>
          </w:tcPr>
          <w:p w14:paraId="3B4B4C01">
            <w:pPr>
              <w:jc w:val="center"/>
            </w:pPr>
            <w:r>
              <w:t>－</w:t>
            </w:r>
          </w:p>
        </w:tc>
      </w:tr>
      <w:tr w14:paraId="3DFD55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B0DAE8">
            <w:r>
              <w:t>卫生间</w:t>
            </w:r>
          </w:p>
        </w:tc>
        <w:tc>
          <w:tcPr>
            <w:vAlign w:val="center"/>
          </w:tcPr>
          <w:p w14:paraId="1FFBD9D8">
            <w:pPr>
              <w:jc w:val="center"/>
            </w:pPr>
            <w:r>
              <w:t>28</w:t>
            </w:r>
          </w:p>
        </w:tc>
        <w:tc>
          <w:tcPr>
            <w:vAlign w:val="center"/>
          </w:tcPr>
          <w:p w14:paraId="5E08DC8E">
            <w:pPr>
              <w:jc w:val="center"/>
            </w:pPr>
            <w:r>
              <w:t>10</w:t>
            </w:r>
          </w:p>
        </w:tc>
        <w:tc>
          <w:tcPr>
            <w:vAlign w:val="center"/>
          </w:tcPr>
          <w:p w14:paraId="4BB162A3">
            <w:pPr>
              <w:jc w:val="center"/>
            </w:pPr>
            <w:r>
              <w:t>－</w:t>
            </w:r>
          </w:p>
        </w:tc>
        <w:tc>
          <w:tcPr>
            <w:vAlign w:val="center"/>
          </w:tcPr>
          <w:p w14:paraId="133E7F24">
            <w:pPr>
              <w:jc w:val="center"/>
            </w:pPr>
            <w:r>
              <w:t>－</w:t>
            </w:r>
          </w:p>
        </w:tc>
        <w:tc>
          <w:tcPr>
            <w:vAlign w:val="center"/>
          </w:tcPr>
          <w:p w14:paraId="4AA410EC">
            <w:pPr>
              <w:jc w:val="center"/>
            </w:pPr>
            <w:r>
              <w:t>－</w:t>
            </w:r>
          </w:p>
        </w:tc>
        <w:tc>
          <w:tcPr>
            <w:vAlign w:val="center"/>
          </w:tcPr>
          <w:p w14:paraId="69F37D9C">
            <w:pPr>
              <w:jc w:val="center"/>
            </w:pPr>
            <w:r>
              <w:t>－</w:t>
            </w:r>
          </w:p>
        </w:tc>
        <w:tc>
          <w:tcPr>
            <w:vAlign w:val="center"/>
          </w:tcPr>
          <w:p w14:paraId="73EE331B">
            <w:pPr>
              <w:jc w:val="center"/>
            </w:pPr>
            <w:r>
              <w:t>－</w:t>
            </w:r>
          </w:p>
        </w:tc>
      </w:tr>
      <w:tr w14:paraId="336174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B60012">
            <w:r>
              <w:t>楼梯间</w:t>
            </w:r>
          </w:p>
        </w:tc>
        <w:tc>
          <w:tcPr>
            <w:vAlign w:val="center"/>
          </w:tcPr>
          <w:p w14:paraId="065A9BBD">
            <w:pPr>
              <w:jc w:val="center"/>
            </w:pPr>
            <w:r>
              <w:t>－</w:t>
            </w:r>
          </w:p>
        </w:tc>
        <w:tc>
          <w:tcPr>
            <w:vAlign w:val="center"/>
          </w:tcPr>
          <w:p w14:paraId="402493C1">
            <w:pPr>
              <w:jc w:val="center"/>
            </w:pPr>
            <w:r>
              <w:t>－</w:t>
            </w:r>
          </w:p>
        </w:tc>
        <w:tc>
          <w:tcPr>
            <w:vAlign w:val="center"/>
          </w:tcPr>
          <w:p w14:paraId="38E3FD1A">
            <w:pPr>
              <w:jc w:val="center"/>
            </w:pPr>
            <w:r>
              <w:t>－</w:t>
            </w:r>
          </w:p>
        </w:tc>
        <w:tc>
          <w:tcPr>
            <w:vAlign w:val="center"/>
          </w:tcPr>
          <w:p w14:paraId="4925C13A">
            <w:pPr>
              <w:jc w:val="center"/>
            </w:pPr>
            <w:r>
              <w:t>－</w:t>
            </w:r>
          </w:p>
        </w:tc>
        <w:tc>
          <w:tcPr>
            <w:vAlign w:val="center"/>
          </w:tcPr>
          <w:p w14:paraId="5F5F42B7">
            <w:pPr>
              <w:jc w:val="center"/>
            </w:pPr>
            <w:r>
              <w:t>－</w:t>
            </w:r>
          </w:p>
        </w:tc>
        <w:tc>
          <w:tcPr>
            <w:vAlign w:val="center"/>
          </w:tcPr>
          <w:p w14:paraId="5BEF2130">
            <w:pPr>
              <w:jc w:val="center"/>
            </w:pPr>
            <w:r>
              <w:t>－</w:t>
            </w:r>
          </w:p>
        </w:tc>
        <w:tc>
          <w:tcPr>
            <w:vAlign w:val="center"/>
          </w:tcPr>
          <w:p w14:paraId="580AF247">
            <w:pPr>
              <w:jc w:val="center"/>
            </w:pPr>
            <w:r>
              <w:t>－</w:t>
            </w:r>
          </w:p>
        </w:tc>
      </w:tr>
      <w:tr w14:paraId="1F5C04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EC2BB0">
            <w:r>
              <w:t>空房间</w:t>
            </w:r>
          </w:p>
        </w:tc>
        <w:tc>
          <w:tcPr>
            <w:vAlign w:val="center"/>
          </w:tcPr>
          <w:p w14:paraId="2F6EF644">
            <w:pPr>
              <w:jc w:val="center"/>
            </w:pPr>
            <w:r>
              <w:t>－</w:t>
            </w:r>
          </w:p>
        </w:tc>
        <w:tc>
          <w:tcPr>
            <w:vAlign w:val="center"/>
          </w:tcPr>
          <w:p w14:paraId="75585DD4">
            <w:pPr>
              <w:jc w:val="center"/>
            </w:pPr>
            <w:r>
              <w:t>－</w:t>
            </w:r>
          </w:p>
        </w:tc>
        <w:tc>
          <w:tcPr>
            <w:vAlign w:val="center"/>
          </w:tcPr>
          <w:p w14:paraId="428CC78D">
            <w:pPr>
              <w:jc w:val="center"/>
            </w:pPr>
            <w:r>
              <w:t>－</w:t>
            </w:r>
          </w:p>
        </w:tc>
        <w:tc>
          <w:tcPr>
            <w:vAlign w:val="center"/>
          </w:tcPr>
          <w:p w14:paraId="0C4768A1">
            <w:pPr>
              <w:jc w:val="center"/>
            </w:pPr>
            <w:r>
              <w:t>－</w:t>
            </w:r>
          </w:p>
        </w:tc>
        <w:tc>
          <w:tcPr>
            <w:vAlign w:val="center"/>
          </w:tcPr>
          <w:p w14:paraId="6D5E6A5A">
            <w:pPr>
              <w:jc w:val="center"/>
            </w:pPr>
            <w:r>
              <w:t>－</w:t>
            </w:r>
          </w:p>
        </w:tc>
        <w:tc>
          <w:tcPr>
            <w:vAlign w:val="center"/>
          </w:tcPr>
          <w:p w14:paraId="3D6F9321">
            <w:pPr>
              <w:jc w:val="center"/>
            </w:pPr>
            <w:r>
              <w:t>－</w:t>
            </w:r>
          </w:p>
        </w:tc>
        <w:tc>
          <w:tcPr>
            <w:vAlign w:val="center"/>
          </w:tcPr>
          <w:p w14:paraId="21DFDA7C">
            <w:pPr>
              <w:jc w:val="center"/>
            </w:pPr>
            <w:r>
              <w:t>－</w:t>
            </w:r>
          </w:p>
        </w:tc>
      </w:tr>
      <w:tr w14:paraId="5691FB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893DE7F">
            <w:r>
              <w:t>起居室</w:t>
            </w:r>
          </w:p>
        </w:tc>
        <w:tc>
          <w:tcPr>
            <w:vAlign w:val="center"/>
          </w:tcPr>
          <w:p w14:paraId="12AA83DA">
            <w:pPr>
              <w:jc w:val="center"/>
            </w:pPr>
            <w:r>
              <w:t>26</w:t>
            </w:r>
          </w:p>
        </w:tc>
        <w:tc>
          <w:tcPr>
            <w:vAlign w:val="center"/>
          </w:tcPr>
          <w:p w14:paraId="07700F23">
            <w:pPr>
              <w:jc w:val="center"/>
            </w:pPr>
            <w:r>
              <w:t>18</w:t>
            </w:r>
          </w:p>
        </w:tc>
        <w:tc>
          <w:tcPr>
            <w:vAlign w:val="center"/>
          </w:tcPr>
          <w:p w14:paraId="7D0EE808">
            <w:pPr>
              <w:jc w:val="center"/>
            </w:pPr>
            <w:r>
              <w:t>－</w:t>
            </w:r>
          </w:p>
        </w:tc>
        <w:tc>
          <w:tcPr>
            <w:vAlign w:val="center"/>
          </w:tcPr>
          <w:p w14:paraId="0E1235EC">
            <w:pPr>
              <w:jc w:val="center"/>
            </w:pPr>
            <w:r>
              <w:t>－</w:t>
            </w:r>
          </w:p>
        </w:tc>
        <w:tc>
          <w:tcPr>
            <w:vAlign w:val="center"/>
          </w:tcPr>
          <w:p w14:paraId="25FBD792">
            <w:pPr>
              <w:jc w:val="center"/>
            </w:pPr>
            <w:r>
              <w:t>－</w:t>
            </w:r>
          </w:p>
        </w:tc>
        <w:tc>
          <w:tcPr>
            <w:vAlign w:val="center"/>
          </w:tcPr>
          <w:p w14:paraId="3052D45B">
            <w:pPr>
              <w:jc w:val="center"/>
            </w:pPr>
            <w:r>
              <w:t>－</w:t>
            </w:r>
          </w:p>
        </w:tc>
        <w:tc>
          <w:tcPr>
            <w:vAlign w:val="center"/>
          </w:tcPr>
          <w:p w14:paraId="45A54214">
            <w:pPr>
              <w:jc w:val="center"/>
            </w:pPr>
            <w:r>
              <w:t>－</w:t>
            </w:r>
          </w:p>
        </w:tc>
      </w:tr>
    </w:tbl>
    <w:p w14:paraId="7FD10BD8">
      <w:pPr>
        <w:pStyle w:val="2"/>
        <w:widowControl w:val="0"/>
        <w:jc w:val="both"/>
      </w:pPr>
      <w:bookmarkStart w:id="57" w:name="_Toc5647"/>
      <w:r>
        <w:t>设计建筑</w:t>
      </w:r>
      <w:bookmarkEnd w:id="57"/>
    </w:p>
    <w:p w14:paraId="5E222419">
      <w:pPr>
        <w:pStyle w:val="4"/>
        <w:widowControl w:val="0"/>
        <w:jc w:val="both"/>
      </w:pPr>
      <w:bookmarkStart w:id="58" w:name="_Toc1345"/>
      <w:r>
        <w:t>负荷分项统计</w:t>
      </w:r>
      <w:bookmarkEnd w:id="5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12EEC8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724B574F">
            <w:pPr>
              <w:jc w:val="center"/>
            </w:pPr>
            <w:r>
              <w:t>分类</w:t>
            </w:r>
          </w:p>
        </w:tc>
        <w:tc>
          <w:tcPr>
            <w:shd w:val="clear" w:color="auto" w:fill="E6E6E6"/>
            <w:vAlign w:val="center"/>
          </w:tcPr>
          <w:p w14:paraId="58F582EE">
            <w:pPr>
              <w:jc w:val="center"/>
            </w:pPr>
            <w:r>
              <w:t>围护传热</w:t>
            </w:r>
          </w:p>
        </w:tc>
        <w:tc>
          <w:tcPr>
            <w:shd w:val="clear" w:color="auto" w:fill="E6E6E6"/>
            <w:vAlign w:val="center"/>
          </w:tcPr>
          <w:p w14:paraId="6016B901">
            <w:pPr>
              <w:jc w:val="center"/>
            </w:pPr>
            <w:r>
              <w:t>室内得热</w:t>
            </w:r>
          </w:p>
        </w:tc>
        <w:tc>
          <w:tcPr>
            <w:shd w:val="clear" w:color="auto" w:fill="E6E6E6"/>
            <w:vAlign w:val="center"/>
          </w:tcPr>
          <w:p w14:paraId="290D8748">
            <w:pPr>
              <w:jc w:val="center"/>
            </w:pPr>
            <w:r>
              <w:t>窗日射</w:t>
            </w:r>
          </w:p>
        </w:tc>
        <w:tc>
          <w:tcPr>
            <w:shd w:val="clear" w:color="auto" w:fill="E6E6E6"/>
            <w:vAlign w:val="center"/>
          </w:tcPr>
          <w:p w14:paraId="04509285">
            <w:pPr>
              <w:jc w:val="center"/>
            </w:pPr>
            <w:r>
              <w:t>新风/渗透</w:t>
            </w:r>
          </w:p>
        </w:tc>
        <w:tc>
          <w:tcPr>
            <w:shd w:val="clear" w:color="auto" w:fill="E6E6E6"/>
            <w:vAlign w:val="center"/>
          </w:tcPr>
          <w:p w14:paraId="19F0F48C">
            <w:pPr>
              <w:jc w:val="center"/>
            </w:pPr>
            <w:r>
              <w:t>热回收</w:t>
            </w:r>
          </w:p>
        </w:tc>
        <w:tc>
          <w:tcPr>
            <w:shd w:val="clear" w:color="auto" w:fill="E6E6E6"/>
            <w:vAlign w:val="center"/>
          </w:tcPr>
          <w:p w14:paraId="241C3097">
            <w:pPr>
              <w:jc w:val="center"/>
            </w:pPr>
            <w:r>
              <w:t>合计</w:t>
            </w:r>
          </w:p>
        </w:tc>
      </w:tr>
      <w:tr w14:paraId="168171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AFB168">
            <w:r>
              <w:t>供暖(kWh/㎡)</w:t>
            </w:r>
          </w:p>
        </w:tc>
        <w:tc>
          <w:tcPr>
            <w:vAlign w:val="center"/>
          </w:tcPr>
          <w:p w14:paraId="7227E16C">
            <w:r>
              <w:t>0.00</w:t>
            </w:r>
          </w:p>
        </w:tc>
        <w:tc>
          <w:tcPr>
            <w:vAlign w:val="center"/>
          </w:tcPr>
          <w:p w14:paraId="1ADDD5D6">
            <w:r>
              <w:t>0.00</w:t>
            </w:r>
          </w:p>
        </w:tc>
        <w:tc>
          <w:tcPr>
            <w:vAlign w:val="center"/>
          </w:tcPr>
          <w:p w14:paraId="78580840">
            <w:r>
              <w:t>0.00</w:t>
            </w:r>
          </w:p>
        </w:tc>
        <w:tc>
          <w:tcPr>
            <w:vAlign w:val="center"/>
          </w:tcPr>
          <w:p w14:paraId="39318ABE">
            <w:r>
              <w:t>0.00</w:t>
            </w:r>
          </w:p>
        </w:tc>
        <w:tc>
          <w:tcPr>
            <w:vAlign w:val="center"/>
          </w:tcPr>
          <w:p w14:paraId="638725B3">
            <w:r>
              <w:t>0.00</w:t>
            </w:r>
          </w:p>
        </w:tc>
        <w:tc>
          <w:tcPr>
            <w:vAlign w:val="center"/>
          </w:tcPr>
          <w:p w14:paraId="7B42989F">
            <w:r>
              <w:t>0.00</w:t>
            </w:r>
          </w:p>
        </w:tc>
      </w:tr>
      <w:tr w14:paraId="08FAFE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3FA7AC">
            <w:r>
              <w:t>供冷(kWh/㎡)</w:t>
            </w:r>
          </w:p>
        </w:tc>
        <w:tc>
          <w:tcPr>
            <w:vAlign w:val="center"/>
          </w:tcPr>
          <w:p w14:paraId="3A5417FB">
            <w:r>
              <w:t>0.98</w:t>
            </w:r>
          </w:p>
        </w:tc>
        <w:tc>
          <w:tcPr>
            <w:vAlign w:val="center"/>
          </w:tcPr>
          <w:p w14:paraId="2562563B">
            <w:r>
              <w:t>0.00</w:t>
            </w:r>
          </w:p>
        </w:tc>
        <w:tc>
          <w:tcPr>
            <w:vAlign w:val="center"/>
          </w:tcPr>
          <w:p w14:paraId="20A0E90D">
            <w:r>
              <w:t>2.10</w:t>
            </w:r>
          </w:p>
        </w:tc>
        <w:tc>
          <w:tcPr>
            <w:vAlign w:val="center"/>
          </w:tcPr>
          <w:p w14:paraId="5FECBB1E">
            <w:r>
              <w:t>0.00</w:t>
            </w:r>
          </w:p>
        </w:tc>
        <w:tc>
          <w:tcPr>
            <w:vAlign w:val="center"/>
          </w:tcPr>
          <w:p w14:paraId="18ABFE31">
            <w:r>
              <w:t>0.00</w:t>
            </w:r>
          </w:p>
        </w:tc>
        <w:tc>
          <w:tcPr>
            <w:vAlign w:val="center"/>
          </w:tcPr>
          <w:p w14:paraId="7367B688">
            <w:r>
              <w:t>3.08</w:t>
            </w:r>
          </w:p>
        </w:tc>
      </w:tr>
    </w:tbl>
    <w:p w14:paraId="6DF1B51C">
      <w:pPr>
        <w:jc w:val="center"/>
      </w:pPr>
      <w:r>
        <w:drawing>
          <wp:inline distT="0" distB="0" distL="0" distR="0">
            <wp:extent cx="5667375" cy="30956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3095625"/>
                    </a:xfrm>
                    <a:prstGeom prst="rect">
                      <a:avLst/>
                    </a:prstGeom>
                  </pic:spPr>
                </pic:pic>
              </a:graphicData>
            </a:graphic>
          </wp:inline>
        </w:drawing>
      </w:r>
    </w:p>
    <w:p w14:paraId="7BA9D828">
      <w:pPr>
        <w:jc w:val="center"/>
      </w:pPr>
      <w:r>
        <w:drawing>
          <wp:inline distT="0" distB="0" distL="0" distR="0">
            <wp:extent cx="5667375" cy="30384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3038475"/>
                    </a:xfrm>
                    <a:prstGeom prst="rect">
                      <a:avLst/>
                    </a:prstGeom>
                  </pic:spPr>
                </pic:pic>
              </a:graphicData>
            </a:graphic>
          </wp:inline>
        </w:drawing>
      </w:r>
    </w:p>
    <w:p w14:paraId="23141DC4">
      <w:pPr>
        <w:pStyle w:val="4"/>
      </w:pPr>
      <w:bookmarkStart w:id="59" w:name="_Toc15464"/>
      <w:r>
        <w:t>逐月负荷表</w:t>
      </w:r>
      <w:bookmarkEnd w:id="5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3A1FC3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344578">
            <w:pPr>
              <w:jc w:val="center"/>
            </w:pPr>
            <w:r>
              <w:t>月份</w:t>
            </w:r>
          </w:p>
        </w:tc>
        <w:tc>
          <w:tcPr>
            <w:shd w:val="clear" w:color="auto" w:fill="E6E6E6"/>
            <w:vAlign w:val="center"/>
          </w:tcPr>
          <w:p w14:paraId="705838A3">
            <w:pPr>
              <w:jc w:val="right"/>
            </w:pPr>
            <w:r>
              <w:t>供暖(kWh)</w:t>
            </w:r>
          </w:p>
        </w:tc>
        <w:tc>
          <w:tcPr>
            <w:shd w:val="clear" w:color="auto" w:fill="E6E6E6"/>
            <w:vAlign w:val="center"/>
          </w:tcPr>
          <w:p w14:paraId="25F3CDFC">
            <w:pPr>
              <w:jc w:val="right"/>
            </w:pPr>
            <w:r>
              <w:t>供冷(kWh)</w:t>
            </w:r>
          </w:p>
        </w:tc>
        <w:tc>
          <w:tcPr>
            <w:shd w:val="clear" w:color="auto" w:fill="E6E6E6"/>
            <w:vAlign w:val="center"/>
          </w:tcPr>
          <w:p w14:paraId="40C95A60">
            <w:pPr>
              <w:jc w:val="right"/>
            </w:pPr>
            <w:r>
              <w:t>热负荷</w:t>
            </w:r>
            <w:r>
              <w:br w:type="textWrapping"/>
            </w:r>
            <w:r>
              <w:t>峰值(kW)</w:t>
            </w:r>
          </w:p>
        </w:tc>
        <w:tc>
          <w:tcPr>
            <w:shd w:val="clear" w:color="auto" w:fill="E6E6E6"/>
            <w:vAlign w:val="center"/>
          </w:tcPr>
          <w:p w14:paraId="47870984">
            <w:pPr>
              <w:jc w:val="center"/>
            </w:pPr>
            <w:r>
              <w:t>热负荷</w:t>
            </w:r>
            <w:r>
              <w:br w:type="textWrapping"/>
            </w:r>
            <w:r>
              <w:t>峰值时刻</w:t>
            </w:r>
          </w:p>
        </w:tc>
        <w:tc>
          <w:tcPr>
            <w:shd w:val="clear" w:color="auto" w:fill="E6E6E6"/>
            <w:vAlign w:val="center"/>
          </w:tcPr>
          <w:p w14:paraId="296143C0">
            <w:pPr>
              <w:jc w:val="right"/>
            </w:pPr>
            <w:r>
              <w:t>冷负荷</w:t>
            </w:r>
            <w:r>
              <w:br w:type="textWrapping"/>
            </w:r>
            <w:r>
              <w:t>峰值(kW)</w:t>
            </w:r>
          </w:p>
        </w:tc>
        <w:tc>
          <w:tcPr>
            <w:shd w:val="clear" w:color="auto" w:fill="E6E6E6"/>
            <w:vAlign w:val="center"/>
          </w:tcPr>
          <w:p w14:paraId="71009759">
            <w:pPr>
              <w:jc w:val="center"/>
            </w:pPr>
            <w:r>
              <w:t>冷负荷</w:t>
            </w:r>
            <w:r>
              <w:br w:type="textWrapping"/>
            </w:r>
            <w:r>
              <w:t>峰值时刻</w:t>
            </w:r>
          </w:p>
        </w:tc>
      </w:tr>
      <w:tr w14:paraId="0FEAE3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E44CFA">
            <w:r>
              <w:t>1月</w:t>
            </w:r>
          </w:p>
        </w:tc>
        <w:tc>
          <w:tcPr>
            <w:vAlign w:val="center"/>
          </w:tcPr>
          <w:p w14:paraId="5AC63282">
            <w:pPr>
              <w:jc w:val="right"/>
            </w:pPr>
            <w:r>
              <w:t>0</w:t>
            </w:r>
          </w:p>
        </w:tc>
        <w:tc>
          <w:tcPr>
            <w:vAlign w:val="center"/>
          </w:tcPr>
          <w:p w14:paraId="54E1130E">
            <w:pPr>
              <w:jc w:val="right"/>
            </w:pPr>
            <w:r>
              <w:t>0</w:t>
            </w:r>
          </w:p>
        </w:tc>
        <w:tc>
          <w:tcPr>
            <w:vAlign w:val="center"/>
          </w:tcPr>
          <w:p w14:paraId="26FB10D6">
            <w:pPr>
              <w:jc w:val="right"/>
            </w:pPr>
            <w:r>
              <w:t>0.000</w:t>
            </w:r>
          </w:p>
        </w:tc>
        <w:tc>
          <w:tcPr>
            <w:vAlign w:val="center"/>
          </w:tcPr>
          <w:p w14:paraId="4D5AC9FB">
            <w:r>
              <w:t>--</w:t>
            </w:r>
          </w:p>
        </w:tc>
        <w:tc>
          <w:tcPr>
            <w:vAlign w:val="center"/>
          </w:tcPr>
          <w:p w14:paraId="460E416B">
            <w:pPr>
              <w:jc w:val="right"/>
            </w:pPr>
            <w:r>
              <w:t>0.000</w:t>
            </w:r>
          </w:p>
        </w:tc>
        <w:tc>
          <w:tcPr>
            <w:vAlign w:val="center"/>
          </w:tcPr>
          <w:p w14:paraId="4A47A5C7">
            <w:r>
              <w:t>--</w:t>
            </w:r>
          </w:p>
        </w:tc>
      </w:tr>
      <w:tr w14:paraId="781B7F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ED2AFD">
            <w:r>
              <w:t>2月</w:t>
            </w:r>
          </w:p>
        </w:tc>
        <w:tc>
          <w:tcPr>
            <w:vAlign w:val="center"/>
          </w:tcPr>
          <w:p w14:paraId="522D9A9B">
            <w:pPr>
              <w:jc w:val="right"/>
            </w:pPr>
            <w:r>
              <w:t>0</w:t>
            </w:r>
          </w:p>
        </w:tc>
        <w:tc>
          <w:tcPr>
            <w:vAlign w:val="center"/>
          </w:tcPr>
          <w:p w14:paraId="260E367C">
            <w:pPr>
              <w:jc w:val="right"/>
            </w:pPr>
            <w:r>
              <w:t>0</w:t>
            </w:r>
          </w:p>
        </w:tc>
        <w:tc>
          <w:tcPr>
            <w:vAlign w:val="center"/>
          </w:tcPr>
          <w:p w14:paraId="56592D56">
            <w:pPr>
              <w:jc w:val="right"/>
            </w:pPr>
            <w:r>
              <w:t>0.000</w:t>
            </w:r>
          </w:p>
        </w:tc>
        <w:tc>
          <w:tcPr>
            <w:vAlign w:val="center"/>
          </w:tcPr>
          <w:p w14:paraId="5B12DDDD">
            <w:r>
              <w:t>--</w:t>
            </w:r>
          </w:p>
        </w:tc>
        <w:tc>
          <w:tcPr>
            <w:vAlign w:val="center"/>
          </w:tcPr>
          <w:p w14:paraId="3D1DFF7D">
            <w:pPr>
              <w:jc w:val="right"/>
            </w:pPr>
            <w:r>
              <w:t>0.000</w:t>
            </w:r>
          </w:p>
        </w:tc>
        <w:tc>
          <w:tcPr>
            <w:vAlign w:val="center"/>
          </w:tcPr>
          <w:p w14:paraId="659A72FD">
            <w:r>
              <w:t>--</w:t>
            </w:r>
          </w:p>
        </w:tc>
      </w:tr>
      <w:tr w14:paraId="0F9098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FC1CF6">
            <w:r>
              <w:t>3月</w:t>
            </w:r>
          </w:p>
        </w:tc>
        <w:tc>
          <w:tcPr>
            <w:vAlign w:val="center"/>
          </w:tcPr>
          <w:p w14:paraId="696CE4C0">
            <w:pPr>
              <w:jc w:val="right"/>
            </w:pPr>
            <w:r>
              <w:t>0</w:t>
            </w:r>
          </w:p>
        </w:tc>
        <w:tc>
          <w:tcPr>
            <w:vAlign w:val="center"/>
          </w:tcPr>
          <w:p w14:paraId="339A6C91">
            <w:pPr>
              <w:jc w:val="right"/>
            </w:pPr>
            <w:r>
              <w:t>0</w:t>
            </w:r>
          </w:p>
        </w:tc>
        <w:tc>
          <w:tcPr>
            <w:vAlign w:val="center"/>
          </w:tcPr>
          <w:p w14:paraId="2834C778">
            <w:pPr>
              <w:jc w:val="right"/>
            </w:pPr>
            <w:r>
              <w:t>0.000</w:t>
            </w:r>
          </w:p>
        </w:tc>
        <w:tc>
          <w:tcPr>
            <w:vAlign w:val="center"/>
          </w:tcPr>
          <w:p w14:paraId="701A1AF4">
            <w:r>
              <w:t>--</w:t>
            </w:r>
          </w:p>
        </w:tc>
        <w:tc>
          <w:tcPr>
            <w:vAlign w:val="center"/>
          </w:tcPr>
          <w:p w14:paraId="598341DC">
            <w:pPr>
              <w:jc w:val="right"/>
            </w:pPr>
            <w:r>
              <w:t>0.000</w:t>
            </w:r>
          </w:p>
        </w:tc>
        <w:tc>
          <w:tcPr>
            <w:vAlign w:val="center"/>
          </w:tcPr>
          <w:p w14:paraId="033C64E4">
            <w:r>
              <w:t>--</w:t>
            </w:r>
          </w:p>
        </w:tc>
      </w:tr>
      <w:tr w14:paraId="39945C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AEBF86">
            <w:r>
              <w:t>4月</w:t>
            </w:r>
          </w:p>
        </w:tc>
        <w:tc>
          <w:tcPr>
            <w:vAlign w:val="center"/>
          </w:tcPr>
          <w:p w14:paraId="3BEF38DE">
            <w:pPr>
              <w:jc w:val="right"/>
            </w:pPr>
            <w:r>
              <w:t>0</w:t>
            </w:r>
          </w:p>
        </w:tc>
        <w:tc>
          <w:tcPr>
            <w:vAlign w:val="center"/>
          </w:tcPr>
          <w:p w14:paraId="543CD702">
            <w:pPr>
              <w:jc w:val="right"/>
            </w:pPr>
            <w:r>
              <w:t>0</w:t>
            </w:r>
          </w:p>
        </w:tc>
        <w:tc>
          <w:tcPr>
            <w:vAlign w:val="center"/>
          </w:tcPr>
          <w:p w14:paraId="3842A0E5">
            <w:pPr>
              <w:jc w:val="right"/>
            </w:pPr>
            <w:r>
              <w:t>0.000</w:t>
            </w:r>
          </w:p>
        </w:tc>
        <w:tc>
          <w:tcPr>
            <w:vAlign w:val="center"/>
          </w:tcPr>
          <w:p w14:paraId="09464BDD">
            <w:r>
              <w:t>--</w:t>
            </w:r>
          </w:p>
        </w:tc>
        <w:tc>
          <w:tcPr>
            <w:vAlign w:val="center"/>
          </w:tcPr>
          <w:p w14:paraId="465B9CE4">
            <w:pPr>
              <w:jc w:val="right"/>
            </w:pPr>
            <w:r>
              <w:t>0.000</w:t>
            </w:r>
          </w:p>
        </w:tc>
        <w:tc>
          <w:tcPr>
            <w:vAlign w:val="center"/>
          </w:tcPr>
          <w:p w14:paraId="60BDC03B">
            <w:r>
              <w:t>--</w:t>
            </w:r>
          </w:p>
        </w:tc>
      </w:tr>
      <w:tr w14:paraId="43DB8E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6D4B1B">
            <w:r>
              <w:t>5月</w:t>
            </w:r>
          </w:p>
        </w:tc>
        <w:tc>
          <w:tcPr>
            <w:vAlign w:val="center"/>
          </w:tcPr>
          <w:p w14:paraId="5073922F">
            <w:pPr>
              <w:jc w:val="right"/>
            </w:pPr>
            <w:r>
              <w:t>0</w:t>
            </w:r>
          </w:p>
        </w:tc>
        <w:tc>
          <w:tcPr>
            <w:vAlign w:val="center"/>
          </w:tcPr>
          <w:p w14:paraId="22503149">
            <w:pPr>
              <w:jc w:val="right"/>
            </w:pPr>
            <w:r>
              <w:t>522</w:t>
            </w:r>
          </w:p>
        </w:tc>
        <w:tc>
          <w:tcPr>
            <w:vAlign w:val="center"/>
          </w:tcPr>
          <w:p w14:paraId="31F6D548">
            <w:pPr>
              <w:jc w:val="right"/>
            </w:pPr>
            <w:r>
              <w:t>0.000</w:t>
            </w:r>
          </w:p>
        </w:tc>
        <w:tc>
          <w:tcPr>
            <w:vAlign w:val="center"/>
          </w:tcPr>
          <w:p w14:paraId="336E81E7">
            <w:r>
              <w:t>--</w:t>
            </w:r>
          </w:p>
        </w:tc>
        <w:tc>
          <w:tcPr>
            <w:vAlign w:val="center"/>
          </w:tcPr>
          <w:p w14:paraId="1743459D">
            <w:pPr>
              <w:jc w:val="right"/>
            </w:pPr>
            <w:r>
              <w:t>16.297</w:t>
            </w:r>
          </w:p>
        </w:tc>
        <w:tc>
          <w:tcPr>
            <w:vAlign w:val="center"/>
          </w:tcPr>
          <w:p w14:paraId="6DD6C434">
            <w:r>
              <w:t>5月30日17时</w:t>
            </w:r>
          </w:p>
        </w:tc>
      </w:tr>
      <w:tr w14:paraId="09DA91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D2E9B0">
            <w:r>
              <w:t>6月</w:t>
            </w:r>
          </w:p>
        </w:tc>
        <w:tc>
          <w:tcPr>
            <w:vAlign w:val="center"/>
          </w:tcPr>
          <w:p w14:paraId="6CED6BA0">
            <w:pPr>
              <w:jc w:val="right"/>
            </w:pPr>
            <w:r>
              <w:t>0</w:t>
            </w:r>
          </w:p>
        </w:tc>
        <w:tc>
          <w:tcPr>
            <w:vAlign w:val="center"/>
          </w:tcPr>
          <w:p w14:paraId="6DA01764">
            <w:pPr>
              <w:jc w:val="right"/>
            </w:pPr>
            <w:r>
              <w:t>7806</w:t>
            </w:r>
          </w:p>
        </w:tc>
        <w:tc>
          <w:tcPr>
            <w:vAlign w:val="center"/>
          </w:tcPr>
          <w:p w14:paraId="5D8D059A">
            <w:pPr>
              <w:jc w:val="right"/>
            </w:pPr>
            <w:r>
              <w:t>0.000</w:t>
            </w:r>
          </w:p>
        </w:tc>
        <w:tc>
          <w:tcPr>
            <w:vAlign w:val="center"/>
          </w:tcPr>
          <w:p w14:paraId="2E125363">
            <w:r>
              <w:t>--</w:t>
            </w:r>
          </w:p>
        </w:tc>
        <w:tc>
          <w:tcPr>
            <w:vAlign w:val="center"/>
          </w:tcPr>
          <w:p w14:paraId="15AF60EB">
            <w:pPr>
              <w:jc w:val="right"/>
            </w:pPr>
            <w:r>
              <w:rPr>
                <w:color w:val="0000FF"/>
              </w:rPr>
              <w:t>36.389</w:t>
            </w:r>
          </w:p>
        </w:tc>
        <w:tc>
          <w:tcPr>
            <w:vAlign w:val="center"/>
          </w:tcPr>
          <w:p w14:paraId="17B6E9BB">
            <w:r>
              <w:rPr>
                <w:color w:val="0000FF"/>
              </w:rPr>
              <w:t>6月23日17时</w:t>
            </w:r>
          </w:p>
        </w:tc>
      </w:tr>
      <w:tr w14:paraId="513E5E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902E6B">
            <w:r>
              <w:t>7月</w:t>
            </w:r>
          </w:p>
        </w:tc>
        <w:tc>
          <w:tcPr>
            <w:vAlign w:val="center"/>
          </w:tcPr>
          <w:p w14:paraId="044D512A">
            <w:pPr>
              <w:jc w:val="right"/>
            </w:pPr>
            <w:r>
              <w:t>0</w:t>
            </w:r>
          </w:p>
        </w:tc>
        <w:tc>
          <w:tcPr>
            <w:vAlign w:val="center"/>
          </w:tcPr>
          <w:p w14:paraId="62E249F5">
            <w:pPr>
              <w:jc w:val="right"/>
            </w:pPr>
            <w:r>
              <w:t>2824</w:t>
            </w:r>
          </w:p>
        </w:tc>
        <w:tc>
          <w:tcPr>
            <w:vAlign w:val="center"/>
          </w:tcPr>
          <w:p w14:paraId="199EFA47">
            <w:pPr>
              <w:jc w:val="right"/>
            </w:pPr>
            <w:r>
              <w:t>0.000</w:t>
            </w:r>
          </w:p>
        </w:tc>
        <w:tc>
          <w:tcPr>
            <w:vAlign w:val="center"/>
          </w:tcPr>
          <w:p w14:paraId="3E08EA37">
            <w:r>
              <w:t>--</w:t>
            </w:r>
          </w:p>
        </w:tc>
        <w:tc>
          <w:tcPr>
            <w:vAlign w:val="center"/>
          </w:tcPr>
          <w:p w14:paraId="66850CB0">
            <w:pPr>
              <w:jc w:val="right"/>
            </w:pPr>
            <w:r>
              <w:t>32.877</w:t>
            </w:r>
          </w:p>
        </w:tc>
        <w:tc>
          <w:tcPr>
            <w:vAlign w:val="center"/>
          </w:tcPr>
          <w:p w14:paraId="7A5E87E3">
            <w:r>
              <w:t>7月2日16时</w:t>
            </w:r>
          </w:p>
        </w:tc>
      </w:tr>
      <w:tr w14:paraId="1DACC1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58B83E">
            <w:r>
              <w:t>8月</w:t>
            </w:r>
          </w:p>
        </w:tc>
        <w:tc>
          <w:tcPr>
            <w:vAlign w:val="center"/>
          </w:tcPr>
          <w:p w14:paraId="2994B026">
            <w:pPr>
              <w:jc w:val="right"/>
            </w:pPr>
            <w:r>
              <w:t>0</w:t>
            </w:r>
          </w:p>
        </w:tc>
        <w:tc>
          <w:tcPr>
            <w:vAlign w:val="center"/>
          </w:tcPr>
          <w:p w14:paraId="2C425F80">
            <w:pPr>
              <w:jc w:val="right"/>
            </w:pPr>
            <w:r>
              <w:t>0</w:t>
            </w:r>
          </w:p>
        </w:tc>
        <w:tc>
          <w:tcPr>
            <w:vAlign w:val="center"/>
          </w:tcPr>
          <w:p w14:paraId="5BF7D002">
            <w:pPr>
              <w:jc w:val="right"/>
            </w:pPr>
            <w:r>
              <w:t>0.000</w:t>
            </w:r>
          </w:p>
        </w:tc>
        <w:tc>
          <w:tcPr>
            <w:vAlign w:val="center"/>
          </w:tcPr>
          <w:p w14:paraId="4CC32A92">
            <w:r>
              <w:t>--</w:t>
            </w:r>
          </w:p>
        </w:tc>
        <w:tc>
          <w:tcPr>
            <w:vAlign w:val="center"/>
          </w:tcPr>
          <w:p w14:paraId="298A62F6">
            <w:pPr>
              <w:jc w:val="right"/>
            </w:pPr>
            <w:r>
              <w:t>0.000</w:t>
            </w:r>
          </w:p>
        </w:tc>
        <w:tc>
          <w:tcPr>
            <w:vAlign w:val="center"/>
          </w:tcPr>
          <w:p w14:paraId="4B69170F">
            <w:r>
              <w:t>--</w:t>
            </w:r>
          </w:p>
        </w:tc>
      </w:tr>
      <w:tr w14:paraId="430BAF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EA2A14D">
            <w:r>
              <w:t>9月</w:t>
            </w:r>
          </w:p>
        </w:tc>
        <w:tc>
          <w:tcPr>
            <w:vAlign w:val="center"/>
          </w:tcPr>
          <w:p w14:paraId="4B61E02A">
            <w:pPr>
              <w:jc w:val="right"/>
            </w:pPr>
            <w:r>
              <w:t>0</w:t>
            </w:r>
          </w:p>
        </w:tc>
        <w:tc>
          <w:tcPr>
            <w:vAlign w:val="center"/>
          </w:tcPr>
          <w:p w14:paraId="7519084B">
            <w:pPr>
              <w:jc w:val="right"/>
            </w:pPr>
            <w:r>
              <w:t>0</w:t>
            </w:r>
          </w:p>
        </w:tc>
        <w:tc>
          <w:tcPr>
            <w:vAlign w:val="center"/>
          </w:tcPr>
          <w:p w14:paraId="05702995">
            <w:pPr>
              <w:jc w:val="right"/>
            </w:pPr>
            <w:r>
              <w:t>0.000</w:t>
            </w:r>
          </w:p>
        </w:tc>
        <w:tc>
          <w:tcPr>
            <w:vAlign w:val="center"/>
          </w:tcPr>
          <w:p w14:paraId="4FC2FF7C">
            <w:r>
              <w:t>--</w:t>
            </w:r>
          </w:p>
        </w:tc>
        <w:tc>
          <w:tcPr>
            <w:vAlign w:val="center"/>
          </w:tcPr>
          <w:p w14:paraId="28A6CFCE">
            <w:pPr>
              <w:jc w:val="right"/>
            </w:pPr>
            <w:r>
              <w:t>0.000</w:t>
            </w:r>
          </w:p>
        </w:tc>
        <w:tc>
          <w:tcPr>
            <w:vAlign w:val="center"/>
          </w:tcPr>
          <w:p w14:paraId="330906DB">
            <w:r>
              <w:t>--</w:t>
            </w:r>
          </w:p>
        </w:tc>
      </w:tr>
      <w:tr w14:paraId="05DE78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5C93FE2">
            <w:r>
              <w:t>10月</w:t>
            </w:r>
          </w:p>
        </w:tc>
        <w:tc>
          <w:tcPr>
            <w:vAlign w:val="center"/>
          </w:tcPr>
          <w:p w14:paraId="51031B95">
            <w:pPr>
              <w:jc w:val="right"/>
            </w:pPr>
            <w:r>
              <w:t>0</w:t>
            </w:r>
          </w:p>
        </w:tc>
        <w:tc>
          <w:tcPr>
            <w:vAlign w:val="center"/>
          </w:tcPr>
          <w:p w14:paraId="7908B506">
            <w:pPr>
              <w:jc w:val="right"/>
            </w:pPr>
            <w:r>
              <w:t>0</w:t>
            </w:r>
          </w:p>
        </w:tc>
        <w:tc>
          <w:tcPr>
            <w:vAlign w:val="center"/>
          </w:tcPr>
          <w:p w14:paraId="3837EB72">
            <w:pPr>
              <w:jc w:val="right"/>
            </w:pPr>
            <w:r>
              <w:t>0.000</w:t>
            </w:r>
          </w:p>
        </w:tc>
        <w:tc>
          <w:tcPr>
            <w:vAlign w:val="center"/>
          </w:tcPr>
          <w:p w14:paraId="7D43D73B">
            <w:r>
              <w:t>--</w:t>
            </w:r>
          </w:p>
        </w:tc>
        <w:tc>
          <w:tcPr>
            <w:vAlign w:val="center"/>
          </w:tcPr>
          <w:p w14:paraId="723E375B">
            <w:pPr>
              <w:jc w:val="right"/>
            </w:pPr>
            <w:r>
              <w:t>0.000</w:t>
            </w:r>
          </w:p>
        </w:tc>
        <w:tc>
          <w:tcPr>
            <w:vAlign w:val="center"/>
          </w:tcPr>
          <w:p w14:paraId="4699B8D6">
            <w:r>
              <w:t>--</w:t>
            </w:r>
          </w:p>
        </w:tc>
      </w:tr>
      <w:tr w14:paraId="65A9F8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6EC4B2">
            <w:r>
              <w:t>11月</w:t>
            </w:r>
          </w:p>
        </w:tc>
        <w:tc>
          <w:tcPr>
            <w:vAlign w:val="center"/>
          </w:tcPr>
          <w:p w14:paraId="49002A05">
            <w:pPr>
              <w:jc w:val="right"/>
            </w:pPr>
            <w:r>
              <w:t>0</w:t>
            </w:r>
          </w:p>
        </w:tc>
        <w:tc>
          <w:tcPr>
            <w:vAlign w:val="center"/>
          </w:tcPr>
          <w:p w14:paraId="2C25C1F0">
            <w:pPr>
              <w:jc w:val="right"/>
            </w:pPr>
            <w:r>
              <w:t>0</w:t>
            </w:r>
          </w:p>
        </w:tc>
        <w:tc>
          <w:tcPr>
            <w:vAlign w:val="center"/>
          </w:tcPr>
          <w:p w14:paraId="15BF870F">
            <w:pPr>
              <w:jc w:val="right"/>
            </w:pPr>
            <w:r>
              <w:t>0.000</w:t>
            </w:r>
          </w:p>
        </w:tc>
        <w:tc>
          <w:tcPr>
            <w:vAlign w:val="center"/>
          </w:tcPr>
          <w:p w14:paraId="3F4AE06E">
            <w:r>
              <w:t>--</w:t>
            </w:r>
          </w:p>
        </w:tc>
        <w:tc>
          <w:tcPr>
            <w:vAlign w:val="center"/>
          </w:tcPr>
          <w:p w14:paraId="75BD9117">
            <w:pPr>
              <w:jc w:val="right"/>
            </w:pPr>
            <w:r>
              <w:t>0.000</w:t>
            </w:r>
          </w:p>
        </w:tc>
        <w:tc>
          <w:tcPr>
            <w:vAlign w:val="center"/>
          </w:tcPr>
          <w:p w14:paraId="734666BB">
            <w:r>
              <w:t>--</w:t>
            </w:r>
          </w:p>
        </w:tc>
      </w:tr>
      <w:tr w14:paraId="6FEF7D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026B45">
            <w:r>
              <w:t>12月</w:t>
            </w:r>
          </w:p>
        </w:tc>
        <w:tc>
          <w:tcPr>
            <w:vAlign w:val="center"/>
          </w:tcPr>
          <w:p w14:paraId="64CBA6EB">
            <w:pPr>
              <w:jc w:val="right"/>
            </w:pPr>
            <w:r>
              <w:t>0</w:t>
            </w:r>
          </w:p>
        </w:tc>
        <w:tc>
          <w:tcPr>
            <w:vAlign w:val="center"/>
          </w:tcPr>
          <w:p w14:paraId="27739910">
            <w:pPr>
              <w:jc w:val="right"/>
            </w:pPr>
            <w:r>
              <w:t>0</w:t>
            </w:r>
          </w:p>
        </w:tc>
        <w:tc>
          <w:tcPr>
            <w:vAlign w:val="center"/>
          </w:tcPr>
          <w:p w14:paraId="3191062F">
            <w:pPr>
              <w:jc w:val="right"/>
            </w:pPr>
            <w:r>
              <w:t>0.000</w:t>
            </w:r>
          </w:p>
        </w:tc>
        <w:tc>
          <w:tcPr>
            <w:vAlign w:val="center"/>
          </w:tcPr>
          <w:p w14:paraId="523E9C88">
            <w:r>
              <w:t>--</w:t>
            </w:r>
          </w:p>
        </w:tc>
        <w:tc>
          <w:tcPr>
            <w:vAlign w:val="center"/>
          </w:tcPr>
          <w:p w14:paraId="03A5C8C2">
            <w:pPr>
              <w:jc w:val="right"/>
            </w:pPr>
            <w:r>
              <w:t>0.000</w:t>
            </w:r>
          </w:p>
        </w:tc>
        <w:tc>
          <w:tcPr>
            <w:vAlign w:val="center"/>
          </w:tcPr>
          <w:p w14:paraId="31561DAC">
            <w:r>
              <w:t>--</w:t>
            </w:r>
          </w:p>
        </w:tc>
      </w:tr>
    </w:tbl>
    <w:p w14:paraId="3B216023">
      <w:pPr>
        <w:jc w:val="center"/>
      </w:pPr>
      <w:r>
        <w:drawing>
          <wp:inline distT="0" distB="0" distL="0" distR="0">
            <wp:extent cx="5667375" cy="27622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62250"/>
                    </a:xfrm>
                    <a:prstGeom prst="rect">
                      <a:avLst/>
                    </a:prstGeom>
                  </pic:spPr>
                </pic:pic>
              </a:graphicData>
            </a:graphic>
          </wp:inline>
        </w:drawing>
      </w:r>
    </w:p>
    <w:p w14:paraId="54EF80AA">
      <w:pPr>
        <w:jc w:val="center"/>
      </w:pPr>
      <w:r>
        <w:drawing>
          <wp:inline distT="0" distB="0" distL="0" distR="0">
            <wp:extent cx="5667375" cy="27717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71775"/>
                    </a:xfrm>
                    <a:prstGeom prst="rect">
                      <a:avLst/>
                    </a:prstGeom>
                  </pic:spPr>
                </pic:pic>
              </a:graphicData>
            </a:graphic>
          </wp:inline>
        </w:drawing>
      </w:r>
    </w:p>
    <w:p w14:paraId="588C99F0">
      <w:pPr>
        <w:pStyle w:val="2"/>
      </w:pPr>
      <w:bookmarkStart w:id="60" w:name="_Toc9519"/>
      <w:r>
        <w:t>参照建筑</w:t>
      </w:r>
      <w:bookmarkEnd w:id="60"/>
    </w:p>
    <w:p w14:paraId="1B0E0769">
      <w:pPr>
        <w:pStyle w:val="4"/>
        <w:widowControl w:val="0"/>
        <w:jc w:val="both"/>
      </w:pPr>
      <w:bookmarkStart w:id="61" w:name="_Toc10969"/>
      <w:r>
        <w:t>负荷分项统计</w:t>
      </w:r>
      <w:bookmarkEnd w:id="61"/>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03A7A3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BB5F03">
            <w:pPr>
              <w:jc w:val="center"/>
            </w:pPr>
            <w:r>
              <w:t>分类</w:t>
            </w:r>
          </w:p>
        </w:tc>
        <w:tc>
          <w:tcPr>
            <w:shd w:val="clear" w:color="auto" w:fill="E6E6E6"/>
            <w:vAlign w:val="center"/>
          </w:tcPr>
          <w:p w14:paraId="7F9BB7DC">
            <w:pPr>
              <w:jc w:val="center"/>
            </w:pPr>
            <w:r>
              <w:t>围护传热</w:t>
            </w:r>
          </w:p>
        </w:tc>
        <w:tc>
          <w:tcPr>
            <w:shd w:val="clear" w:color="auto" w:fill="E6E6E6"/>
            <w:vAlign w:val="center"/>
          </w:tcPr>
          <w:p w14:paraId="69B418C5">
            <w:pPr>
              <w:jc w:val="center"/>
            </w:pPr>
            <w:r>
              <w:t>室内得热</w:t>
            </w:r>
          </w:p>
        </w:tc>
        <w:tc>
          <w:tcPr>
            <w:shd w:val="clear" w:color="auto" w:fill="E6E6E6"/>
            <w:vAlign w:val="center"/>
          </w:tcPr>
          <w:p w14:paraId="363B2DA0">
            <w:pPr>
              <w:jc w:val="center"/>
            </w:pPr>
            <w:r>
              <w:t>窗日射</w:t>
            </w:r>
          </w:p>
        </w:tc>
        <w:tc>
          <w:tcPr>
            <w:shd w:val="clear" w:color="auto" w:fill="E6E6E6"/>
            <w:vAlign w:val="center"/>
          </w:tcPr>
          <w:p w14:paraId="1E8E7BB4">
            <w:pPr>
              <w:jc w:val="center"/>
            </w:pPr>
            <w:r>
              <w:t>新风/渗透</w:t>
            </w:r>
          </w:p>
        </w:tc>
        <w:tc>
          <w:tcPr>
            <w:shd w:val="clear" w:color="auto" w:fill="E6E6E6"/>
            <w:vAlign w:val="center"/>
          </w:tcPr>
          <w:p w14:paraId="51AAACB9">
            <w:pPr>
              <w:jc w:val="center"/>
            </w:pPr>
            <w:r>
              <w:t>热回收</w:t>
            </w:r>
          </w:p>
        </w:tc>
        <w:tc>
          <w:tcPr>
            <w:shd w:val="clear" w:color="auto" w:fill="E6E6E6"/>
            <w:vAlign w:val="center"/>
          </w:tcPr>
          <w:p w14:paraId="79C767A8">
            <w:pPr>
              <w:jc w:val="center"/>
            </w:pPr>
            <w:r>
              <w:t>合计</w:t>
            </w:r>
          </w:p>
        </w:tc>
      </w:tr>
      <w:tr w14:paraId="2E3BE3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9A3BFB">
            <w:r>
              <w:t>供暖(kWh/㎡)</w:t>
            </w:r>
          </w:p>
        </w:tc>
        <w:tc>
          <w:tcPr>
            <w:vAlign w:val="center"/>
          </w:tcPr>
          <w:p w14:paraId="527745D3">
            <w:r>
              <w:t>0.00</w:t>
            </w:r>
          </w:p>
        </w:tc>
        <w:tc>
          <w:tcPr>
            <w:vAlign w:val="center"/>
          </w:tcPr>
          <w:p w14:paraId="5AF855F6">
            <w:r>
              <w:t>0.00</w:t>
            </w:r>
          </w:p>
        </w:tc>
        <w:tc>
          <w:tcPr>
            <w:vAlign w:val="center"/>
          </w:tcPr>
          <w:p w14:paraId="683853EE">
            <w:r>
              <w:t>0.00</w:t>
            </w:r>
          </w:p>
        </w:tc>
        <w:tc>
          <w:tcPr>
            <w:vAlign w:val="center"/>
          </w:tcPr>
          <w:p w14:paraId="4329F6B4">
            <w:r>
              <w:t>0.00</w:t>
            </w:r>
          </w:p>
        </w:tc>
        <w:tc>
          <w:tcPr>
            <w:vAlign w:val="center"/>
          </w:tcPr>
          <w:p w14:paraId="308E2321">
            <w:r>
              <w:t>0.00</w:t>
            </w:r>
          </w:p>
        </w:tc>
        <w:tc>
          <w:tcPr>
            <w:vAlign w:val="center"/>
          </w:tcPr>
          <w:p w14:paraId="3F9DB710">
            <w:r>
              <w:t>0.00</w:t>
            </w:r>
          </w:p>
        </w:tc>
      </w:tr>
      <w:tr w14:paraId="0BAE74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D6B0FE">
            <w:r>
              <w:t>供冷(kWh/㎡)</w:t>
            </w:r>
          </w:p>
        </w:tc>
        <w:tc>
          <w:tcPr>
            <w:vAlign w:val="center"/>
          </w:tcPr>
          <w:p w14:paraId="7A6C0E03">
            <w:r>
              <w:t>1.75</w:t>
            </w:r>
          </w:p>
        </w:tc>
        <w:tc>
          <w:tcPr>
            <w:vAlign w:val="center"/>
          </w:tcPr>
          <w:p w14:paraId="610701D0">
            <w:r>
              <w:t>1.05</w:t>
            </w:r>
          </w:p>
        </w:tc>
        <w:tc>
          <w:tcPr>
            <w:vAlign w:val="center"/>
          </w:tcPr>
          <w:p w14:paraId="547C4E62">
            <w:r>
              <w:t>1.92</w:t>
            </w:r>
          </w:p>
        </w:tc>
        <w:tc>
          <w:tcPr>
            <w:vAlign w:val="center"/>
          </w:tcPr>
          <w:p w14:paraId="5C7DF78F">
            <w:r>
              <w:t>2.68</w:t>
            </w:r>
          </w:p>
        </w:tc>
        <w:tc>
          <w:tcPr>
            <w:vAlign w:val="center"/>
          </w:tcPr>
          <w:p w14:paraId="06D73018">
            <w:r>
              <w:t>0.00</w:t>
            </w:r>
          </w:p>
        </w:tc>
        <w:tc>
          <w:tcPr>
            <w:vAlign w:val="center"/>
          </w:tcPr>
          <w:p w14:paraId="6A5A18D8">
            <w:r>
              <w:t>7.40</w:t>
            </w:r>
          </w:p>
        </w:tc>
      </w:tr>
    </w:tbl>
    <w:p w14:paraId="2C4091C8">
      <w:pPr>
        <w:jc w:val="center"/>
      </w:pPr>
      <w:r>
        <w:drawing>
          <wp:inline distT="0" distB="0" distL="0" distR="0">
            <wp:extent cx="5667375" cy="30956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0"/>
                    <a:stretch>
                      <a:fillRect/>
                    </a:stretch>
                  </pic:blipFill>
                  <pic:spPr>
                    <a:xfrm>
                      <a:off x="0" y="0"/>
                      <a:ext cx="5667375" cy="3095625"/>
                    </a:xfrm>
                    <a:prstGeom prst="rect">
                      <a:avLst/>
                    </a:prstGeom>
                  </pic:spPr>
                </pic:pic>
              </a:graphicData>
            </a:graphic>
          </wp:inline>
        </w:drawing>
      </w:r>
    </w:p>
    <w:p w14:paraId="49F360C4">
      <w:pPr>
        <w:jc w:val="center"/>
      </w:pPr>
      <w:r>
        <w:drawing>
          <wp:inline distT="0" distB="0" distL="0" distR="0">
            <wp:extent cx="5667375" cy="30384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4"/>
                    <a:stretch>
                      <a:fillRect/>
                    </a:stretch>
                  </pic:blipFill>
                  <pic:spPr>
                    <a:xfrm>
                      <a:off x="0" y="0"/>
                      <a:ext cx="5667375" cy="3038475"/>
                    </a:xfrm>
                    <a:prstGeom prst="rect">
                      <a:avLst/>
                    </a:prstGeom>
                  </pic:spPr>
                </pic:pic>
              </a:graphicData>
            </a:graphic>
          </wp:inline>
        </w:drawing>
      </w:r>
    </w:p>
    <w:p w14:paraId="7697DC91">
      <w:pPr>
        <w:pStyle w:val="4"/>
      </w:pPr>
      <w:bookmarkStart w:id="62" w:name="_Toc22989"/>
      <w:r>
        <w:t>逐月负荷表</w:t>
      </w:r>
      <w:bookmarkEnd w:id="6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30CF32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9D4B7A">
            <w:pPr>
              <w:jc w:val="center"/>
            </w:pPr>
            <w:r>
              <w:t>月份</w:t>
            </w:r>
          </w:p>
        </w:tc>
        <w:tc>
          <w:tcPr>
            <w:shd w:val="clear" w:color="auto" w:fill="E6E6E6"/>
            <w:vAlign w:val="center"/>
          </w:tcPr>
          <w:p w14:paraId="5B714594">
            <w:pPr>
              <w:jc w:val="right"/>
            </w:pPr>
            <w:r>
              <w:t>供暖(kWh)</w:t>
            </w:r>
          </w:p>
        </w:tc>
        <w:tc>
          <w:tcPr>
            <w:shd w:val="clear" w:color="auto" w:fill="E6E6E6"/>
            <w:vAlign w:val="center"/>
          </w:tcPr>
          <w:p w14:paraId="7EE9F562">
            <w:pPr>
              <w:jc w:val="right"/>
            </w:pPr>
            <w:r>
              <w:t>供冷(kWh)</w:t>
            </w:r>
          </w:p>
        </w:tc>
        <w:tc>
          <w:tcPr>
            <w:shd w:val="clear" w:color="auto" w:fill="E6E6E6"/>
            <w:vAlign w:val="center"/>
          </w:tcPr>
          <w:p w14:paraId="21062BF8">
            <w:pPr>
              <w:jc w:val="right"/>
            </w:pPr>
            <w:r>
              <w:t>热负荷</w:t>
            </w:r>
            <w:r>
              <w:br w:type="textWrapping"/>
            </w:r>
            <w:r>
              <w:t>峰值(kW)</w:t>
            </w:r>
          </w:p>
        </w:tc>
        <w:tc>
          <w:tcPr>
            <w:shd w:val="clear" w:color="auto" w:fill="E6E6E6"/>
            <w:vAlign w:val="center"/>
          </w:tcPr>
          <w:p w14:paraId="2309A667">
            <w:pPr>
              <w:jc w:val="center"/>
            </w:pPr>
            <w:r>
              <w:t>热负荷</w:t>
            </w:r>
            <w:r>
              <w:br w:type="textWrapping"/>
            </w:r>
            <w:r>
              <w:t>峰值时刻</w:t>
            </w:r>
          </w:p>
        </w:tc>
        <w:tc>
          <w:tcPr>
            <w:shd w:val="clear" w:color="auto" w:fill="E6E6E6"/>
            <w:vAlign w:val="center"/>
          </w:tcPr>
          <w:p w14:paraId="26274596">
            <w:pPr>
              <w:jc w:val="right"/>
            </w:pPr>
            <w:r>
              <w:t>冷负荷</w:t>
            </w:r>
            <w:r>
              <w:br w:type="textWrapping"/>
            </w:r>
            <w:r>
              <w:t>峰值(kW)</w:t>
            </w:r>
          </w:p>
        </w:tc>
        <w:tc>
          <w:tcPr>
            <w:shd w:val="clear" w:color="auto" w:fill="E6E6E6"/>
            <w:vAlign w:val="center"/>
          </w:tcPr>
          <w:p w14:paraId="6645D183">
            <w:pPr>
              <w:jc w:val="center"/>
            </w:pPr>
            <w:r>
              <w:t>冷负荷</w:t>
            </w:r>
            <w:r>
              <w:br w:type="textWrapping"/>
            </w:r>
            <w:r>
              <w:t>峰值时刻</w:t>
            </w:r>
          </w:p>
        </w:tc>
      </w:tr>
      <w:tr w14:paraId="3DCE3B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595BB5D">
            <w:r>
              <w:t>1月</w:t>
            </w:r>
          </w:p>
        </w:tc>
        <w:tc>
          <w:tcPr>
            <w:vAlign w:val="center"/>
          </w:tcPr>
          <w:p w14:paraId="635E1E79">
            <w:pPr>
              <w:jc w:val="right"/>
            </w:pPr>
            <w:r>
              <w:t>0</w:t>
            </w:r>
          </w:p>
        </w:tc>
        <w:tc>
          <w:tcPr>
            <w:vAlign w:val="center"/>
          </w:tcPr>
          <w:p w14:paraId="78BC354E">
            <w:pPr>
              <w:jc w:val="right"/>
            </w:pPr>
            <w:r>
              <w:t>0</w:t>
            </w:r>
          </w:p>
        </w:tc>
        <w:tc>
          <w:tcPr>
            <w:vAlign w:val="center"/>
          </w:tcPr>
          <w:p w14:paraId="71086E87">
            <w:pPr>
              <w:jc w:val="right"/>
            </w:pPr>
            <w:r>
              <w:t>0.000</w:t>
            </w:r>
          </w:p>
        </w:tc>
        <w:tc>
          <w:tcPr>
            <w:vAlign w:val="center"/>
          </w:tcPr>
          <w:p w14:paraId="4C0ACFB8">
            <w:r>
              <w:t>--</w:t>
            </w:r>
          </w:p>
        </w:tc>
        <w:tc>
          <w:tcPr>
            <w:vAlign w:val="center"/>
          </w:tcPr>
          <w:p w14:paraId="6A64E545">
            <w:pPr>
              <w:jc w:val="right"/>
            </w:pPr>
            <w:r>
              <w:t>0.000</w:t>
            </w:r>
          </w:p>
        </w:tc>
        <w:tc>
          <w:tcPr>
            <w:vAlign w:val="center"/>
          </w:tcPr>
          <w:p w14:paraId="4C18928F">
            <w:r>
              <w:t>--</w:t>
            </w:r>
          </w:p>
        </w:tc>
      </w:tr>
      <w:tr w14:paraId="3BCA57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98EBE7">
            <w:r>
              <w:t>2月</w:t>
            </w:r>
          </w:p>
        </w:tc>
        <w:tc>
          <w:tcPr>
            <w:vAlign w:val="center"/>
          </w:tcPr>
          <w:p w14:paraId="6208C76C">
            <w:pPr>
              <w:jc w:val="right"/>
            </w:pPr>
            <w:r>
              <w:t>0</w:t>
            </w:r>
          </w:p>
        </w:tc>
        <w:tc>
          <w:tcPr>
            <w:vAlign w:val="center"/>
          </w:tcPr>
          <w:p w14:paraId="69FFB5B6">
            <w:pPr>
              <w:jc w:val="right"/>
            </w:pPr>
            <w:r>
              <w:t>0</w:t>
            </w:r>
          </w:p>
        </w:tc>
        <w:tc>
          <w:tcPr>
            <w:vAlign w:val="center"/>
          </w:tcPr>
          <w:p w14:paraId="414E1192">
            <w:pPr>
              <w:jc w:val="right"/>
            </w:pPr>
            <w:r>
              <w:t>0.000</w:t>
            </w:r>
          </w:p>
        </w:tc>
        <w:tc>
          <w:tcPr>
            <w:vAlign w:val="center"/>
          </w:tcPr>
          <w:p w14:paraId="3A615789">
            <w:r>
              <w:t>--</w:t>
            </w:r>
          </w:p>
        </w:tc>
        <w:tc>
          <w:tcPr>
            <w:vAlign w:val="center"/>
          </w:tcPr>
          <w:p w14:paraId="485F3B3B">
            <w:pPr>
              <w:jc w:val="right"/>
            </w:pPr>
            <w:r>
              <w:t>0.000</w:t>
            </w:r>
          </w:p>
        </w:tc>
        <w:tc>
          <w:tcPr>
            <w:vAlign w:val="center"/>
          </w:tcPr>
          <w:p w14:paraId="787D97B6">
            <w:r>
              <w:t>--</w:t>
            </w:r>
          </w:p>
        </w:tc>
      </w:tr>
      <w:tr w14:paraId="3C863D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4355F7">
            <w:r>
              <w:t>3月</w:t>
            </w:r>
          </w:p>
        </w:tc>
        <w:tc>
          <w:tcPr>
            <w:vAlign w:val="center"/>
          </w:tcPr>
          <w:p w14:paraId="433E693B">
            <w:pPr>
              <w:jc w:val="right"/>
            </w:pPr>
            <w:r>
              <w:t>0</w:t>
            </w:r>
          </w:p>
        </w:tc>
        <w:tc>
          <w:tcPr>
            <w:vAlign w:val="center"/>
          </w:tcPr>
          <w:p w14:paraId="0BCDCDED">
            <w:pPr>
              <w:jc w:val="right"/>
            </w:pPr>
            <w:r>
              <w:t>0</w:t>
            </w:r>
          </w:p>
        </w:tc>
        <w:tc>
          <w:tcPr>
            <w:vAlign w:val="center"/>
          </w:tcPr>
          <w:p w14:paraId="441347D9">
            <w:pPr>
              <w:jc w:val="right"/>
            </w:pPr>
            <w:r>
              <w:t>0.000</w:t>
            </w:r>
          </w:p>
        </w:tc>
        <w:tc>
          <w:tcPr>
            <w:vAlign w:val="center"/>
          </w:tcPr>
          <w:p w14:paraId="7D9FC559">
            <w:r>
              <w:t>--</w:t>
            </w:r>
          </w:p>
        </w:tc>
        <w:tc>
          <w:tcPr>
            <w:vAlign w:val="center"/>
          </w:tcPr>
          <w:p w14:paraId="3F48226A">
            <w:pPr>
              <w:jc w:val="right"/>
            </w:pPr>
            <w:r>
              <w:t>0.000</w:t>
            </w:r>
          </w:p>
        </w:tc>
        <w:tc>
          <w:tcPr>
            <w:vAlign w:val="center"/>
          </w:tcPr>
          <w:p w14:paraId="0FE3F703">
            <w:r>
              <w:t>--</w:t>
            </w:r>
          </w:p>
        </w:tc>
      </w:tr>
      <w:tr w14:paraId="2F4519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E20E9FB">
            <w:r>
              <w:t>4月</w:t>
            </w:r>
          </w:p>
        </w:tc>
        <w:tc>
          <w:tcPr>
            <w:vAlign w:val="center"/>
          </w:tcPr>
          <w:p w14:paraId="17005515">
            <w:pPr>
              <w:jc w:val="right"/>
            </w:pPr>
            <w:r>
              <w:t>0</w:t>
            </w:r>
          </w:p>
        </w:tc>
        <w:tc>
          <w:tcPr>
            <w:vAlign w:val="center"/>
          </w:tcPr>
          <w:p w14:paraId="7905EB30">
            <w:pPr>
              <w:jc w:val="right"/>
            </w:pPr>
            <w:r>
              <w:t>0</w:t>
            </w:r>
          </w:p>
        </w:tc>
        <w:tc>
          <w:tcPr>
            <w:vAlign w:val="center"/>
          </w:tcPr>
          <w:p w14:paraId="473F6AFC">
            <w:pPr>
              <w:jc w:val="right"/>
            </w:pPr>
            <w:r>
              <w:t>0.000</w:t>
            </w:r>
          </w:p>
        </w:tc>
        <w:tc>
          <w:tcPr>
            <w:vAlign w:val="center"/>
          </w:tcPr>
          <w:p w14:paraId="38C748CC">
            <w:r>
              <w:t>--</w:t>
            </w:r>
          </w:p>
        </w:tc>
        <w:tc>
          <w:tcPr>
            <w:vAlign w:val="center"/>
          </w:tcPr>
          <w:p w14:paraId="75A7927B">
            <w:pPr>
              <w:jc w:val="right"/>
            </w:pPr>
            <w:r>
              <w:t>0.000</w:t>
            </w:r>
          </w:p>
        </w:tc>
        <w:tc>
          <w:tcPr>
            <w:vAlign w:val="center"/>
          </w:tcPr>
          <w:p w14:paraId="3397796D">
            <w:r>
              <w:t>--</w:t>
            </w:r>
          </w:p>
        </w:tc>
      </w:tr>
      <w:tr w14:paraId="336E9F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BFA778">
            <w:r>
              <w:t>5月</w:t>
            </w:r>
          </w:p>
        </w:tc>
        <w:tc>
          <w:tcPr>
            <w:vAlign w:val="center"/>
          </w:tcPr>
          <w:p w14:paraId="34A22CEB">
            <w:pPr>
              <w:jc w:val="right"/>
            </w:pPr>
            <w:r>
              <w:t>0</w:t>
            </w:r>
          </w:p>
        </w:tc>
        <w:tc>
          <w:tcPr>
            <w:vAlign w:val="center"/>
          </w:tcPr>
          <w:p w14:paraId="6AA8CE31">
            <w:pPr>
              <w:jc w:val="right"/>
            </w:pPr>
            <w:r>
              <w:t>1522</w:t>
            </w:r>
          </w:p>
        </w:tc>
        <w:tc>
          <w:tcPr>
            <w:vAlign w:val="center"/>
          </w:tcPr>
          <w:p w14:paraId="1656A58A">
            <w:pPr>
              <w:jc w:val="right"/>
            </w:pPr>
            <w:r>
              <w:t>0.000</w:t>
            </w:r>
          </w:p>
        </w:tc>
        <w:tc>
          <w:tcPr>
            <w:vAlign w:val="center"/>
          </w:tcPr>
          <w:p w14:paraId="25E0AF89">
            <w:r>
              <w:t>--</w:t>
            </w:r>
          </w:p>
        </w:tc>
        <w:tc>
          <w:tcPr>
            <w:vAlign w:val="center"/>
          </w:tcPr>
          <w:p w14:paraId="6B25BB84">
            <w:pPr>
              <w:jc w:val="right"/>
            </w:pPr>
            <w:r>
              <w:t>25.358</w:t>
            </w:r>
          </w:p>
        </w:tc>
        <w:tc>
          <w:tcPr>
            <w:vAlign w:val="center"/>
          </w:tcPr>
          <w:p w14:paraId="769D7349">
            <w:r>
              <w:t>5月27日20时</w:t>
            </w:r>
          </w:p>
        </w:tc>
      </w:tr>
      <w:tr w14:paraId="116E72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426B44">
            <w:r>
              <w:t>6月</w:t>
            </w:r>
          </w:p>
        </w:tc>
        <w:tc>
          <w:tcPr>
            <w:vAlign w:val="center"/>
          </w:tcPr>
          <w:p w14:paraId="0ACCB258">
            <w:pPr>
              <w:jc w:val="right"/>
            </w:pPr>
            <w:r>
              <w:t>0</w:t>
            </w:r>
          </w:p>
        </w:tc>
        <w:tc>
          <w:tcPr>
            <w:vAlign w:val="center"/>
          </w:tcPr>
          <w:p w14:paraId="59CB8B5B">
            <w:pPr>
              <w:jc w:val="right"/>
            </w:pPr>
            <w:r>
              <w:t>17984</w:t>
            </w:r>
          </w:p>
        </w:tc>
        <w:tc>
          <w:tcPr>
            <w:vAlign w:val="center"/>
          </w:tcPr>
          <w:p w14:paraId="58661665">
            <w:pPr>
              <w:jc w:val="right"/>
            </w:pPr>
            <w:r>
              <w:t>0.000</w:t>
            </w:r>
          </w:p>
        </w:tc>
        <w:tc>
          <w:tcPr>
            <w:vAlign w:val="center"/>
          </w:tcPr>
          <w:p w14:paraId="4E750D79">
            <w:r>
              <w:t>--</w:t>
            </w:r>
          </w:p>
        </w:tc>
        <w:tc>
          <w:tcPr>
            <w:vAlign w:val="center"/>
          </w:tcPr>
          <w:p w14:paraId="766EC38C">
            <w:pPr>
              <w:jc w:val="right"/>
            </w:pPr>
            <w:r>
              <w:rPr>
                <w:color w:val="0000FF"/>
              </w:rPr>
              <w:t>118.713</w:t>
            </w:r>
          </w:p>
        </w:tc>
        <w:tc>
          <w:tcPr>
            <w:vAlign w:val="center"/>
          </w:tcPr>
          <w:p w14:paraId="191FA852">
            <w:r>
              <w:rPr>
                <w:color w:val="0000FF"/>
              </w:rPr>
              <w:t>6月24日1时</w:t>
            </w:r>
          </w:p>
        </w:tc>
      </w:tr>
      <w:tr w14:paraId="6461A8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4F379A">
            <w:r>
              <w:t>7月</w:t>
            </w:r>
          </w:p>
        </w:tc>
        <w:tc>
          <w:tcPr>
            <w:vAlign w:val="center"/>
          </w:tcPr>
          <w:p w14:paraId="22A32323">
            <w:pPr>
              <w:jc w:val="right"/>
            </w:pPr>
            <w:r>
              <w:t>0</w:t>
            </w:r>
          </w:p>
        </w:tc>
        <w:tc>
          <w:tcPr>
            <w:vAlign w:val="center"/>
          </w:tcPr>
          <w:p w14:paraId="4A8E01FF">
            <w:pPr>
              <w:jc w:val="right"/>
            </w:pPr>
            <w:r>
              <w:t>7272</w:t>
            </w:r>
          </w:p>
        </w:tc>
        <w:tc>
          <w:tcPr>
            <w:vAlign w:val="center"/>
          </w:tcPr>
          <w:p w14:paraId="47F48D7A">
            <w:pPr>
              <w:jc w:val="right"/>
            </w:pPr>
            <w:r>
              <w:t>0.000</w:t>
            </w:r>
          </w:p>
        </w:tc>
        <w:tc>
          <w:tcPr>
            <w:vAlign w:val="center"/>
          </w:tcPr>
          <w:p w14:paraId="070AD743">
            <w:r>
              <w:t>--</w:t>
            </w:r>
          </w:p>
        </w:tc>
        <w:tc>
          <w:tcPr>
            <w:vAlign w:val="center"/>
          </w:tcPr>
          <w:p w14:paraId="5FAFEC2A">
            <w:pPr>
              <w:jc w:val="right"/>
            </w:pPr>
            <w:r>
              <w:t>92.119</w:t>
            </w:r>
          </w:p>
        </w:tc>
        <w:tc>
          <w:tcPr>
            <w:vAlign w:val="center"/>
          </w:tcPr>
          <w:p w14:paraId="09817315">
            <w:r>
              <w:t>7月1日1时</w:t>
            </w:r>
          </w:p>
        </w:tc>
      </w:tr>
      <w:tr w14:paraId="4AC8EF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E86196">
            <w:r>
              <w:t>8月</w:t>
            </w:r>
          </w:p>
        </w:tc>
        <w:tc>
          <w:tcPr>
            <w:vAlign w:val="center"/>
          </w:tcPr>
          <w:p w14:paraId="04E78F80">
            <w:pPr>
              <w:jc w:val="right"/>
            </w:pPr>
            <w:r>
              <w:t>0</w:t>
            </w:r>
          </w:p>
        </w:tc>
        <w:tc>
          <w:tcPr>
            <w:vAlign w:val="center"/>
          </w:tcPr>
          <w:p w14:paraId="37234284">
            <w:pPr>
              <w:jc w:val="right"/>
            </w:pPr>
            <w:r>
              <w:t>0</w:t>
            </w:r>
          </w:p>
        </w:tc>
        <w:tc>
          <w:tcPr>
            <w:vAlign w:val="center"/>
          </w:tcPr>
          <w:p w14:paraId="762E778F">
            <w:pPr>
              <w:jc w:val="right"/>
            </w:pPr>
            <w:r>
              <w:t>0.000</w:t>
            </w:r>
          </w:p>
        </w:tc>
        <w:tc>
          <w:tcPr>
            <w:vAlign w:val="center"/>
          </w:tcPr>
          <w:p w14:paraId="0DB0F8DE">
            <w:r>
              <w:t>--</w:t>
            </w:r>
          </w:p>
        </w:tc>
        <w:tc>
          <w:tcPr>
            <w:vAlign w:val="center"/>
          </w:tcPr>
          <w:p w14:paraId="721CD502">
            <w:pPr>
              <w:jc w:val="right"/>
            </w:pPr>
            <w:r>
              <w:t>0.000</w:t>
            </w:r>
          </w:p>
        </w:tc>
        <w:tc>
          <w:tcPr>
            <w:vAlign w:val="center"/>
          </w:tcPr>
          <w:p w14:paraId="19D1EF33">
            <w:r>
              <w:t>--</w:t>
            </w:r>
          </w:p>
        </w:tc>
      </w:tr>
      <w:tr w14:paraId="56C1F5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490F5A">
            <w:r>
              <w:t>9月</w:t>
            </w:r>
          </w:p>
        </w:tc>
        <w:tc>
          <w:tcPr>
            <w:vAlign w:val="center"/>
          </w:tcPr>
          <w:p w14:paraId="1E2066F4">
            <w:pPr>
              <w:jc w:val="right"/>
            </w:pPr>
            <w:r>
              <w:t>0</w:t>
            </w:r>
          </w:p>
        </w:tc>
        <w:tc>
          <w:tcPr>
            <w:vAlign w:val="center"/>
          </w:tcPr>
          <w:p w14:paraId="31AA8F32">
            <w:pPr>
              <w:jc w:val="right"/>
            </w:pPr>
            <w:r>
              <w:t>0</w:t>
            </w:r>
          </w:p>
        </w:tc>
        <w:tc>
          <w:tcPr>
            <w:vAlign w:val="center"/>
          </w:tcPr>
          <w:p w14:paraId="4E6B4C8F">
            <w:pPr>
              <w:jc w:val="right"/>
            </w:pPr>
            <w:r>
              <w:t>0.000</w:t>
            </w:r>
          </w:p>
        </w:tc>
        <w:tc>
          <w:tcPr>
            <w:vAlign w:val="center"/>
          </w:tcPr>
          <w:p w14:paraId="6D804D4E">
            <w:r>
              <w:t>--</w:t>
            </w:r>
          </w:p>
        </w:tc>
        <w:tc>
          <w:tcPr>
            <w:vAlign w:val="center"/>
          </w:tcPr>
          <w:p w14:paraId="2C7DB9B9">
            <w:pPr>
              <w:jc w:val="right"/>
            </w:pPr>
            <w:r>
              <w:t>0.000</w:t>
            </w:r>
          </w:p>
        </w:tc>
        <w:tc>
          <w:tcPr>
            <w:vAlign w:val="center"/>
          </w:tcPr>
          <w:p w14:paraId="2DBF45C6">
            <w:r>
              <w:t>--</w:t>
            </w:r>
          </w:p>
        </w:tc>
      </w:tr>
      <w:tr w14:paraId="1BF9E0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1E83ED">
            <w:r>
              <w:t>10月</w:t>
            </w:r>
          </w:p>
        </w:tc>
        <w:tc>
          <w:tcPr>
            <w:vAlign w:val="center"/>
          </w:tcPr>
          <w:p w14:paraId="69576858">
            <w:pPr>
              <w:jc w:val="right"/>
            </w:pPr>
            <w:r>
              <w:t>0</w:t>
            </w:r>
          </w:p>
        </w:tc>
        <w:tc>
          <w:tcPr>
            <w:vAlign w:val="center"/>
          </w:tcPr>
          <w:p w14:paraId="19901F35">
            <w:pPr>
              <w:jc w:val="right"/>
            </w:pPr>
            <w:r>
              <w:t>0</w:t>
            </w:r>
          </w:p>
        </w:tc>
        <w:tc>
          <w:tcPr>
            <w:vAlign w:val="center"/>
          </w:tcPr>
          <w:p w14:paraId="6D2A2B80">
            <w:pPr>
              <w:jc w:val="right"/>
            </w:pPr>
            <w:r>
              <w:t>0.000</w:t>
            </w:r>
          </w:p>
        </w:tc>
        <w:tc>
          <w:tcPr>
            <w:vAlign w:val="center"/>
          </w:tcPr>
          <w:p w14:paraId="0B7F620D">
            <w:r>
              <w:t>--</w:t>
            </w:r>
          </w:p>
        </w:tc>
        <w:tc>
          <w:tcPr>
            <w:vAlign w:val="center"/>
          </w:tcPr>
          <w:p w14:paraId="1513D3E6">
            <w:pPr>
              <w:jc w:val="right"/>
            </w:pPr>
            <w:r>
              <w:t>0.000</w:t>
            </w:r>
          </w:p>
        </w:tc>
        <w:tc>
          <w:tcPr>
            <w:vAlign w:val="center"/>
          </w:tcPr>
          <w:p w14:paraId="6D3FE6FB">
            <w:r>
              <w:t>--</w:t>
            </w:r>
          </w:p>
        </w:tc>
      </w:tr>
      <w:tr w14:paraId="718956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FC8DBF">
            <w:r>
              <w:t>11月</w:t>
            </w:r>
          </w:p>
        </w:tc>
        <w:tc>
          <w:tcPr>
            <w:vAlign w:val="center"/>
          </w:tcPr>
          <w:p w14:paraId="66615C65">
            <w:pPr>
              <w:jc w:val="right"/>
            </w:pPr>
            <w:r>
              <w:t>0</w:t>
            </w:r>
          </w:p>
        </w:tc>
        <w:tc>
          <w:tcPr>
            <w:vAlign w:val="center"/>
          </w:tcPr>
          <w:p w14:paraId="28257F52">
            <w:pPr>
              <w:jc w:val="right"/>
            </w:pPr>
            <w:r>
              <w:t>0</w:t>
            </w:r>
          </w:p>
        </w:tc>
        <w:tc>
          <w:tcPr>
            <w:vAlign w:val="center"/>
          </w:tcPr>
          <w:p w14:paraId="5A056728">
            <w:pPr>
              <w:jc w:val="right"/>
            </w:pPr>
            <w:r>
              <w:t>0.000</w:t>
            </w:r>
          </w:p>
        </w:tc>
        <w:tc>
          <w:tcPr>
            <w:vAlign w:val="center"/>
          </w:tcPr>
          <w:p w14:paraId="4289DC12">
            <w:r>
              <w:t>--</w:t>
            </w:r>
          </w:p>
        </w:tc>
        <w:tc>
          <w:tcPr>
            <w:vAlign w:val="center"/>
          </w:tcPr>
          <w:p w14:paraId="73465F2B">
            <w:pPr>
              <w:jc w:val="right"/>
            </w:pPr>
            <w:r>
              <w:t>0.000</w:t>
            </w:r>
          </w:p>
        </w:tc>
        <w:tc>
          <w:tcPr>
            <w:vAlign w:val="center"/>
          </w:tcPr>
          <w:p w14:paraId="2AA9A345">
            <w:r>
              <w:t>--</w:t>
            </w:r>
          </w:p>
        </w:tc>
      </w:tr>
      <w:tr w14:paraId="5FBC9E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552889A">
            <w:r>
              <w:t>12月</w:t>
            </w:r>
          </w:p>
        </w:tc>
        <w:tc>
          <w:tcPr>
            <w:vAlign w:val="center"/>
          </w:tcPr>
          <w:p w14:paraId="1596A661">
            <w:pPr>
              <w:jc w:val="right"/>
            </w:pPr>
            <w:r>
              <w:t>0</w:t>
            </w:r>
          </w:p>
        </w:tc>
        <w:tc>
          <w:tcPr>
            <w:vAlign w:val="center"/>
          </w:tcPr>
          <w:p w14:paraId="26517E8C">
            <w:pPr>
              <w:jc w:val="right"/>
            </w:pPr>
            <w:r>
              <w:t>0</w:t>
            </w:r>
          </w:p>
        </w:tc>
        <w:tc>
          <w:tcPr>
            <w:vAlign w:val="center"/>
          </w:tcPr>
          <w:p w14:paraId="216E6951">
            <w:pPr>
              <w:jc w:val="right"/>
            </w:pPr>
            <w:r>
              <w:t>0.000</w:t>
            </w:r>
          </w:p>
        </w:tc>
        <w:tc>
          <w:tcPr>
            <w:vAlign w:val="center"/>
          </w:tcPr>
          <w:p w14:paraId="6FC8C703">
            <w:r>
              <w:t>--</w:t>
            </w:r>
          </w:p>
        </w:tc>
        <w:tc>
          <w:tcPr>
            <w:vAlign w:val="center"/>
          </w:tcPr>
          <w:p w14:paraId="25D81241">
            <w:pPr>
              <w:jc w:val="right"/>
            </w:pPr>
            <w:r>
              <w:t>0.000</w:t>
            </w:r>
          </w:p>
        </w:tc>
        <w:tc>
          <w:tcPr>
            <w:vAlign w:val="center"/>
          </w:tcPr>
          <w:p w14:paraId="25DEC6E7">
            <w:r>
              <w:t>--</w:t>
            </w:r>
          </w:p>
        </w:tc>
      </w:tr>
    </w:tbl>
    <w:p w14:paraId="56B69BFF">
      <w:pPr>
        <w:jc w:val="center"/>
      </w:pPr>
      <w:r>
        <w:drawing>
          <wp:inline distT="0" distB="0" distL="0" distR="0">
            <wp:extent cx="5667375" cy="27622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5"/>
                    <a:stretch>
                      <a:fillRect/>
                    </a:stretch>
                  </pic:blipFill>
                  <pic:spPr>
                    <a:xfrm>
                      <a:off x="0" y="0"/>
                      <a:ext cx="5667375" cy="2762250"/>
                    </a:xfrm>
                    <a:prstGeom prst="rect">
                      <a:avLst/>
                    </a:prstGeom>
                  </pic:spPr>
                </pic:pic>
              </a:graphicData>
            </a:graphic>
          </wp:inline>
        </w:drawing>
      </w:r>
    </w:p>
    <w:p w14:paraId="3523B4D1">
      <w:pPr>
        <w:jc w:val="center"/>
      </w:pPr>
      <w:r>
        <w:drawing>
          <wp:inline distT="0" distB="0" distL="0" distR="0">
            <wp:extent cx="5667375" cy="27717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6"/>
                    <a:stretch>
                      <a:fillRect/>
                    </a:stretch>
                  </pic:blipFill>
                  <pic:spPr>
                    <a:xfrm>
                      <a:off x="0" y="0"/>
                      <a:ext cx="5667375" cy="2771775"/>
                    </a:xfrm>
                    <a:prstGeom prst="rect">
                      <a:avLst/>
                    </a:prstGeom>
                  </pic:spPr>
                </pic:pic>
              </a:graphicData>
            </a:graphic>
          </wp:inline>
        </w:drawing>
      </w:r>
    </w:p>
    <w:p w14:paraId="148EA2C1">
      <w:pPr>
        <w:pStyle w:val="2"/>
      </w:pPr>
      <w:bookmarkStart w:id="63" w:name="_Toc19784"/>
      <w:r>
        <w:t>计算结果</w:t>
      </w:r>
      <w:bookmarkEnd w:id="63"/>
    </w:p>
    <w:p w14:paraId="57A1060B">
      <w:pPr>
        <w:pStyle w:val="4"/>
        <w:widowControl w:val="0"/>
        <w:jc w:val="both"/>
      </w:pPr>
      <w:bookmarkStart w:id="64" w:name="_Toc28988"/>
      <w:r>
        <w:t>围护结构热工性能对比</w:t>
      </w:r>
      <w:bookmarkEnd w:id="64"/>
    </w:p>
    <w:p w14:paraId="70A1A933"/>
    <w:tbl>
      <w:tblPr>
        <w:tblStyle w:val="18"/>
        <w:tblW w:w="52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681"/>
        <w:gridCol w:w="950"/>
        <w:gridCol w:w="780"/>
        <w:gridCol w:w="1249"/>
        <w:gridCol w:w="1235"/>
        <w:gridCol w:w="772"/>
        <w:gridCol w:w="1378"/>
      </w:tblGrid>
      <w:tr w14:paraId="68771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14:paraId="373D4B9D">
            <w:pPr>
              <w:jc w:val="center"/>
              <w:rPr>
                <w:rFonts w:eastAsia="宋体"/>
                <w:bCs/>
                <w:sz w:val="21"/>
                <w:szCs w:val="21"/>
                <w:lang w:eastAsia="zh-CN"/>
              </w:rPr>
            </w:pPr>
          </w:p>
        </w:tc>
        <w:tc>
          <w:tcPr>
            <w:tcW w:w="1524" w:type="pct"/>
            <w:gridSpan w:val="3"/>
            <w:shd w:val="clear" w:color="auto" w:fill="E6E6E6"/>
            <w:vAlign w:val="center"/>
          </w:tcPr>
          <w:p w14:paraId="458A8B58">
            <w:pPr>
              <w:jc w:val="center"/>
              <w:rPr>
                <w:rFonts w:eastAsia="宋体"/>
                <w:bCs/>
                <w:sz w:val="21"/>
                <w:szCs w:val="21"/>
                <w:lang w:eastAsia="zh-CN"/>
              </w:rPr>
            </w:pPr>
            <w:bookmarkStart w:id="65" w:name="设计建筑别名"/>
            <w:r>
              <w:rPr>
                <w:rFonts w:hAnsi="宋体" w:eastAsia="宋体"/>
                <w:bCs/>
                <w:sz w:val="21"/>
                <w:szCs w:val="21"/>
                <w:lang w:eastAsia="zh-CN"/>
              </w:rPr>
              <w:t>设计建筑</w:t>
            </w:r>
            <w:bookmarkEnd w:id="65"/>
          </w:p>
        </w:tc>
        <w:tc>
          <w:tcPr>
            <w:tcW w:w="1733" w:type="pct"/>
            <w:gridSpan w:val="3"/>
            <w:shd w:val="clear" w:color="auto" w:fill="E6E6E6"/>
            <w:vAlign w:val="center"/>
          </w:tcPr>
          <w:p w14:paraId="6F10897B">
            <w:pPr>
              <w:jc w:val="center"/>
              <w:rPr>
                <w:rFonts w:eastAsia="宋体"/>
                <w:bCs/>
                <w:sz w:val="21"/>
                <w:szCs w:val="21"/>
                <w:lang w:eastAsia="zh-CN"/>
              </w:rPr>
            </w:pPr>
            <w:bookmarkStart w:id="66" w:name="参照建筑别名"/>
            <w:r>
              <w:rPr>
                <w:rFonts w:hAnsi="宋体" w:eastAsia="宋体"/>
                <w:kern w:val="0"/>
                <w:sz w:val="21"/>
                <w:szCs w:val="21"/>
                <w:lang w:eastAsia="zh-CN"/>
              </w:rPr>
              <w:t>参照建筑</w:t>
            </w:r>
            <w:bookmarkEnd w:id="66"/>
          </w:p>
        </w:tc>
      </w:tr>
      <w:tr w14:paraId="6EB94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14:paraId="3CBB837E">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1524" w:type="pct"/>
            <w:gridSpan w:val="3"/>
            <w:vAlign w:val="center"/>
          </w:tcPr>
          <w:p w14:paraId="00B05158">
            <w:pPr>
              <w:jc w:val="center"/>
              <w:rPr>
                <w:rFonts w:eastAsia="宋体"/>
                <w:bCs/>
                <w:sz w:val="21"/>
                <w:szCs w:val="21"/>
                <w:lang w:eastAsia="zh-CN"/>
              </w:rPr>
            </w:pPr>
            <w:bookmarkStart w:id="67" w:name="体形系数"/>
            <w:r>
              <w:rPr>
                <w:rFonts w:hint="eastAsia" w:eastAsia="宋体"/>
                <w:bCs/>
                <w:sz w:val="21"/>
                <w:szCs w:val="21"/>
                <w:lang w:eastAsia="zh-CN"/>
              </w:rPr>
              <w:t>0.28</w:t>
            </w:r>
            <w:bookmarkEnd w:id="67"/>
          </w:p>
        </w:tc>
        <w:tc>
          <w:tcPr>
            <w:tcW w:w="1733" w:type="pct"/>
            <w:gridSpan w:val="3"/>
            <w:vAlign w:val="center"/>
          </w:tcPr>
          <w:p w14:paraId="072D44E9">
            <w:pPr>
              <w:jc w:val="center"/>
              <w:rPr>
                <w:rFonts w:eastAsia="宋体"/>
                <w:bCs/>
                <w:sz w:val="21"/>
                <w:szCs w:val="21"/>
                <w:lang w:eastAsia="zh-CN"/>
              </w:rPr>
            </w:pPr>
            <w:bookmarkStart w:id="68" w:name="参照建筑体形系数"/>
            <w:r>
              <w:rPr>
                <w:rFonts w:hint="eastAsia" w:eastAsia="宋体"/>
                <w:bCs/>
                <w:sz w:val="21"/>
                <w:szCs w:val="21"/>
                <w:lang w:eastAsia="zh-CN"/>
              </w:rPr>
              <w:t>0.28</w:t>
            </w:r>
            <w:bookmarkEnd w:id="68"/>
          </w:p>
        </w:tc>
      </w:tr>
      <w:tr w14:paraId="3B069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14:paraId="557F38B8">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tc>
        <w:tc>
          <w:tcPr>
            <w:tcW w:w="1524" w:type="pct"/>
            <w:gridSpan w:val="3"/>
            <w:vAlign w:val="center"/>
          </w:tcPr>
          <w:p w14:paraId="0CAFDADD">
            <w:pPr>
              <w:jc w:val="center"/>
              <w:rPr>
                <w:rFonts w:eastAsia="宋体"/>
                <w:bCs/>
                <w:sz w:val="21"/>
                <w:szCs w:val="21"/>
                <w:lang w:eastAsia="zh-CN"/>
              </w:rPr>
            </w:pPr>
            <w:bookmarkStart w:id="69" w:name="屋顶K"/>
            <w:r>
              <w:rPr>
                <w:rFonts w:hint="eastAsia" w:eastAsia="宋体"/>
                <w:bCs/>
                <w:sz w:val="21"/>
                <w:szCs w:val="21"/>
                <w:lang w:eastAsia="zh-CN"/>
              </w:rPr>
              <w:t>0.30</w:t>
            </w:r>
            <w:bookmarkEnd w:id="69"/>
          </w:p>
        </w:tc>
        <w:tc>
          <w:tcPr>
            <w:tcW w:w="1733" w:type="pct"/>
            <w:gridSpan w:val="3"/>
            <w:vAlign w:val="center"/>
          </w:tcPr>
          <w:p w14:paraId="516C18F7">
            <w:pPr>
              <w:widowControl/>
              <w:jc w:val="center"/>
              <w:rPr>
                <w:rFonts w:eastAsia="宋体"/>
                <w:bCs/>
                <w:sz w:val="21"/>
                <w:szCs w:val="21"/>
                <w:lang w:eastAsia="zh-CN"/>
              </w:rPr>
            </w:pPr>
            <w:bookmarkStart w:id="70" w:name="参照建筑屋顶K"/>
            <w:r>
              <w:rPr>
                <w:rFonts w:hint="eastAsia" w:eastAsia="宋体"/>
                <w:bCs/>
                <w:sz w:val="21"/>
                <w:szCs w:val="21"/>
                <w:lang w:eastAsia="zh-CN"/>
              </w:rPr>
              <w:t>0.30</w:t>
            </w:r>
            <w:bookmarkEnd w:id="70"/>
          </w:p>
        </w:tc>
      </w:tr>
      <w:tr w14:paraId="2BB49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14:paraId="07BE870A">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 xml:space="preserve">K </w:t>
            </w:r>
          </w:p>
        </w:tc>
        <w:tc>
          <w:tcPr>
            <w:tcW w:w="1524" w:type="pct"/>
            <w:gridSpan w:val="3"/>
            <w:vAlign w:val="center"/>
          </w:tcPr>
          <w:p w14:paraId="334F4FCB">
            <w:pPr>
              <w:jc w:val="center"/>
              <w:rPr>
                <w:rFonts w:eastAsia="宋体"/>
                <w:bCs/>
                <w:sz w:val="21"/>
                <w:szCs w:val="21"/>
                <w:lang w:eastAsia="zh-CN"/>
              </w:rPr>
            </w:pPr>
            <w:bookmarkStart w:id="71" w:name="外墙K"/>
            <w:r>
              <w:rPr>
                <w:rFonts w:hint="eastAsia" w:eastAsia="宋体"/>
                <w:bCs/>
                <w:sz w:val="21"/>
                <w:szCs w:val="21"/>
                <w:lang w:eastAsia="zh-CN"/>
              </w:rPr>
              <w:t>0.59</w:t>
            </w:r>
            <w:bookmarkEnd w:id="71"/>
          </w:p>
        </w:tc>
        <w:tc>
          <w:tcPr>
            <w:tcW w:w="1733" w:type="pct"/>
            <w:gridSpan w:val="3"/>
            <w:vAlign w:val="center"/>
          </w:tcPr>
          <w:p w14:paraId="04B4EB54">
            <w:pPr>
              <w:widowControl/>
              <w:jc w:val="center"/>
              <w:rPr>
                <w:rFonts w:eastAsia="宋体"/>
                <w:bCs/>
                <w:sz w:val="21"/>
                <w:szCs w:val="21"/>
                <w:lang w:eastAsia="zh-CN"/>
              </w:rPr>
            </w:pPr>
            <w:bookmarkStart w:id="72" w:name="参照建筑外墙K"/>
            <w:r>
              <w:rPr>
                <w:rFonts w:hint="eastAsia" w:eastAsia="宋体"/>
                <w:bCs/>
                <w:sz w:val="21"/>
                <w:szCs w:val="21"/>
                <w:lang w:eastAsia="zh-CN"/>
              </w:rPr>
              <w:t>0.35</w:t>
            </w:r>
            <w:bookmarkEnd w:id="72"/>
          </w:p>
        </w:tc>
      </w:tr>
      <w:tr w14:paraId="1CB3F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14:paraId="4AAD4200">
            <w:pPr>
              <w:widowControl/>
              <w:jc w:val="center"/>
              <w:rPr>
                <w:rFonts w:eastAsia="宋体"/>
                <w:sz w:val="21"/>
                <w:szCs w:val="21"/>
                <w:lang w:eastAsia="zh-CN"/>
              </w:rPr>
            </w:pPr>
            <w:r>
              <w:rPr>
                <w:rFonts w:hint="eastAsia" w:eastAsia="宋体"/>
                <w:sz w:val="21"/>
                <w:szCs w:val="21"/>
                <w:lang w:eastAsia="zh-CN"/>
              </w:rPr>
              <w:t>房间</w:t>
            </w:r>
            <w:r>
              <w:rPr>
                <w:rFonts w:eastAsia="宋体"/>
                <w:sz w:val="21"/>
                <w:szCs w:val="21"/>
                <w:lang w:eastAsia="zh-CN"/>
              </w:rPr>
              <w:t>天窗屋顶比</w:t>
            </w:r>
          </w:p>
        </w:tc>
        <w:tc>
          <w:tcPr>
            <w:tcW w:w="1524" w:type="pct"/>
            <w:gridSpan w:val="3"/>
            <w:vAlign w:val="center"/>
          </w:tcPr>
          <w:p w14:paraId="73C9D2A3">
            <w:pPr>
              <w:jc w:val="center"/>
              <w:rPr>
                <w:rFonts w:eastAsia="宋体"/>
                <w:bCs/>
                <w:sz w:val="21"/>
                <w:szCs w:val="21"/>
                <w:lang w:eastAsia="zh-CN"/>
              </w:rPr>
            </w:pPr>
            <w:bookmarkStart w:id="73" w:name="最不利房间天窗屋顶比"/>
            <w:r>
              <w:rPr>
                <w:rFonts w:hint="eastAsia" w:eastAsia="宋体"/>
                <w:kern w:val="0"/>
                <w:sz w:val="21"/>
                <w:szCs w:val="21"/>
                <w:lang w:eastAsia="zh-CN"/>
              </w:rPr>
              <w:t>－</w:t>
            </w:r>
            <w:bookmarkEnd w:id="73"/>
          </w:p>
        </w:tc>
        <w:tc>
          <w:tcPr>
            <w:tcW w:w="1733" w:type="pct"/>
            <w:gridSpan w:val="3"/>
            <w:vAlign w:val="center"/>
          </w:tcPr>
          <w:p w14:paraId="20A2B2D9">
            <w:pPr>
              <w:widowControl/>
              <w:jc w:val="center"/>
              <w:rPr>
                <w:rFonts w:eastAsia="宋体"/>
                <w:bCs/>
                <w:sz w:val="21"/>
                <w:szCs w:val="21"/>
                <w:lang w:eastAsia="zh-CN"/>
              </w:rPr>
            </w:pPr>
            <w:bookmarkStart w:id="74" w:name="参照建筑最不利房间天窗屋顶比"/>
            <w:r>
              <w:rPr>
                <w:rFonts w:hint="eastAsia" w:eastAsia="宋体"/>
                <w:kern w:val="0"/>
                <w:sz w:val="21"/>
                <w:szCs w:val="21"/>
                <w:lang w:eastAsia="zh-CN"/>
              </w:rPr>
              <w:t>－</w:t>
            </w:r>
            <w:bookmarkEnd w:id="74"/>
          </w:p>
        </w:tc>
      </w:tr>
      <w:tr w14:paraId="37598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14:paraId="7726A879">
            <w:pPr>
              <w:widowControl/>
              <w:jc w:val="center"/>
              <w:rPr>
                <w:rFonts w:hAnsi="宋体" w:eastAsia="宋体"/>
                <w:kern w:val="0"/>
                <w:sz w:val="21"/>
                <w:szCs w:val="21"/>
                <w:lang w:eastAsia="zh-CN"/>
              </w:rPr>
            </w:pPr>
            <w:r>
              <w:rPr>
                <w:rFonts w:hint="eastAsia" w:hAnsi="宋体" w:eastAsia="宋体"/>
                <w:kern w:val="0"/>
                <w:sz w:val="21"/>
                <w:szCs w:val="21"/>
                <w:lang w:eastAsia="zh-CN"/>
              </w:rPr>
              <w:t>挑空楼板</w:t>
            </w:r>
            <w:r>
              <w:rPr>
                <w:rFonts w:eastAsia="宋体"/>
                <w:kern w:val="0"/>
                <w:sz w:val="21"/>
                <w:szCs w:val="21"/>
                <w:lang w:eastAsia="zh-CN"/>
              </w:rPr>
              <w:t>K</w:t>
            </w:r>
          </w:p>
        </w:tc>
        <w:tc>
          <w:tcPr>
            <w:tcW w:w="1524" w:type="pct"/>
            <w:gridSpan w:val="3"/>
            <w:vAlign w:val="center"/>
          </w:tcPr>
          <w:p w14:paraId="211A1542">
            <w:pPr>
              <w:jc w:val="center"/>
              <w:rPr>
                <w:rFonts w:eastAsia="宋体"/>
                <w:bCs/>
                <w:sz w:val="21"/>
                <w:szCs w:val="21"/>
                <w:lang w:eastAsia="zh-CN"/>
              </w:rPr>
            </w:pPr>
            <w:bookmarkStart w:id="75" w:name="挑空楼板K"/>
            <w:r>
              <w:rPr>
                <w:rFonts w:hint="eastAsia" w:eastAsia="宋体"/>
                <w:bCs/>
                <w:sz w:val="21"/>
                <w:szCs w:val="21"/>
                <w:lang w:eastAsia="zh-CN"/>
              </w:rPr>
              <w:t>－</w:t>
            </w:r>
            <w:bookmarkEnd w:id="75"/>
          </w:p>
        </w:tc>
        <w:tc>
          <w:tcPr>
            <w:tcW w:w="1733" w:type="pct"/>
            <w:gridSpan w:val="3"/>
            <w:vAlign w:val="center"/>
          </w:tcPr>
          <w:p w14:paraId="00AE3CA7">
            <w:pPr>
              <w:widowControl/>
              <w:jc w:val="center"/>
              <w:rPr>
                <w:rFonts w:eastAsia="宋体"/>
                <w:bCs/>
                <w:sz w:val="21"/>
                <w:szCs w:val="21"/>
                <w:lang w:eastAsia="zh-CN"/>
              </w:rPr>
            </w:pPr>
            <w:bookmarkStart w:id="76" w:name="参照建筑挑空楼板K"/>
            <w:r>
              <w:rPr>
                <w:rFonts w:hint="eastAsia" w:eastAsia="宋体"/>
                <w:bCs/>
                <w:sz w:val="21"/>
                <w:szCs w:val="21"/>
                <w:lang w:eastAsia="zh-CN"/>
              </w:rPr>
              <w:t>－</w:t>
            </w:r>
            <w:bookmarkEnd w:id="76"/>
          </w:p>
        </w:tc>
      </w:tr>
      <w:tr w14:paraId="01676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14:paraId="003FADD6">
            <w:pPr>
              <w:widowControl/>
              <w:jc w:val="center"/>
              <w:rPr>
                <w:rFonts w:eastAsia="宋体"/>
                <w:sz w:val="21"/>
                <w:szCs w:val="21"/>
                <w:lang w:eastAsia="zh-CN"/>
              </w:rPr>
            </w:pPr>
            <w:r>
              <w:rPr>
                <w:rFonts w:hint="eastAsia" w:eastAsia="宋体"/>
                <w:sz w:val="21"/>
                <w:szCs w:val="21"/>
                <w:lang w:eastAsia="zh-CN"/>
              </w:rPr>
              <w:t>非供暖地下室顶板</w:t>
            </w:r>
            <w:r>
              <w:rPr>
                <w:rFonts w:eastAsia="宋体"/>
                <w:sz w:val="21"/>
                <w:szCs w:val="21"/>
                <w:lang w:eastAsia="zh-CN"/>
              </w:rPr>
              <w:t xml:space="preserve">K </w:t>
            </w:r>
          </w:p>
        </w:tc>
        <w:tc>
          <w:tcPr>
            <w:tcW w:w="1524" w:type="pct"/>
            <w:gridSpan w:val="3"/>
            <w:vAlign w:val="center"/>
          </w:tcPr>
          <w:p w14:paraId="25FC8CB0">
            <w:pPr>
              <w:jc w:val="center"/>
              <w:rPr>
                <w:rFonts w:eastAsia="宋体"/>
                <w:bCs/>
                <w:sz w:val="21"/>
                <w:szCs w:val="21"/>
                <w:lang w:eastAsia="zh-CN"/>
              </w:rPr>
            </w:pPr>
            <w:bookmarkStart w:id="77" w:name="不采暖地下室上部地板K"/>
            <w:r>
              <w:rPr>
                <w:rFonts w:hint="eastAsia" w:eastAsia="宋体"/>
                <w:bCs/>
                <w:sz w:val="21"/>
                <w:szCs w:val="21"/>
                <w:lang w:eastAsia="zh-CN"/>
              </w:rPr>
              <w:t>－</w:t>
            </w:r>
            <w:bookmarkEnd w:id="77"/>
          </w:p>
        </w:tc>
        <w:tc>
          <w:tcPr>
            <w:tcW w:w="1733" w:type="pct"/>
            <w:gridSpan w:val="3"/>
            <w:vAlign w:val="center"/>
          </w:tcPr>
          <w:p w14:paraId="64ADFA47">
            <w:pPr>
              <w:jc w:val="center"/>
              <w:rPr>
                <w:rFonts w:eastAsia="宋体"/>
                <w:bCs/>
                <w:sz w:val="21"/>
                <w:szCs w:val="21"/>
                <w:lang w:eastAsia="zh-CN"/>
              </w:rPr>
            </w:pPr>
            <w:bookmarkStart w:id="78" w:name="参照建筑不采暖地下室上部地板K"/>
            <w:r>
              <w:rPr>
                <w:rFonts w:hint="eastAsia" w:eastAsia="宋体"/>
                <w:bCs/>
                <w:sz w:val="21"/>
                <w:szCs w:val="21"/>
                <w:lang w:eastAsia="zh-CN"/>
              </w:rPr>
              <w:t>－</w:t>
            </w:r>
            <w:bookmarkEnd w:id="78"/>
          </w:p>
        </w:tc>
      </w:tr>
      <w:tr w14:paraId="6E8B6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14:paraId="7646AA6A">
            <w:pPr>
              <w:widowControl/>
              <w:jc w:val="center"/>
              <w:rPr>
                <w:rFonts w:eastAsia="宋体"/>
                <w:sz w:val="21"/>
                <w:szCs w:val="21"/>
                <w:lang w:eastAsia="zh-CN"/>
              </w:rPr>
            </w:pPr>
            <w:r>
              <w:rPr>
                <w:rFonts w:hint="eastAsia" w:eastAsia="宋体"/>
                <w:sz w:val="21"/>
                <w:szCs w:val="21"/>
                <w:lang w:eastAsia="zh-CN"/>
              </w:rPr>
              <w:t>分隔供暖与非供暖空间的隔墙</w:t>
            </w:r>
            <w:r>
              <w:rPr>
                <w:rFonts w:eastAsia="宋体"/>
                <w:sz w:val="21"/>
                <w:szCs w:val="21"/>
                <w:lang w:eastAsia="zh-CN"/>
              </w:rPr>
              <w:t xml:space="preserve">K </w:t>
            </w:r>
          </w:p>
        </w:tc>
        <w:tc>
          <w:tcPr>
            <w:tcW w:w="1524" w:type="pct"/>
            <w:gridSpan w:val="3"/>
            <w:vAlign w:val="center"/>
          </w:tcPr>
          <w:p w14:paraId="10049115">
            <w:pPr>
              <w:jc w:val="center"/>
              <w:rPr>
                <w:rFonts w:eastAsia="宋体"/>
                <w:bCs/>
                <w:sz w:val="21"/>
                <w:szCs w:val="21"/>
                <w:lang w:eastAsia="zh-CN"/>
              </w:rPr>
            </w:pPr>
            <w:bookmarkStart w:id="79" w:name="户墙K"/>
            <w:r>
              <w:rPr>
                <w:rFonts w:hint="eastAsia" w:eastAsia="宋体"/>
                <w:bCs/>
                <w:sz w:val="21"/>
                <w:szCs w:val="21"/>
                <w:lang w:eastAsia="zh-CN"/>
              </w:rPr>
              <w:t>0.81</w:t>
            </w:r>
            <w:bookmarkEnd w:id="79"/>
          </w:p>
        </w:tc>
        <w:tc>
          <w:tcPr>
            <w:tcW w:w="1733" w:type="pct"/>
            <w:gridSpan w:val="3"/>
            <w:vAlign w:val="center"/>
          </w:tcPr>
          <w:p w14:paraId="1A3E994A">
            <w:pPr>
              <w:jc w:val="center"/>
              <w:rPr>
                <w:rFonts w:eastAsia="宋体"/>
                <w:bCs/>
                <w:sz w:val="21"/>
                <w:szCs w:val="21"/>
                <w:lang w:eastAsia="zh-CN"/>
              </w:rPr>
            </w:pPr>
            <w:bookmarkStart w:id="80" w:name="参照建筑户墙K"/>
            <w:r>
              <w:rPr>
                <w:rFonts w:hint="eastAsia" w:eastAsia="宋体"/>
                <w:bCs/>
                <w:sz w:val="21"/>
                <w:szCs w:val="21"/>
                <w:lang w:eastAsia="zh-CN"/>
              </w:rPr>
              <w:t>1.50</w:t>
            </w:r>
            <w:bookmarkEnd w:id="80"/>
          </w:p>
        </w:tc>
      </w:tr>
      <w:tr w14:paraId="69A02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14:paraId="757CAB14">
            <w:pPr>
              <w:widowControl/>
              <w:jc w:val="center"/>
              <w:rPr>
                <w:rFonts w:eastAsia="宋体"/>
                <w:sz w:val="21"/>
                <w:szCs w:val="21"/>
                <w:lang w:eastAsia="zh-CN"/>
              </w:rPr>
            </w:pPr>
            <w:r>
              <w:rPr>
                <w:rFonts w:hint="eastAsia" w:eastAsia="宋体"/>
                <w:sz w:val="21"/>
                <w:szCs w:val="21"/>
                <w:lang w:eastAsia="zh-CN"/>
              </w:rPr>
              <w:t>分隔供暖与非供暖空间的楼板</w:t>
            </w:r>
            <w:r>
              <w:rPr>
                <w:rFonts w:eastAsia="宋体"/>
                <w:sz w:val="21"/>
                <w:szCs w:val="21"/>
                <w:lang w:eastAsia="zh-CN"/>
              </w:rPr>
              <w:t xml:space="preserve">K </w:t>
            </w:r>
          </w:p>
        </w:tc>
        <w:tc>
          <w:tcPr>
            <w:tcW w:w="1524" w:type="pct"/>
            <w:gridSpan w:val="3"/>
            <w:vAlign w:val="center"/>
          </w:tcPr>
          <w:p w14:paraId="4ABC261C">
            <w:pPr>
              <w:jc w:val="center"/>
              <w:rPr>
                <w:rFonts w:eastAsia="宋体"/>
                <w:bCs/>
                <w:sz w:val="21"/>
                <w:szCs w:val="21"/>
                <w:lang w:eastAsia="zh-CN"/>
              </w:rPr>
            </w:pPr>
            <w:bookmarkStart w:id="81" w:name="不采暖地上室上部地板K"/>
            <w:bookmarkStart w:id="82" w:name="采暖与非采暖楼板K"/>
            <w:r>
              <w:rPr>
                <w:rFonts w:hint="eastAsia" w:eastAsia="宋体"/>
                <w:bCs/>
                <w:sz w:val="21"/>
                <w:szCs w:val="21"/>
                <w:lang w:eastAsia="zh-CN"/>
              </w:rPr>
              <w:t>0.51</w:t>
            </w:r>
            <w:bookmarkEnd w:id="81"/>
            <w:bookmarkEnd w:id="82"/>
          </w:p>
        </w:tc>
        <w:tc>
          <w:tcPr>
            <w:tcW w:w="1733" w:type="pct"/>
            <w:gridSpan w:val="3"/>
            <w:vAlign w:val="center"/>
          </w:tcPr>
          <w:p w14:paraId="2F0EE627">
            <w:pPr>
              <w:jc w:val="center"/>
              <w:rPr>
                <w:rFonts w:eastAsia="宋体"/>
                <w:bCs/>
                <w:sz w:val="21"/>
                <w:szCs w:val="21"/>
                <w:lang w:eastAsia="zh-CN"/>
              </w:rPr>
            </w:pPr>
            <w:bookmarkStart w:id="83" w:name="参照建筑采暖与非采暖楼板K"/>
            <w:bookmarkStart w:id="84" w:name="参照建筑不采暖地上室上部地板K"/>
            <w:r>
              <w:rPr>
                <w:rFonts w:hint="eastAsia" w:eastAsia="宋体"/>
                <w:bCs/>
                <w:sz w:val="21"/>
                <w:szCs w:val="21"/>
                <w:lang w:eastAsia="zh-CN"/>
              </w:rPr>
              <w:t>1.50</w:t>
            </w:r>
            <w:bookmarkEnd w:id="83"/>
            <w:bookmarkEnd w:id="84"/>
          </w:p>
        </w:tc>
      </w:tr>
      <w:tr w14:paraId="17F65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14:paraId="3F3DF284">
            <w:pPr>
              <w:widowControl/>
              <w:jc w:val="center"/>
              <w:rPr>
                <w:rFonts w:eastAsia="宋体"/>
                <w:sz w:val="21"/>
                <w:szCs w:val="21"/>
                <w:lang w:eastAsia="zh-CN"/>
              </w:rPr>
            </w:pPr>
            <w:r>
              <w:rPr>
                <w:rFonts w:hint="eastAsia" w:eastAsia="宋体"/>
                <w:sz w:val="21"/>
                <w:szCs w:val="21"/>
                <w:lang w:eastAsia="zh-CN"/>
              </w:rPr>
              <w:t>周边地面保温材料层热阻</w:t>
            </w:r>
            <w:r>
              <w:rPr>
                <w:rFonts w:eastAsia="宋体"/>
                <w:sz w:val="21"/>
                <w:szCs w:val="21"/>
                <w:lang w:eastAsia="zh-CN"/>
              </w:rPr>
              <w:t xml:space="preserve"> R </w:t>
            </w:r>
          </w:p>
        </w:tc>
        <w:tc>
          <w:tcPr>
            <w:tcW w:w="1524" w:type="pct"/>
            <w:gridSpan w:val="3"/>
            <w:vAlign w:val="center"/>
          </w:tcPr>
          <w:p w14:paraId="468D9682">
            <w:pPr>
              <w:jc w:val="center"/>
              <w:rPr>
                <w:rFonts w:eastAsia="宋体"/>
                <w:bCs/>
                <w:sz w:val="21"/>
                <w:szCs w:val="21"/>
                <w:lang w:eastAsia="zh-CN"/>
              </w:rPr>
            </w:pPr>
            <w:bookmarkStart w:id="85" w:name="周边地面保温层R"/>
            <w:r>
              <w:rPr>
                <w:rFonts w:hint="eastAsia" w:eastAsia="宋体"/>
                <w:bCs/>
                <w:sz w:val="21"/>
                <w:szCs w:val="21"/>
                <w:lang w:eastAsia="zh-CN"/>
              </w:rPr>
              <w:t>1.52</w:t>
            </w:r>
            <w:bookmarkEnd w:id="85"/>
          </w:p>
        </w:tc>
        <w:tc>
          <w:tcPr>
            <w:tcW w:w="1733" w:type="pct"/>
            <w:gridSpan w:val="3"/>
            <w:vAlign w:val="center"/>
          </w:tcPr>
          <w:p w14:paraId="40D3C9ED">
            <w:pPr>
              <w:jc w:val="center"/>
              <w:rPr>
                <w:rFonts w:eastAsia="宋体"/>
                <w:bCs/>
                <w:sz w:val="21"/>
                <w:szCs w:val="21"/>
                <w:lang w:eastAsia="zh-CN"/>
              </w:rPr>
            </w:pPr>
            <w:bookmarkStart w:id="86" w:name="参照建筑周边地面保温层R"/>
            <w:r>
              <w:rPr>
                <w:rFonts w:hint="eastAsia" w:eastAsia="宋体"/>
                <w:bCs/>
                <w:sz w:val="21"/>
                <w:szCs w:val="21"/>
                <w:lang w:eastAsia="zh-CN"/>
              </w:rPr>
              <w:t>1.50</w:t>
            </w:r>
            <w:bookmarkEnd w:id="86"/>
          </w:p>
        </w:tc>
      </w:tr>
      <w:tr w14:paraId="3648F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14:paraId="60195B8F">
            <w:pPr>
              <w:widowControl/>
              <w:jc w:val="center"/>
              <w:rPr>
                <w:rFonts w:eastAsia="宋体"/>
                <w:sz w:val="21"/>
                <w:szCs w:val="21"/>
                <w:lang w:eastAsia="zh-CN"/>
              </w:rPr>
            </w:pPr>
            <w:r>
              <w:rPr>
                <w:rFonts w:hint="eastAsia" w:eastAsia="宋体"/>
                <w:sz w:val="21"/>
                <w:szCs w:val="21"/>
                <w:lang w:eastAsia="zh-CN"/>
              </w:rPr>
              <w:t>地下室外墙保温材料层热阻</w:t>
            </w:r>
            <w:r>
              <w:rPr>
                <w:rFonts w:eastAsia="宋体"/>
                <w:sz w:val="21"/>
                <w:szCs w:val="21"/>
                <w:lang w:eastAsia="zh-CN"/>
              </w:rPr>
              <w:t xml:space="preserve"> R </w:t>
            </w:r>
          </w:p>
        </w:tc>
        <w:tc>
          <w:tcPr>
            <w:tcW w:w="1524" w:type="pct"/>
            <w:gridSpan w:val="3"/>
            <w:vAlign w:val="center"/>
          </w:tcPr>
          <w:p w14:paraId="47DA6A32">
            <w:pPr>
              <w:jc w:val="center"/>
              <w:rPr>
                <w:rFonts w:eastAsia="宋体"/>
                <w:bCs/>
                <w:sz w:val="21"/>
                <w:szCs w:val="21"/>
                <w:lang w:eastAsia="zh-CN"/>
              </w:rPr>
            </w:pPr>
            <w:bookmarkStart w:id="87" w:name="地下墙保温层R"/>
            <w:r>
              <w:rPr>
                <w:rFonts w:hint="eastAsia" w:eastAsia="宋体"/>
                <w:bCs/>
                <w:sz w:val="21"/>
                <w:szCs w:val="21"/>
                <w:lang w:eastAsia="zh-CN"/>
              </w:rPr>
              <w:t>－</w:t>
            </w:r>
            <w:bookmarkEnd w:id="87"/>
          </w:p>
        </w:tc>
        <w:tc>
          <w:tcPr>
            <w:tcW w:w="1733" w:type="pct"/>
            <w:gridSpan w:val="3"/>
            <w:vAlign w:val="center"/>
          </w:tcPr>
          <w:p w14:paraId="2128D390">
            <w:pPr>
              <w:jc w:val="center"/>
              <w:rPr>
                <w:rFonts w:eastAsia="宋体"/>
                <w:bCs/>
                <w:sz w:val="21"/>
                <w:szCs w:val="21"/>
                <w:lang w:eastAsia="zh-CN"/>
              </w:rPr>
            </w:pPr>
            <w:bookmarkStart w:id="88" w:name="参照建筑地下墙保温层R"/>
            <w:r>
              <w:rPr>
                <w:rFonts w:hint="eastAsia" w:eastAsia="宋体"/>
                <w:bCs/>
                <w:sz w:val="21"/>
                <w:szCs w:val="21"/>
                <w:lang w:eastAsia="zh-CN"/>
              </w:rPr>
              <w:t>－</w:t>
            </w:r>
            <w:bookmarkEnd w:id="88"/>
          </w:p>
        </w:tc>
      </w:tr>
      <w:tr w14:paraId="5166D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14:paraId="2FD5EAEC">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78BA51E5">
            <w:pPr>
              <w:widowControl/>
              <w:jc w:val="center"/>
              <w:rPr>
                <w:rFonts w:eastAsia="宋体"/>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524" w:type="pct"/>
            <w:gridSpan w:val="3"/>
            <w:vAlign w:val="center"/>
          </w:tcPr>
          <w:p w14:paraId="35CCB67B">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89" w:name="天窗K"/>
            <w:r>
              <w:rPr>
                <w:rFonts w:hint="eastAsia" w:eastAsia="宋体"/>
                <w:bCs/>
                <w:sz w:val="21"/>
                <w:szCs w:val="21"/>
                <w:lang w:eastAsia="zh-CN"/>
              </w:rPr>
              <w:t>－</w:t>
            </w:r>
            <w:bookmarkEnd w:id="89"/>
          </w:p>
          <w:p w14:paraId="1EE4B10F">
            <w:pPr>
              <w:jc w:val="center"/>
              <w:rPr>
                <w:rFonts w:eastAsia="宋体"/>
                <w:bCs/>
                <w:sz w:val="21"/>
                <w:szCs w:val="21"/>
                <w:lang w:eastAsia="zh-CN"/>
              </w:rPr>
            </w:pPr>
            <w:r>
              <w:rPr>
                <w:rFonts w:eastAsia="宋体"/>
                <w:bCs/>
                <w:sz w:val="21"/>
                <w:szCs w:val="21"/>
                <w:lang w:eastAsia="zh-CN"/>
              </w:rPr>
              <w:t>SHGC=</w:t>
            </w:r>
            <w:bookmarkStart w:id="90" w:name="天窗SHGC－夏季"/>
            <w:r>
              <w:rPr>
                <w:rFonts w:hint="eastAsia" w:eastAsia="宋体"/>
                <w:bCs/>
                <w:sz w:val="21"/>
                <w:szCs w:val="21"/>
                <w:lang w:eastAsia="zh-CN"/>
              </w:rPr>
              <w:t>－</w:t>
            </w:r>
            <w:bookmarkEnd w:id="90"/>
          </w:p>
        </w:tc>
        <w:tc>
          <w:tcPr>
            <w:tcW w:w="1733" w:type="pct"/>
            <w:gridSpan w:val="3"/>
            <w:vAlign w:val="center"/>
          </w:tcPr>
          <w:p w14:paraId="441BD64B">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91" w:name="参照建筑天窗K"/>
            <w:r>
              <w:rPr>
                <w:rFonts w:hint="eastAsia" w:eastAsia="宋体"/>
                <w:kern w:val="0"/>
                <w:sz w:val="21"/>
                <w:szCs w:val="21"/>
                <w:lang w:eastAsia="zh-CN"/>
              </w:rPr>
              <w:t>－</w:t>
            </w:r>
            <w:bookmarkEnd w:id="91"/>
          </w:p>
          <w:p w14:paraId="46695175">
            <w:pPr>
              <w:jc w:val="center"/>
              <w:rPr>
                <w:rFonts w:eastAsia="宋体"/>
                <w:bCs/>
                <w:sz w:val="21"/>
                <w:szCs w:val="21"/>
                <w:lang w:eastAsia="zh-CN"/>
              </w:rPr>
            </w:pPr>
            <w:r>
              <w:rPr>
                <w:rFonts w:eastAsia="宋体"/>
                <w:bCs/>
                <w:sz w:val="21"/>
                <w:szCs w:val="21"/>
                <w:lang w:eastAsia="zh-CN"/>
              </w:rPr>
              <w:t>SHGC=</w:t>
            </w:r>
            <w:bookmarkStart w:id="92" w:name="参照建筑天窗SHGC－夏季"/>
            <w:r>
              <w:rPr>
                <w:rFonts w:hint="eastAsia" w:eastAsia="宋体"/>
                <w:bCs/>
                <w:sz w:val="21"/>
                <w:szCs w:val="21"/>
                <w:lang w:eastAsia="zh-CN"/>
              </w:rPr>
              <w:t>－</w:t>
            </w:r>
            <w:bookmarkEnd w:id="92"/>
          </w:p>
        </w:tc>
      </w:tr>
      <w:tr w14:paraId="0CD6F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884" w:type="pct"/>
            <w:vMerge w:val="restart"/>
            <w:shd w:val="clear" w:color="auto" w:fill="E6E6E6"/>
            <w:vAlign w:val="center"/>
          </w:tcPr>
          <w:p w14:paraId="27F1E210">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860" w:type="pct"/>
            <w:shd w:val="clear" w:color="auto" w:fill="E6E6E6"/>
            <w:vAlign w:val="center"/>
          </w:tcPr>
          <w:p w14:paraId="057A5430">
            <w:pPr>
              <w:jc w:val="center"/>
              <w:rPr>
                <w:rFonts w:eastAsia="宋体"/>
                <w:bCs/>
                <w:sz w:val="21"/>
                <w:szCs w:val="21"/>
                <w:lang w:eastAsia="zh-CN"/>
              </w:rPr>
            </w:pPr>
            <w:r>
              <w:rPr>
                <w:rFonts w:hint="eastAsia" w:eastAsia="宋体"/>
                <w:bCs/>
                <w:sz w:val="21"/>
                <w:szCs w:val="21"/>
                <w:lang w:eastAsia="zh-CN"/>
              </w:rPr>
              <w:t>朝向</w:t>
            </w:r>
          </w:p>
        </w:tc>
        <w:tc>
          <w:tcPr>
            <w:tcW w:w="486" w:type="pct"/>
            <w:shd w:val="clear" w:color="auto" w:fill="E6E6E6"/>
            <w:vAlign w:val="center"/>
          </w:tcPr>
          <w:p w14:paraId="40FC56C8">
            <w:pPr>
              <w:jc w:val="center"/>
              <w:rPr>
                <w:rFonts w:eastAsia="宋体"/>
                <w:bCs/>
                <w:sz w:val="21"/>
                <w:szCs w:val="21"/>
                <w:lang w:eastAsia="zh-CN"/>
              </w:rPr>
            </w:pPr>
            <w:r>
              <w:rPr>
                <w:rFonts w:hint="eastAsia" w:eastAsia="宋体"/>
                <w:bCs/>
                <w:sz w:val="21"/>
                <w:szCs w:val="21"/>
                <w:lang w:eastAsia="zh-CN"/>
              </w:rPr>
              <w:t>最不利窗墙比</w:t>
            </w:r>
          </w:p>
        </w:tc>
        <w:tc>
          <w:tcPr>
            <w:tcW w:w="399" w:type="pct"/>
            <w:shd w:val="clear" w:color="auto" w:fill="E6E6E6"/>
            <w:vAlign w:val="center"/>
          </w:tcPr>
          <w:p w14:paraId="2B9A09FA">
            <w:pPr>
              <w:jc w:val="center"/>
              <w:rPr>
                <w:rFonts w:eastAsia="宋体"/>
                <w:bCs/>
                <w:sz w:val="21"/>
                <w:szCs w:val="21"/>
                <w:lang w:eastAsia="zh-CN"/>
              </w:rPr>
            </w:pPr>
            <w:r>
              <w:rPr>
                <w:rFonts w:hint="eastAsia" w:eastAsia="宋体"/>
                <w:bCs/>
                <w:sz w:val="21"/>
                <w:szCs w:val="21"/>
                <w:lang w:eastAsia="zh-CN"/>
              </w:rPr>
              <w:t>传热</w:t>
            </w:r>
          </w:p>
          <w:p w14:paraId="4F7D950F">
            <w:pPr>
              <w:jc w:val="center"/>
              <w:rPr>
                <w:rFonts w:eastAsia="宋体"/>
                <w:bCs/>
                <w:sz w:val="21"/>
                <w:szCs w:val="21"/>
                <w:lang w:eastAsia="zh-CN"/>
              </w:rPr>
            </w:pPr>
            <w:r>
              <w:rPr>
                <w:rFonts w:hint="eastAsia" w:eastAsia="宋体"/>
                <w:bCs/>
                <w:sz w:val="21"/>
                <w:szCs w:val="21"/>
                <w:lang w:eastAsia="zh-CN"/>
              </w:rPr>
              <w:t>系数</w:t>
            </w:r>
          </w:p>
        </w:tc>
        <w:tc>
          <w:tcPr>
            <w:tcW w:w="639" w:type="pct"/>
            <w:shd w:val="clear" w:color="auto" w:fill="E6E6E6"/>
            <w:vAlign w:val="center"/>
          </w:tcPr>
          <w:p w14:paraId="1FCC471A">
            <w:pPr>
              <w:jc w:val="center"/>
              <w:rPr>
                <w:rFonts w:eastAsia="宋体"/>
                <w:bCs/>
                <w:sz w:val="21"/>
                <w:szCs w:val="21"/>
                <w:lang w:eastAsia="zh-CN"/>
              </w:rPr>
            </w:pPr>
            <w:r>
              <w:rPr>
                <w:rFonts w:hint="eastAsia" w:eastAsia="宋体"/>
                <w:bCs/>
                <w:sz w:val="21"/>
                <w:szCs w:val="21"/>
                <w:lang w:eastAsia="zh-CN"/>
              </w:rPr>
              <w:t>太阳得热  系数(夏季)</w:t>
            </w:r>
          </w:p>
        </w:tc>
        <w:tc>
          <w:tcPr>
            <w:tcW w:w="632" w:type="pct"/>
            <w:shd w:val="clear" w:color="auto" w:fill="E6E6E6"/>
            <w:vAlign w:val="center"/>
          </w:tcPr>
          <w:p w14:paraId="7AD08470">
            <w:pPr>
              <w:jc w:val="center"/>
              <w:rPr>
                <w:rFonts w:eastAsia="宋体"/>
                <w:bCs/>
                <w:sz w:val="21"/>
                <w:szCs w:val="21"/>
                <w:lang w:eastAsia="zh-CN"/>
              </w:rPr>
            </w:pPr>
            <w:r>
              <w:rPr>
                <w:rFonts w:hint="eastAsia" w:eastAsia="宋体"/>
                <w:bCs/>
                <w:sz w:val="21"/>
                <w:szCs w:val="21"/>
                <w:lang w:eastAsia="zh-CN"/>
              </w:rPr>
              <w:t>窗墙比</w:t>
            </w:r>
          </w:p>
        </w:tc>
        <w:tc>
          <w:tcPr>
            <w:tcW w:w="395" w:type="pct"/>
            <w:shd w:val="clear" w:color="auto" w:fill="E6E6E6"/>
            <w:vAlign w:val="center"/>
          </w:tcPr>
          <w:p w14:paraId="2C75AE48">
            <w:pPr>
              <w:jc w:val="center"/>
              <w:rPr>
                <w:rFonts w:eastAsia="宋体"/>
                <w:bCs/>
                <w:sz w:val="21"/>
                <w:szCs w:val="21"/>
                <w:lang w:eastAsia="zh-CN"/>
              </w:rPr>
            </w:pPr>
            <w:r>
              <w:rPr>
                <w:rFonts w:hint="eastAsia" w:eastAsia="宋体"/>
                <w:bCs/>
                <w:sz w:val="21"/>
                <w:szCs w:val="21"/>
                <w:lang w:eastAsia="zh-CN"/>
              </w:rPr>
              <w:t>传热</w:t>
            </w:r>
          </w:p>
          <w:p w14:paraId="39ABC1B8">
            <w:pPr>
              <w:jc w:val="center"/>
              <w:rPr>
                <w:rFonts w:eastAsia="宋体"/>
                <w:bCs/>
                <w:sz w:val="21"/>
                <w:szCs w:val="21"/>
                <w:lang w:eastAsia="zh-CN"/>
              </w:rPr>
            </w:pPr>
            <w:r>
              <w:rPr>
                <w:rFonts w:hint="eastAsia" w:eastAsia="宋体"/>
                <w:bCs/>
                <w:sz w:val="21"/>
                <w:szCs w:val="21"/>
                <w:lang w:eastAsia="zh-CN"/>
              </w:rPr>
              <w:t>系数</w:t>
            </w:r>
          </w:p>
        </w:tc>
        <w:tc>
          <w:tcPr>
            <w:tcW w:w="705" w:type="pct"/>
            <w:shd w:val="clear" w:color="auto" w:fill="E6E6E6"/>
            <w:vAlign w:val="center"/>
          </w:tcPr>
          <w:p w14:paraId="0D338737">
            <w:pPr>
              <w:jc w:val="center"/>
              <w:rPr>
                <w:rFonts w:eastAsia="宋体"/>
                <w:bCs/>
                <w:sz w:val="21"/>
                <w:szCs w:val="21"/>
                <w:lang w:eastAsia="zh-CN"/>
              </w:rPr>
            </w:pPr>
            <w:r>
              <w:rPr>
                <w:rFonts w:hint="eastAsia" w:eastAsia="宋体"/>
                <w:bCs/>
                <w:sz w:val="21"/>
                <w:szCs w:val="21"/>
                <w:lang w:eastAsia="zh-CN"/>
              </w:rPr>
              <w:t>太阳得热  系数(夏季)</w:t>
            </w:r>
          </w:p>
        </w:tc>
      </w:tr>
      <w:tr w14:paraId="6C07D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exact"/>
          <w:jc w:val="center"/>
        </w:trPr>
        <w:tc>
          <w:tcPr>
            <w:tcW w:w="884" w:type="pct"/>
            <w:vMerge w:val="continue"/>
            <w:vAlign w:val="center"/>
          </w:tcPr>
          <w:p w14:paraId="2D6F33E3">
            <w:pPr>
              <w:jc w:val="center"/>
              <w:rPr>
                <w:rFonts w:eastAsia="宋体"/>
                <w:bCs/>
                <w:sz w:val="21"/>
                <w:szCs w:val="21"/>
                <w:lang w:eastAsia="zh-CN"/>
              </w:rPr>
            </w:pPr>
          </w:p>
        </w:tc>
        <w:tc>
          <w:tcPr>
            <w:tcW w:w="860" w:type="pct"/>
            <w:vMerge w:val="restart"/>
            <w:shd w:val="clear" w:color="auto" w:fill="E6E6E6"/>
            <w:vAlign w:val="center"/>
          </w:tcPr>
          <w:p w14:paraId="1E264D54">
            <w:pPr>
              <w:jc w:val="center"/>
              <w:rPr>
                <w:rFonts w:eastAsia="宋体"/>
                <w:bCs/>
                <w:sz w:val="21"/>
                <w:szCs w:val="21"/>
                <w:lang w:eastAsia="zh-CN"/>
              </w:rPr>
            </w:pPr>
            <w:r>
              <w:rPr>
                <w:rFonts w:hAnsi="宋体" w:eastAsia="宋体"/>
                <w:bCs/>
                <w:sz w:val="21"/>
                <w:szCs w:val="21"/>
                <w:lang w:eastAsia="zh-CN"/>
              </w:rPr>
              <w:t>南向</w:t>
            </w:r>
          </w:p>
        </w:tc>
        <w:tc>
          <w:tcPr>
            <w:tcW w:w="486" w:type="pct"/>
            <w:vMerge w:val="restart"/>
            <w:vAlign w:val="center"/>
          </w:tcPr>
          <w:p w14:paraId="3E715C64">
            <w:pPr>
              <w:jc w:val="center"/>
              <w:rPr>
                <w:rFonts w:eastAsia="宋体"/>
                <w:bCs/>
                <w:sz w:val="21"/>
                <w:szCs w:val="21"/>
                <w:lang w:eastAsia="zh-CN"/>
              </w:rPr>
            </w:pPr>
            <w:bookmarkStart w:id="93" w:name="最不利开间窗墙比－南向"/>
            <w:r>
              <w:rPr>
                <w:rFonts w:hint="eastAsia" w:eastAsia="宋体"/>
                <w:bCs/>
                <w:sz w:val="21"/>
                <w:szCs w:val="21"/>
                <w:lang w:eastAsia="zh-CN"/>
              </w:rPr>
              <w:t>0.41</w:t>
            </w:r>
            <w:bookmarkEnd w:id="93"/>
          </w:p>
        </w:tc>
        <w:tc>
          <w:tcPr>
            <w:tcW w:w="399" w:type="pct"/>
            <w:vMerge w:val="restart"/>
            <w:vAlign w:val="center"/>
          </w:tcPr>
          <w:p w14:paraId="1DF2501B">
            <w:pPr>
              <w:jc w:val="center"/>
              <w:rPr>
                <w:rFonts w:eastAsia="宋体"/>
                <w:bCs/>
                <w:sz w:val="21"/>
                <w:szCs w:val="21"/>
                <w:lang w:eastAsia="zh-CN"/>
              </w:rPr>
            </w:pPr>
            <w:bookmarkStart w:id="94" w:name="最不利窗墙比房间外窗K－南向"/>
            <w:r>
              <w:rPr>
                <w:rFonts w:hint="eastAsia" w:eastAsia="宋体"/>
                <w:bCs/>
                <w:sz w:val="21"/>
                <w:szCs w:val="21"/>
                <w:lang w:eastAsia="zh-CN"/>
              </w:rPr>
              <w:t>1.80</w:t>
            </w:r>
            <w:bookmarkEnd w:id="94"/>
          </w:p>
        </w:tc>
        <w:tc>
          <w:tcPr>
            <w:tcW w:w="639" w:type="pct"/>
            <w:vMerge w:val="restart"/>
            <w:vAlign w:val="center"/>
          </w:tcPr>
          <w:p w14:paraId="73F7E53C">
            <w:pPr>
              <w:jc w:val="center"/>
              <w:rPr>
                <w:rFonts w:eastAsia="宋体"/>
                <w:bCs/>
                <w:sz w:val="21"/>
                <w:szCs w:val="21"/>
                <w:lang w:eastAsia="zh-CN"/>
              </w:rPr>
            </w:pPr>
            <w:bookmarkStart w:id="95" w:name="外窗SHGC－夏季－南向"/>
            <w:r>
              <w:rPr>
                <w:rFonts w:hint="eastAsia" w:eastAsia="宋体"/>
                <w:bCs/>
                <w:sz w:val="21"/>
                <w:szCs w:val="21"/>
                <w:lang w:eastAsia="zh-CN"/>
              </w:rPr>
              <w:t>0.27</w:t>
            </w:r>
            <w:bookmarkEnd w:id="95"/>
          </w:p>
        </w:tc>
        <w:tc>
          <w:tcPr>
            <w:tcW w:w="632" w:type="pct"/>
            <w:vAlign w:val="center"/>
          </w:tcPr>
          <w:p w14:paraId="08222F4D">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14:paraId="227D643B">
            <w:pPr>
              <w:jc w:val="center"/>
              <w:rPr>
                <w:rFonts w:eastAsia="宋体"/>
                <w:bCs/>
                <w:sz w:val="21"/>
                <w:szCs w:val="21"/>
                <w:lang w:eastAsia="zh-CN"/>
              </w:rPr>
            </w:pPr>
            <w:bookmarkStart w:id="96" w:name="外窗K一档限值－南向"/>
            <w:r>
              <w:rPr>
                <w:rFonts w:hint="eastAsia" w:eastAsia="宋体"/>
                <w:bCs/>
                <w:sz w:val="21"/>
                <w:szCs w:val="21"/>
                <w:lang w:eastAsia="zh-CN"/>
              </w:rPr>
              <w:t>1.80</w:t>
            </w:r>
            <w:bookmarkEnd w:id="96"/>
          </w:p>
        </w:tc>
        <w:tc>
          <w:tcPr>
            <w:tcW w:w="705" w:type="pct"/>
            <w:vMerge w:val="restart"/>
            <w:vAlign w:val="center"/>
          </w:tcPr>
          <w:p w14:paraId="3F7AFB4F">
            <w:pPr>
              <w:jc w:val="center"/>
              <w:rPr>
                <w:rFonts w:eastAsia="宋体"/>
                <w:bCs/>
                <w:sz w:val="21"/>
                <w:szCs w:val="21"/>
                <w:lang w:eastAsia="zh-CN"/>
              </w:rPr>
            </w:pPr>
            <w:bookmarkStart w:id="97" w:name="标准不要求"/>
            <w:r>
              <w:rPr>
                <w:rFonts w:hint="eastAsia" w:eastAsia="宋体"/>
                <w:bCs/>
                <w:sz w:val="21"/>
                <w:szCs w:val="21"/>
                <w:lang w:eastAsia="zh-CN"/>
              </w:rPr>
              <w:t>——</w:t>
            </w:r>
            <w:bookmarkEnd w:id="97"/>
          </w:p>
        </w:tc>
      </w:tr>
      <w:tr w14:paraId="4C9EE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84" w:type="pct"/>
            <w:vMerge w:val="continue"/>
            <w:vAlign w:val="center"/>
          </w:tcPr>
          <w:p w14:paraId="02F55B61">
            <w:pPr>
              <w:jc w:val="center"/>
              <w:rPr>
                <w:rFonts w:eastAsia="宋体"/>
                <w:bCs/>
                <w:sz w:val="21"/>
                <w:szCs w:val="21"/>
                <w:lang w:eastAsia="zh-CN"/>
              </w:rPr>
            </w:pPr>
          </w:p>
        </w:tc>
        <w:tc>
          <w:tcPr>
            <w:tcW w:w="860" w:type="pct"/>
            <w:vMerge w:val="continue"/>
            <w:shd w:val="clear" w:color="auto" w:fill="E6E6E6"/>
            <w:vAlign w:val="center"/>
          </w:tcPr>
          <w:p w14:paraId="19BF5B01">
            <w:pPr>
              <w:jc w:val="center"/>
              <w:rPr>
                <w:rFonts w:hAnsi="宋体" w:eastAsia="宋体"/>
                <w:bCs/>
                <w:sz w:val="21"/>
                <w:szCs w:val="21"/>
                <w:lang w:eastAsia="zh-CN"/>
              </w:rPr>
            </w:pPr>
          </w:p>
        </w:tc>
        <w:tc>
          <w:tcPr>
            <w:tcW w:w="486" w:type="pct"/>
            <w:vMerge w:val="continue"/>
            <w:vAlign w:val="center"/>
          </w:tcPr>
          <w:p w14:paraId="5D12E2C5">
            <w:pPr>
              <w:jc w:val="center"/>
              <w:rPr>
                <w:rFonts w:eastAsia="宋体"/>
                <w:bCs/>
                <w:sz w:val="21"/>
                <w:szCs w:val="21"/>
                <w:lang w:eastAsia="zh-CN"/>
              </w:rPr>
            </w:pPr>
          </w:p>
        </w:tc>
        <w:tc>
          <w:tcPr>
            <w:tcW w:w="399" w:type="pct"/>
            <w:vMerge w:val="continue"/>
            <w:vAlign w:val="center"/>
          </w:tcPr>
          <w:p w14:paraId="38929342">
            <w:pPr>
              <w:jc w:val="center"/>
              <w:rPr>
                <w:rFonts w:eastAsia="宋体"/>
                <w:bCs/>
                <w:sz w:val="21"/>
                <w:szCs w:val="21"/>
                <w:lang w:eastAsia="zh-CN"/>
              </w:rPr>
            </w:pPr>
          </w:p>
        </w:tc>
        <w:tc>
          <w:tcPr>
            <w:tcW w:w="639" w:type="pct"/>
            <w:vMerge w:val="continue"/>
            <w:vAlign w:val="center"/>
          </w:tcPr>
          <w:p w14:paraId="6A280FD5">
            <w:pPr>
              <w:jc w:val="center"/>
              <w:rPr>
                <w:rFonts w:eastAsia="宋体"/>
                <w:bCs/>
                <w:sz w:val="21"/>
                <w:szCs w:val="21"/>
                <w:lang w:eastAsia="zh-CN"/>
              </w:rPr>
            </w:pPr>
          </w:p>
        </w:tc>
        <w:tc>
          <w:tcPr>
            <w:tcW w:w="632" w:type="pct"/>
            <w:vAlign w:val="center"/>
          </w:tcPr>
          <w:p w14:paraId="1DF45BD0">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14:paraId="4272F096">
            <w:pPr>
              <w:jc w:val="center"/>
              <w:rPr>
                <w:rFonts w:eastAsia="宋体"/>
                <w:bCs/>
                <w:sz w:val="21"/>
                <w:szCs w:val="21"/>
                <w:lang w:eastAsia="zh-CN"/>
              </w:rPr>
            </w:pPr>
            <w:bookmarkStart w:id="98" w:name="外窗K二档限值－南向"/>
            <w:r>
              <w:rPr>
                <w:rFonts w:hint="eastAsia" w:eastAsia="宋体"/>
                <w:bCs/>
                <w:sz w:val="21"/>
                <w:szCs w:val="21"/>
                <w:lang w:eastAsia="zh-CN"/>
              </w:rPr>
              <w:t>1.50</w:t>
            </w:r>
            <w:bookmarkEnd w:id="98"/>
          </w:p>
        </w:tc>
        <w:tc>
          <w:tcPr>
            <w:tcW w:w="705" w:type="pct"/>
            <w:vMerge w:val="continue"/>
            <w:vAlign w:val="center"/>
          </w:tcPr>
          <w:p w14:paraId="4E8482E8">
            <w:pPr>
              <w:rPr>
                <w:rFonts w:eastAsia="宋体"/>
                <w:bCs/>
                <w:sz w:val="21"/>
                <w:szCs w:val="21"/>
                <w:lang w:eastAsia="zh-CN"/>
              </w:rPr>
            </w:pPr>
          </w:p>
        </w:tc>
      </w:tr>
      <w:tr w14:paraId="4742A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84" w:type="pct"/>
            <w:vMerge w:val="continue"/>
            <w:vAlign w:val="center"/>
          </w:tcPr>
          <w:p w14:paraId="06C458B1">
            <w:pPr>
              <w:jc w:val="center"/>
              <w:rPr>
                <w:rFonts w:eastAsia="宋体"/>
                <w:bCs/>
                <w:sz w:val="21"/>
                <w:szCs w:val="21"/>
                <w:lang w:eastAsia="zh-CN"/>
              </w:rPr>
            </w:pPr>
          </w:p>
        </w:tc>
        <w:tc>
          <w:tcPr>
            <w:tcW w:w="860" w:type="pct"/>
            <w:vMerge w:val="restart"/>
            <w:shd w:val="clear" w:color="auto" w:fill="E6E6E6"/>
            <w:vAlign w:val="center"/>
          </w:tcPr>
          <w:p w14:paraId="358B4569">
            <w:pPr>
              <w:jc w:val="center"/>
              <w:rPr>
                <w:rFonts w:eastAsia="宋体"/>
                <w:bCs/>
                <w:sz w:val="21"/>
                <w:szCs w:val="21"/>
                <w:lang w:eastAsia="zh-CN"/>
              </w:rPr>
            </w:pPr>
            <w:r>
              <w:rPr>
                <w:rFonts w:hAnsi="宋体" w:eastAsia="宋体"/>
                <w:bCs/>
                <w:sz w:val="21"/>
                <w:szCs w:val="21"/>
                <w:lang w:eastAsia="zh-CN"/>
              </w:rPr>
              <w:t>北向</w:t>
            </w:r>
          </w:p>
        </w:tc>
        <w:tc>
          <w:tcPr>
            <w:tcW w:w="486" w:type="pct"/>
            <w:vMerge w:val="restart"/>
            <w:vAlign w:val="center"/>
          </w:tcPr>
          <w:p w14:paraId="3AF28F15">
            <w:pPr>
              <w:jc w:val="center"/>
              <w:rPr>
                <w:rFonts w:eastAsia="宋体"/>
                <w:bCs/>
                <w:sz w:val="21"/>
                <w:szCs w:val="21"/>
                <w:lang w:eastAsia="zh-CN"/>
              </w:rPr>
            </w:pPr>
            <w:bookmarkStart w:id="99" w:name="最不利开间窗墙比－北向"/>
            <w:r>
              <w:rPr>
                <w:rFonts w:hint="eastAsia" w:eastAsia="宋体"/>
                <w:bCs/>
                <w:sz w:val="21"/>
                <w:szCs w:val="21"/>
                <w:lang w:eastAsia="zh-CN"/>
              </w:rPr>
              <w:t>0.54</w:t>
            </w:r>
            <w:bookmarkEnd w:id="99"/>
          </w:p>
        </w:tc>
        <w:tc>
          <w:tcPr>
            <w:tcW w:w="399" w:type="pct"/>
            <w:vMerge w:val="restart"/>
            <w:vAlign w:val="center"/>
          </w:tcPr>
          <w:p w14:paraId="0667EC7A">
            <w:pPr>
              <w:jc w:val="center"/>
              <w:rPr>
                <w:rFonts w:eastAsia="宋体"/>
                <w:bCs/>
                <w:sz w:val="21"/>
                <w:szCs w:val="21"/>
                <w:lang w:eastAsia="zh-CN"/>
              </w:rPr>
            </w:pPr>
            <w:bookmarkStart w:id="100" w:name="最不利窗墙比房间外窗K－北向"/>
            <w:r>
              <w:rPr>
                <w:rFonts w:hint="eastAsia" w:eastAsia="宋体"/>
                <w:bCs/>
                <w:sz w:val="21"/>
                <w:szCs w:val="21"/>
                <w:lang w:eastAsia="zh-CN"/>
              </w:rPr>
              <w:t>1.80</w:t>
            </w:r>
            <w:bookmarkEnd w:id="100"/>
          </w:p>
        </w:tc>
        <w:tc>
          <w:tcPr>
            <w:tcW w:w="639" w:type="pct"/>
            <w:vMerge w:val="restart"/>
            <w:vAlign w:val="center"/>
          </w:tcPr>
          <w:p w14:paraId="5BE7C19C">
            <w:pPr>
              <w:jc w:val="center"/>
              <w:rPr>
                <w:rFonts w:eastAsia="宋体"/>
                <w:bCs/>
                <w:sz w:val="21"/>
                <w:szCs w:val="21"/>
                <w:lang w:eastAsia="zh-CN"/>
              </w:rPr>
            </w:pPr>
            <w:bookmarkStart w:id="101" w:name="外窗SHGC－夏季－北向"/>
            <w:r>
              <w:rPr>
                <w:rFonts w:hint="eastAsia" w:eastAsia="宋体"/>
                <w:bCs/>
                <w:sz w:val="21"/>
                <w:szCs w:val="21"/>
                <w:lang w:eastAsia="zh-CN"/>
              </w:rPr>
              <w:t>0.30</w:t>
            </w:r>
            <w:bookmarkEnd w:id="101"/>
          </w:p>
        </w:tc>
        <w:tc>
          <w:tcPr>
            <w:tcW w:w="632" w:type="pct"/>
            <w:vAlign w:val="center"/>
          </w:tcPr>
          <w:p w14:paraId="64FB6DD6">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14:paraId="1CB1A7BA">
            <w:pPr>
              <w:jc w:val="center"/>
              <w:rPr>
                <w:rFonts w:eastAsia="宋体"/>
                <w:bCs/>
                <w:sz w:val="21"/>
                <w:szCs w:val="21"/>
                <w:lang w:eastAsia="zh-CN"/>
              </w:rPr>
            </w:pPr>
            <w:bookmarkStart w:id="102" w:name="外窗K一档限值－北向"/>
            <w:r>
              <w:rPr>
                <w:rFonts w:hint="eastAsia" w:eastAsia="宋体"/>
                <w:bCs/>
                <w:sz w:val="21"/>
                <w:szCs w:val="21"/>
                <w:lang w:eastAsia="zh-CN"/>
              </w:rPr>
              <w:t>1.80</w:t>
            </w:r>
            <w:bookmarkEnd w:id="102"/>
          </w:p>
        </w:tc>
        <w:tc>
          <w:tcPr>
            <w:tcW w:w="705" w:type="pct"/>
            <w:vMerge w:val="restart"/>
            <w:vAlign w:val="center"/>
          </w:tcPr>
          <w:p w14:paraId="667C3D25">
            <w:pPr>
              <w:jc w:val="center"/>
              <w:rPr>
                <w:rFonts w:eastAsia="宋体"/>
                <w:bCs/>
                <w:sz w:val="21"/>
                <w:szCs w:val="21"/>
                <w:lang w:eastAsia="zh-CN"/>
              </w:rPr>
            </w:pPr>
            <w:r>
              <w:rPr>
                <w:rFonts w:hint="eastAsia" w:eastAsia="宋体"/>
                <w:bCs/>
                <w:sz w:val="21"/>
                <w:szCs w:val="21"/>
                <w:lang w:eastAsia="zh-CN"/>
              </w:rPr>
              <w:t>——</w:t>
            </w:r>
          </w:p>
        </w:tc>
      </w:tr>
      <w:tr w14:paraId="319C3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84" w:type="pct"/>
            <w:vMerge w:val="continue"/>
            <w:vAlign w:val="center"/>
          </w:tcPr>
          <w:p w14:paraId="62D7299B">
            <w:pPr>
              <w:jc w:val="center"/>
              <w:rPr>
                <w:rFonts w:eastAsia="宋体"/>
                <w:bCs/>
                <w:sz w:val="21"/>
                <w:szCs w:val="21"/>
                <w:lang w:eastAsia="zh-CN"/>
              </w:rPr>
            </w:pPr>
          </w:p>
        </w:tc>
        <w:tc>
          <w:tcPr>
            <w:tcW w:w="860" w:type="pct"/>
            <w:vMerge w:val="continue"/>
            <w:shd w:val="clear" w:color="auto" w:fill="E6E6E6"/>
            <w:vAlign w:val="center"/>
          </w:tcPr>
          <w:p w14:paraId="73640F66">
            <w:pPr>
              <w:jc w:val="center"/>
              <w:rPr>
                <w:rFonts w:hAnsi="宋体" w:eastAsia="宋体"/>
                <w:bCs/>
                <w:sz w:val="21"/>
                <w:szCs w:val="21"/>
                <w:lang w:eastAsia="zh-CN"/>
              </w:rPr>
            </w:pPr>
          </w:p>
        </w:tc>
        <w:tc>
          <w:tcPr>
            <w:tcW w:w="486" w:type="pct"/>
            <w:vMerge w:val="continue"/>
            <w:vAlign w:val="center"/>
          </w:tcPr>
          <w:p w14:paraId="60AFB211">
            <w:pPr>
              <w:jc w:val="center"/>
              <w:rPr>
                <w:rFonts w:eastAsia="宋体"/>
                <w:bCs/>
                <w:sz w:val="21"/>
                <w:szCs w:val="21"/>
                <w:lang w:eastAsia="zh-CN"/>
              </w:rPr>
            </w:pPr>
          </w:p>
        </w:tc>
        <w:tc>
          <w:tcPr>
            <w:tcW w:w="399" w:type="pct"/>
            <w:vMerge w:val="continue"/>
            <w:vAlign w:val="center"/>
          </w:tcPr>
          <w:p w14:paraId="4F4F1350">
            <w:pPr>
              <w:jc w:val="center"/>
              <w:rPr>
                <w:rFonts w:eastAsia="宋体"/>
                <w:bCs/>
                <w:sz w:val="21"/>
                <w:szCs w:val="21"/>
                <w:lang w:eastAsia="zh-CN"/>
              </w:rPr>
            </w:pPr>
          </w:p>
        </w:tc>
        <w:tc>
          <w:tcPr>
            <w:tcW w:w="639" w:type="pct"/>
            <w:vMerge w:val="continue"/>
            <w:vAlign w:val="center"/>
          </w:tcPr>
          <w:p w14:paraId="27A4B570">
            <w:pPr>
              <w:jc w:val="center"/>
              <w:rPr>
                <w:rFonts w:eastAsia="宋体"/>
                <w:bCs/>
                <w:sz w:val="21"/>
                <w:szCs w:val="21"/>
                <w:lang w:eastAsia="zh-CN"/>
              </w:rPr>
            </w:pPr>
          </w:p>
        </w:tc>
        <w:tc>
          <w:tcPr>
            <w:tcW w:w="632" w:type="pct"/>
            <w:vAlign w:val="center"/>
          </w:tcPr>
          <w:p w14:paraId="74D14733">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14:paraId="1BA5749A">
            <w:pPr>
              <w:jc w:val="center"/>
              <w:rPr>
                <w:rFonts w:eastAsia="宋体"/>
                <w:bCs/>
                <w:sz w:val="21"/>
                <w:szCs w:val="21"/>
                <w:lang w:eastAsia="zh-CN"/>
              </w:rPr>
            </w:pPr>
            <w:bookmarkStart w:id="103" w:name="外窗K二档限值－北向"/>
            <w:r>
              <w:rPr>
                <w:rFonts w:hint="eastAsia" w:eastAsia="宋体"/>
                <w:bCs/>
                <w:sz w:val="21"/>
                <w:szCs w:val="21"/>
                <w:lang w:eastAsia="zh-CN"/>
              </w:rPr>
              <w:t>1.50</w:t>
            </w:r>
            <w:bookmarkEnd w:id="103"/>
          </w:p>
        </w:tc>
        <w:tc>
          <w:tcPr>
            <w:tcW w:w="705" w:type="pct"/>
            <w:vMerge w:val="continue"/>
            <w:vAlign w:val="center"/>
          </w:tcPr>
          <w:p w14:paraId="35770233">
            <w:pPr>
              <w:jc w:val="center"/>
              <w:rPr>
                <w:rFonts w:eastAsia="宋体"/>
                <w:bCs/>
                <w:sz w:val="21"/>
                <w:szCs w:val="21"/>
                <w:lang w:eastAsia="zh-CN"/>
              </w:rPr>
            </w:pPr>
          </w:p>
        </w:tc>
      </w:tr>
      <w:tr w14:paraId="34FB1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84" w:type="pct"/>
            <w:vMerge w:val="continue"/>
            <w:vAlign w:val="center"/>
          </w:tcPr>
          <w:p w14:paraId="5133DF6E">
            <w:pPr>
              <w:jc w:val="center"/>
              <w:rPr>
                <w:rFonts w:eastAsia="宋体"/>
                <w:bCs/>
                <w:sz w:val="21"/>
                <w:szCs w:val="21"/>
                <w:lang w:eastAsia="zh-CN"/>
              </w:rPr>
            </w:pPr>
          </w:p>
        </w:tc>
        <w:tc>
          <w:tcPr>
            <w:tcW w:w="860" w:type="pct"/>
            <w:vMerge w:val="restart"/>
            <w:shd w:val="clear" w:color="auto" w:fill="E6E6E6"/>
            <w:vAlign w:val="center"/>
          </w:tcPr>
          <w:p w14:paraId="4E0F725A">
            <w:pPr>
              <w:jc w:val="center"/>
              <w:rPr>
                <w:rFonts w:hAnsi="宋体" w:eastAsia="宋体"/>
                <w:bCs/>
                <w:sz w:val="21"/>
                <w:szCs w:val="21"/>
                <w:lang w:eastAsia="zh-CN"/>
              </w:rPr>
            </w:pPr>
            <w:r>
              <w:rPr>
                <w:rFonts w:hAnsi="宋体" w:eastAsia="宋体"/>
                <w:bCs/>
                <w:sz w:val="21"/>
                <w:szCs w:val="21"/>
                <w:lang w:eastAsia="zh-CN"/>
              </w:rPr>
              <w:t>东向</w:t>
            </w:r>
          </w:p>
        </w:tc>
        <w:tc>
          <w:tcPr>
            <w:tcW w:w="486" w:type="pct"/>
            <w:vMerge w:val="restart"/>
            <w:vAlign w:val="center"/>
          </w:tcPr>
          <w:p w14:paraId="41A2B60B">
            <w:pPr>
              <w:jc w:val="center"/>
              <w:rPr>
                <w:rFonts w:eastAsia="宋体"/>
                <w:bCs/>
                <w:sz w:val="21"/>
                <w:szCs w:val="21"/>
                <w:lang w:eastAsia="zh-CN"/>
              </w:rPr>
            </w:pPr>
            <w:bookmarkStart w:id="104" w:name="最不利开间窗墙比－东向"/>
            <w:r>
              <w:rPr>
                <w:rFonts w:hint="eastAsia" w:eastAsia="宋体"/>
                <w:bCs/>
                <w:sz w:val="21"/>
                <w:szCs w:val="21"/>
                <w:lang w:eastAsia="zh-CN"/>
              </w:rPr>
              <w:t>0.45</w:t>
            </w:r>
            <w:bookmarkEnd w:id="104"/>
          </w:p>
        </w:tc>
        <w:tc>
          <w:tcPr>
            <w:tcW w:w="399" w:type="pct"/>
            <w:vMerge w:val="restart"/>
            <w:vAlign w:val="center"/>
          </w:tcPr>
          <w:p w14:paraId="1A2EAB8D">
            <w:pPr>
              <w:jc w:val="center"/>
              <w:rPr>
                <w:rFonts w:eastAsia="宋体"/>
                <w:bCs/>
                <w:sz w:val="21"/>
                <w:szCs w:val="21"/>
                <w:lang w:eastAsia="zh-CN"/>
              </w:rPr>
            </w:pPr>
            <w:bookmarkStart w:id="105" w:name="最不利窗墙比房间外窗K－东向"/>
            <w:r>
              <w:rPr>
                <w:rFonts w:hint="eastAsia" w:eastAsia="宋体"/>
                <w:bCs/>
                <w:sz w:val="21"/>
                <w:szCs w:val="21"/>
                <w:lang w:eastAsia="zh-CN"/>
              </w:rPr>
              <w:t>1.80</w:t>
            </w:r>
            <w:bookmarkEnd w:id="105"/>
          </w:p>
        </w:tc>
        <w:tc>
          <w:tcPr>
            <w:tcW w:w="639" w:type="pct"/>
            <w:vMerge w:val="restart"/>
            <w:vAlign w:val="center"/>
          </w:tcPr>
          <w:p w14:paraId="0B77F4C0">
            <w:pPr>
              <w:jc w:val="center"/>
              <w:rPr>
                <w:rFonts w:eastAsia="宋体"/>
                <w:bCs/>
                <w:sz w:val="21"/>
                <w:szCs w:val="21"/>
                <w:lang w:eastAsia="zh-CN"/>
              </w:rPr>
            </w:pPr>
            <w:bookmarkStart w:id="106" w:name="外窗SHGC－夏季－东向"/>
            <w:r>
              <w:rPr>
                <w:rFonts w:hint="eastAsia" w:eastAsia="宋体"/>
                <w:bCs/>
                <w:sz w:val="21"/>
                <w:szCs w:val="21"/>
                <w:lang w:eastAsia="zh-CN"/>
              </w:rPr>
              <w:t>0.34</w:t>
            </w:r>
            <w:bookmarkEnd w:id="106"/>
          </w:p>
        </w:tc>
        <w:tc>
          <w:tcPr>
            <w:tcW w:w="632" w:type="pct"/>
            <w:vAlign w:val="center"/>
          </w:tcPr>
          <w:p w14:paraId="13F529E4">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14:paraId="3F54D5E3">
            <w:pPr>
              <w:jc w:val="center"/>
              <w:rPr>
                <w:rFonts w:eastAsia="宋体"/>
                <w:bCs/>
                <w:sz w:val="21"/>
                <w:szCs w:val="21"/>
                <w:lang w:eastAsia="zh-CN"/>
              </w:rPr>
            </w:pPr>
            <w:bookmarkStart w:id="107" w:name="外窗K一档限值－东向"/>
            <w:r>
              <w:rPr>
                <w:rFonts w:hint="eastAsia" w:eastAsia="宋体"/>
                <w:bCs/>
                <w:sz w:val="21"/>
                <w:szCs w:val="21"/>
                <w:lang w:eastAsia="zh-CN"/>
              </w:rPr>
              <w:t>1.80</w:t>
            </w:r>
            <w:bookmarkEnd w:id="107"/>
          </w:p>
        </w:tc>
        <w:tc>
          <w:tcPr>
            <w:tcW w:w="705" w:type="pct"/>
            <w:vAlign w:val="center"/>
          </w:tcPr>
          <w:p w14:paraId="349E38F0">
            <w:pPr>
              <w:jc w:val="center"/>
              <w:rPr>
                <w:rFonts w:eastAsia="宋体"/>
                <w:bCs/>
                <w:sz w:val="21"/>
                <w:szCs w:val="21"/>
                <w:lang w:eastAsia="zh-CN"/>
              </w:rPr>
            </w:pPr>
            <w:r>
              <w:rPr>
                <w:rFonts w:hint="eastAsia" w:eastAsia="宋体"/>
                <w:bCs/>
                <w:sz w:val="21"/>
                <w:szCs w:val="21"/>
                <w:lang w:eastAsia="zh-CN"/>
              </w:rPr>
              <w:t>——</w:t>
            </w:r>
          </w:p>
        </w:tc>
      </w:tr>
      <w:tr w14:paraId="02869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84" w:type="pct"/>
            <w:vMerge w:val="continue"/>
            <w:vAlign w:val="center"/>
          </w:tcPr>
          <w:p w14:paraId="1EA1AE69">
            <w:pPr>
              <w:jc w:val="center"/>
              <w:rPr>
                <w:rFonts w:eastAsia="宋体"/>
                <w:bCs/>
                <w:sz w:val="21"/>
                <w:szCs w:val="21"/>
                <w:lang w:eastAsia="zh-CN"/>
              </w:rPr>
            </w:pPr>
          </w:p>
        </w:tc>
        <w:tc>
          <w:tcPr>
            <w:tcW w:w="860" w:type="pct"/>
            <w:vMerge w:val="continue"/>
            <w:shd w:val="clear" w:color="auto" w:fill="E6E6E6"/>
            <w:vAlign w:val="center"/>
          </w:tcPr>
          <w:p w14:paraId="3BACC6E4">
            <w:pPr>
              <w:jc w:val="center"/>
              <w:rPr>
                <w:rFonts w:hAnsi="宋体" w:eastAsia="宋体"/>
                <w:bCs/>
                <w:sz w:val="21"/>
                <w:szCs w:val="21"/>
                <w:lang w:eastAsia="zh-CN"/>
              </w:rPr>
            </w:pPr>
          </w:p>
        </w:tc>
        <w:tc>
          <w:tcPr>
            <w:tcW w:w="486" w:type="pct"/>
            <w:vMerge w:val="continue"/>
            <w:vAlign w:val="center"/>
          </w:tcPr>
          <w:p w14:paraId="6E56DD03">
            <w:pPr>
              <w:jc w:val="center"/>
              <w:rPr>
                <w:rFonts w:eastAsia="宋体"/>
                <w:bCs/>
                <w:sz w:val="21"/>
                <w:szCs w:val="21"/>
                <w:lang w:eastAsia="zh-CN"/>
              </w:rPr>
            </w:pPr>
          </w:p>
        </w:tc>
        <w:tc>
          <w:tcPr>
            <w:tcW w:w="399" w:type="pct"/>
            <w:vMerge w:val="continue"/>
            <w:vAlign w:val="center"/>
          </w:tcPr>
          <w:p w14:paraId="1569A12C">
            <w:pPr>
              <w:jc w:val="center"/>
              <w:rPr>
                <w:rFonts w:eastAsia="宋体"/>
                <w:bCs/>
                <w:sz w:val="21"/>
                <w:szCs w:val="21"/>
                <w:lang w:eastAsia="zh-CN"/>
              </w:rPr>
            </w:pPr>
          </w:p>
        </w:tc>
        <w:tc>
          <w:tcPr>
            <w:tcW w:w="639" w:type="pct"/>
            <w:vMerge w:val="continue"/>
            <w:vAlign w:val="center"/>
          </w:tcPr>
          <w:p w14:paraId="1058C9D0">
            <w:pPr>
              <w:jc w:val="center"/>
              <w:rPr>
                <w:rFonts w:eastAsia="宋体"/>
                <w:bCs/>
                <w:sz w:val="21"/>
                <w:szCs w:val="21"/>
                <w:lang w:eastAsia="zh-CN"/>
              </w:rPr>
            </w:pPr>
          </w:p>
        </w:tc>
        <w:tc>
          <w:tcPr>
            <w:tcW w:w="632" w:type="pct"/>
            <w:vAlign w:val="center"/>
          </w:tcPr>
          <w:p w14:paraId="3942E636">
            <w:pPr>
              <w:jc w:val="center"/>
              <w:rPr>
                <w:rFonts w:eastAsia="宋体"/>
                <w:bCs/>
                <w:sz w:val="21"/>
                <w:szCs w:val="21"/>
                <w:lang w:eastAsia="zh-CN"/>
              </w:rPr>
            </w:pPr>
            <w:r>
              <w:rPr>
                <w:rFonts w:hint="eastAsia" w:eastAsia="宋体"/>
                <w:bCs/>
                <w:sz w:val="21"/>
                <w:szCs w:val="21"/>
                <w:lang w:eastAsia="zh-CN"/>
              </w:rPr>
              <w:t>0.30</w:t>
            </w:r>
            <w:r>
              <w:rPr>
                <w:rFonts w:eastAsia="宋体"/>
                <w:bCs/>
                <w:sz w:val="21"/>
                <w:szCs w:val="21"/>
                <w:lang w:eastAsia="zh-CN"/>
              </w:rPr>
              <w:t>&lt;</w:t>
            </w:r>
            <w:r>
              <w:rPr>
                <w:rFonts w:hint="eastAsia" w:eastAsia="宋体"/>
                <w:bCs/>
                <w:sz w:val="21"/>
                <w:szCs w:val="21"/>
                <w:lang w:eastAsia="zh-CN"/>
              </w:rPr>
              <w:t>窗墙比≤0.40</w:t>
            </w:r>
          </w:p>
        </w:tc>
        <w:tc>
          <w:tcPr>
            <w:tcW w:w="395" w:type="pct"/>
            <w:vMerge w:val="restart"/>
            <w:vAlign w:val="center"/>
          </w:tcPr>
          <w:p w14:paraId="5686818E">
            <w:pPr>
              <w:jc w:val="center"/>
              <w:rPr>
                <w:rFonts w:eastAsia="宋体"/>
                <w:bCs/>
                <w:sz w:val="21"/>
                <w:szCs w:val="21"/>
                <w:lang w:eastAsia="zh-CN"/>
              </w:rPr>
            </w:pPr>
            <w:bookmarkStart w:id="108" w:name="外窗K二档限值－东向"/>
            <w:r>
              <w:rPr>
                <w:rFonts w:hint="eastAsia" w:eastAsia="宋体"/>
                <w:bCs/>
                <w:sz w:val="21"/>
                <w:szCs w:val="21"/>
                <w:lang w:eastAsia="zh-CN"/>
              </w:rPr>
              <w:t>1.50</w:t>
            </w:r>
            <w:bookmarkEnd w:id="108"/>
          </w:p>
        </w:tc>
        <w:tc>
          <w:tcPr>
            <w:tcW w:w="705" w:type="pct"/>
            <w:vAlign w:val="center"/>
          </w:tcPr>
          <w:p w14:paraId="0124F98F">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.50</w:t>
            </w:r>
          </w:p>
        </w:tc>
      </w:tr>
      <w:tr w14:paraId="419D9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884" w:type="pct"/>
            <w:vMerge w:val="continue"/>
            <w:vAlign w:val="center"/>
          </w:tcPr>
          <w:p w14:paraId="0028E691">
            <w:pPr>
              <w:jc w:val="center"/>
              <w:rPr>
                <w:rFonts w:eastAsia="宋体"/>
                <w:bCs/>
                <w:sz w:val="21"/>
                <w:szCs w:val="21"/>
                <w:lang w:eastAsia="zh-CN"/>
              </w:rPr>
            </w:pPr>
          </w:p>
        </w:tc>
        <w:tc>
          <w:tcPr>
            <w:tcW w:w="860" w:type="pct"/>
            <w:vMerge w:val="continue"/>
            <w:shd w:val="clear" w:color="auto" w:fill="E6E6E6"/>
            <w:vAlign w:val="center"/>
          </w:tcPr>
          <w:p w14:paraId="3C220A0D">
            <w:pPr>
              <w:jc w:val="center"/>
              <w:rPr>
                <w:rFonts w:hAnsi="宋体" w:eastAsia="宋体"/>
                <w:bCs/>
                <w:sz w:val="21"/>
                <w:szCs w:val="21"/>
                <w:lang w:eastAsia="zh-CN"/>
              </w:rPr>
            </w:pPr>
          </w:p>
        </w:tc>
        <w:tc>
          <w:tcPr>
            <w:tcW w:w="486" w:type="pct"/>
            <w:vMerge w:val="continue"/>
            <w:vAlign w:val="center"/>
          </w:tcPr>
          <w:p w14:paraId="00E856DC">
            <w:pPr>
              <w:jc w:val="center"/>
              <w:rPr>
                <w:rFonts w:eastAsia="宋体"/>
                <w:bCs/>
                <w:sz w:val="21"/>
                <w:szCs w:val="21"/>
                <w:lang w:eastAsia="zh-CN"/>
              </w:rPr>
            </w:pPr>
          </w:p>
        </w:tc>
        <w:tc>
          <w:tcPr>
            <w:tcW w:w="399" w:type="pct"/>
            <w:vMerge w:val="continue"/>
            <w:vAlign w:val="center"/>
          </w:tcPr>
          <w:p w14:paraId="6C58E845">
            <w:pPr>
              <w:jc w:val="center"/>
              <w:rPr>
                <w:rFonts w:eastAsia="宋体"/>
                <w:bCs/>
                <w:sz w:val="21"/>
                <w:szCs w:val="21"/>
                <w:lang w:eastAsia="zh-CN"/>
              </w:rPr>
            </w:pPr>
          </w:p>
        </w:tc>
        <w:tc>
          <w:tcPr>
            <w:tcW w:w="639" w:type="pct"/>
            <w:vMerge w:val="continue"/>
            <w:vAlign w:val="center"/>
          </w:tcPr>
          <w:p w14:paraId="29D3A1AB">
            <w:pPr>
              <w:jc w:val="center"/>
              <w:rPr>
                <w:rFonts w:eastAsia="宋体"/>
                <w:bCs/>
                <w:sz w:val="21"/>
                <w:szCs w:val="21"/>
                <w:lang w:eastAsia="zh-CN"/>
              </w:rPr>
            </w:pPr>
          </w:p>
        </w:tc>
        <w:tc>
          <w:tcPr>
            <w:tcW w:w="632" w:type="pct"/>
            <w:vAlign w:val="center"/>
          </w:tcPr>
          <w:p w14:paraId="36EDF337">
            <w:pPr>
              <w:jc w:val="center"/>
              <w:rPr>
                <w:rFonts w:eastAsia="宋体"/>
                <w:bCs/>
                <w:sz w:val="21"/>
                <w:szCs w:val="21"/>
                <w:lang w:eastAsia="zh-CN"/>
              </w:rPr>
            </w:pPr>
            <w:r>
              <w:rPr>
                <w:rFonts w:hint="eastAsia" w:eastAsia="宋体"/>
                <w:bCs/>
                <w:sz w:val="21"/>
                <w:szCs w:val="21"/>
                <w:lang w:eastAsia="zh-CN"/>
              </w:rPr>
              <w:t>＞0.40</w:t>
            </w:r>
          </w:p>
        </w:tc>
        <w:tc>
          <w:tcPr>
            <w:tcW w:w="395" w:type="pct"/>
            <w:vMerge w:val="continue"/>
            <w:vAlign w:val="center"/>
          </w:tcPr>
          <w:p w14:paraId="61985381">
            <w:pPr>
              <w:jc w:val="center"/>
              <w:rPr>
                <w:rFonts w:eastAsia="宋体"/>
                <w:bCs/>
                <w:sz w:val="21"/>
                <w:szCs w:val="21"/>
                <w:lang w:eastAsia="zh-CN"/>
              </w:rPr>
            </w:pPr>
          </w:p>
        </w:tc>
        <w:tc>
          <w:tcPr>
            <w:tcW w:w="705" w:type="pct"/>
            <w:vAlign w:val="center"/>
          </w:tcPr>
          <w:p w14:paraId="2BC8637E">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.55</w:t>
            </w:r>
          </w:p>
        </w:tc>
      </w:tr>
      <w:tr w14:paraId="75614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884" w:type="pct"/>
            <w:vMerge w:val="continue"/>
            <w:vAlign w:val="center"/>
          </w:tcPr>
          <w:p w14:paraId="554DD715">
            <w:pPr>
              <w:jc w:val="center"/>
              <w:rPr>
                <w:rFonts w:eastAsia="宋体"/>
                <w:bCs/>
                <w:sz w:val="21"/>
                <w:szCs w:val="21"/>
                <w:lang w:eastAsia="zh-CN"/>
              </w:rPr>
            </w:pPr>
          </w:p>
        </w:tc>
        <w:tc>
          <w:tcPr>
            <w:tcW w:w="860" w:type="pct"/>
            <w:vMerge w:val="restart"/>
            <w:shd w:val="clear" w:color="auto" w:fill="E6E6E6"/>
            <w:vAlign w:val="center"/>
          </w:tcPr>
          <w:p w14:paraId="26412D6D">
            <w:pPr>
              <w:jc w:val="center"/>
              <w:rPr>
                <w:rFonts w:eastAsia="宋体"/>
                <w:bCs/>
                <w:sz w:val="21"/>
                <w:szCs w:val="21"/>
                <w:lang w:eastAsia="zh-CN"/>
              </w:rPr>
            </w:pPr>
            <w:r>
              <w:rPr>
                <w:rFonts w:hAnsi="宋体" w:eastAsia="宋体"/>
                <w:bCs/>
                <w:sz w:val="21"/>
                <w:szCs w:val="21"/>
                <w:lang w:eastAsia="zh-CN"/>
              </w:rPr>
              <w:t>西向</w:t>
            </w:r>
          </w:p>
        </w:tc>
        <w:tc>
          <w:tcPr>
            <w:tcW w:w="486" w:type="pct"/>
            <w:vMerge w:val="restart"/>
            <w:vAlign w:val="center"/>
          </w:tcPr>
          <w:p w14:paraId="2D787E8C">
            <w:pPr>
              <w:jc w:val="center"/>
              <w:rPr>
                <w:rFonts w:eastAsia="宋体"/>
                <w:bCs/>
                <w:sz w:val="21"/>
                <w:szCs w:val="21"/>
                <w:lang w:eastAsia="zh-CN"/>
              </w:rPr>
            </w:pPr>
            <w:bookmarkStart w:id="109" w:name="最不利开间窗墙比－西向"/>
            <w:r>
              <w:rPr>
                <w:rFonts w:hint="eastAsia" w:eastAsia="宋体"/>
                <w:bCs/>
                <w:sz w:val="21"/>
                <w:szCs w:val="21"/>
                <w:lang w:eastAsia="zh-CN"/>
              </w:rPr>
              <w:t>0.45</w:t>
            </w:r>
            <w:bookmarkEnd w:id="109"/>
          </w:p>
        </w:tc>
        <w:tc>
          <w:tcPr>
            <w:tcW w:w="399" w:type="pct"/>
            <w:vMerge w:val="restart"/>
            <w:vAlign w:val="center"/>
          </w:tcPr>
          <w:p w14:paraId="029B936F">
            <w:pPr>
              <w:jc w:val="center"/>
              <w:rPr>
                <w:rFonts w:eastAsia="宋体"/>
                <w:bCs/>
                <w:sz w:val="21"/>
                <w:szCs w:val="21"/>
                <w:lang w:eastAsia="zh-CN"/>
              </w:rPr>
            </w:pPr>
            <w:bookmarkStart w:id="110" w:name="最不利窗墙比房间外窗K－西向"/>
            <w:r>
              <w:rPr>
                <w:rFonts w:hint="eastAsia" w:eastAsia="宋体"/>
                <w:bCs/>
                <w:sz w:val="21"/>
                <w:szCs w:val="21"/>
                <w:lang w:eastAsia="zh-CN"/>
              </w:rPr>
              <w:t>1.80</w:t>
            </w:r>
            <w:bookmarkEnd w:id="110"/>
          </w:p>
        </w:tc>
        <w:tc>
          <w:tcPr>
            <w:tcW w:w="639" w:type="pct"/>
            <w:vMerge w:val="restart"/>
            <w:vAlign w:val="center"/>
          </w:tcPr>
          <w:p w14:paraId="2573C33F">
            <w:pPr>
              <w:jc w:val="center"/>
              <w:rPr>
                <w:rFonts w:eastAsia="宋体"/>
                <w:bCs/>
                <w:sz w:val="21"/>
                <w:szCs w:val="21"/>
                <w:lang w:eastAsia="zh-CN"/>
              </w:rPr>
            </w:pPr>
            <w:bookmarkStart w:id="111" w:name="外窗SHGC－夏季－西向"/>
            <w:r>
              <w:rPr>
                <w:rFonts w:hint="eastAsia" w:eastAsia="宋体"/>
                <w:bCs/>
                <w:sz w:val="21"/>
                <w:szCs w:val="21"/>
                <w:lang w:eastAsia="zh-CN"/>
              </w:rPr>
              <w:t>0.34</w:t>
            </w:r>
            <w:bookmarkEnd w:id="111"/>
          </w:p>
        </w:tc>
        <w:tc>
          <w:tcPr>
            <w:tcW w:w="632" w:type="pct"/>
            <w:vAlign w:val="center"/>
          </w:tcPr>
          <w:p w14:paraId="65160B06">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14:paraId="19B1CC6F">
            <w:pPr>
              <w:jc w:val="center"/>
              <w:rPr>
                <w:rFonts w:eastAsia="宋体"/>
                <w:bCs/>
                <w:sz w:val="21"/>
                <w:szCs w:val="21"/>
                <w:lang w:eastAsia="zh-CN"/>
              </w:rPr>
            </w:pPr>
            <w:bookmarkStart w:id="112" w:name="外窗K一档限值－西向"/>
            <w:r>
              <w:rPr>
                <w:rFonts w:hint="eastAsia" w:eastAsia="宋体"/>
                <w:bCs/>
                <w:sz w:val="21"/>
                <w:szCs w:val="21"/>
                <w:lang w:eastAsia="zh-CN"/>
              </w:rPr>
              <w:t>1.80</w:t>
            </w:r>
            <w:bookmarkEnd w:id="112"/>
          </w:p>
        </w:tc>
        <w:tc>
          <w:tcPr>
            <w:tcW w:w="705" w:type="pct"/>
            <w:vAlign w:val="center"/>
          </w:tcPr>
          <w:p w14:paraId="54FC7D57">
            <w:pPr>
              <w:jc w:val="center"/>
              <w:rPr>
                <w:rFonts w:eastAsia="宋体"/>
                <w:bCs/>
                <w:sz w:val="21"/>
                <w:szCs w:val="21"/>
                <w:lang w:eastAsia="zh-CN"/>
              </w:rPr>
            </w:pPr>
            <w:r>
              <w:rPr>
                <w:rFonts w:hint="eastAsia" w:eastAsia="宋体"/>
                <w:bCs/>
                <w:sz w:val="21"/>
                <w:szCs w:val="21"/>
                <w:lang w:eastAsia="zh-CN"/>
              </w:rPr>
              <w:t>——</w:t>
            </w:r>
          </w:p>
        </w:tc>
      </w:tr>
      <w:tr w14:paraId="54DEC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84" w:type="pct"/>
            <w:vMerge w:val="continue"/>
            <w:vAlign w:val="center"/>
          </w:tcPr>
          <w:p w14:paraId="2F5CF2FF">
            <w:pPr>
              <w:jc w:val="center"/>
              <w:rPr>
                <w:rFonts w:eastAsia="宋体"/>
                <w:bCs/>
                <w:sz w:val="21"/>
                <w:szCs w:val="21"/>
                <w:lang w:eastAsia="zh-CN"/>
              </w:rPr>
            </w:pPr>
          </w:p>
        </w:tc>
        <w:tc>
          <w:tcPr>
            <w:tcW w:w="860" w:type="pct"/>
            <w:vMerge w:val="continue"/>
            <w:shd w:val="clear" w:color="auto" w:fill="E6E6E6"/>
            <w:vAlign w:val="center"/>
          </w:tcPr>
          <w:p w14:paraId="1BE2DBE8">
            <w:pPr>
              <w:jc w:val="center"/>
              <w:rPr>
                <w:rFonts w:hAnsi="宋体" w:eastAsia="宋体"/>
                <w:bCs/>
                <w:sz w:val="21"/>
                <w:szCs w:val="21"/>
                <w:lang w:eastAsia="zh-CN"/>
              </w:rPr>
            </w:pPr>
          </w:p>
        </w:tc>
        <w:tc>
          <w:tcPr>
            <w:tcW w:w="486" w:type="pct"/>
            <w:vMerge w:val="continue"/>
            <w:vAlign w:val="center"/>
          </w:tcPr>
          <w:p w14:paraId="691B20C1">
            <w:pPr>
              <w:jc w:val="center"/>
              <w:rPr>
                <w:rFonts w:eastAsia="宋体"/>
                <w:bCs/>
                <w:sz w:val="21"/>
                <w:szCs w:val="21"/>
                <w:lang w:eastAsia="zh-CN"/>
              </w:rPr>
            </w:pPr>
          </w:p>
        </w:tc>
        <w:tc>
          <w:tcPr>
            <w:tcW w:w="399" w:type="pct"/>
            <w:vMerge w:val="continue"/>
            <w:vAlign w:val="center"/>
          </w:tcPr>
          <w:p w14:paraId="50C48546">
            <w:pPr>
              <w:jc w:val="center"/>
              <w:rPr>
                <w:rFonts w:eastAsia="宋体"/>
                <w:bCs/>
                <w:sz w:val="21"/>
                <w:szCs w:val="21"/>
                <w:lang w:eastAsia="zh-CN"/>
              </w:rPr>
            </w:pPr>
          </w:p>
        </w:tc>
        <w:tc>
          <w:tcPr>
            <w:tcW w:w="639" w:type="pct"/>
            <w:vMerge w:val="continue"/>
            <w:vAlign w:val="center"/>
          </w:tcPr>
          <w:p w14:paraId="1E399D42">
            <w:pPr>
              <w:jc w:val="center"/>
              <w:rPr>
                <w:rFonts w:eastAsia="宋体"/>
                <w:bCs/>
                <w:sz w:val="21"/>
                <w:szCs w:val="21"/>
                <w:lang w:eastAsia="zh-CN"/>
              </w:rPr>
            </w:pPr>
          </w:p>
        </w:tc>
        <w:tc>
          <w:tcPr>
            <w:tcW w:w="632" w:type="pct"/>
            <w:vAlign w:val="center"/>
          </w:tcPr>
          <w:p w14:paraId="2352A3C0">
            <w:pPr>
              <w:jc w:val="center"/>
              <w:rPr>
                <w:rFonts w:eastAsia="宋体"/>
                <w:bCs/>
                <w:sz w:val="21"/>
                <w:szCs w:val="21"/>
                <w:lang w:eastAsia="zh-CN"/>
              </w:rPr>
            </w:pPr>
            <w:r>
              <w:rPr>
                <w:rFonts w:hint="eastAsia" w:eastAsia="宋体"/>
                <w:bCs/>
                <w:sz w:val="21"/>
                <w:szCs w:val="21"/>
                <w:lang w:eastAsia="zh-CN"/>
              </w:rPr>
              <w:t>0.30</w:t>
            </w:r>
            <w:r>
              <w:rPr>
                <w:rFonts w:eastAsia="宋体"/>
                <w:bCs/>
                <w:sz w:val="21"/>
                <w:szCs w:val="21"/>
                <w:lang w:eastAsia="zh-CN"/>
              </w:rPr>
              <w:t>&lt;</w:t>
            </w:r>
            <w:r>
              <w:rPr>
                <w:rFonts w:hint="eastAsia" w:eastAsia="宋体"/>
                <w:bCs/>
                <w:sz w:val="21"/>
                <w:szCs w:val="21"/>
                <w:lang w:eastAsia="zh-CN"/>
              </w:rPr>
              <w:t>窗墙比≤0.40</w:t>
            </w:r>
          </w:p>
        </w:tc>
        <w:tc>
          <w:tcPr>
            <w:tcW w:w="395" w:type="pct"/>
            <w:vMerge w:val="restart"/>
            <w:vAlign w:val="center"/>
          </w:tcPr>
          <w:p w14:paraId="3460CE20">
            <w:pPr>
              <w:jc w:val="center"/>
              <w:rPr>
                <w:rFonts w:eastAsia="宋体"/>
                <w:bCs/>
                <w:sz w:val="21"/>
                <w:szCs w:val="21"/>
                <w:lang w:eastAsia="zh-CN"/>
              </w:rPr>
            </w:pPr>
            <w:bookmarkStart w:id="113" w:name="外窗K二档限值－西向"/>
            <w:r>
              <w:rPr>
                <w:rFonts w:hint="eastAsia" w:eastAsia="宋体"/>
                <w:bCs/>
                <w:sz w:val="21"/>
                <w:szCs w:val="21"/>
                <w:lang w:eastAsia="zh-CN"/>
              </w:rPr>
              <w:t>1.50</w:t>
            </w:r>
            <w:bookmarkEnd w:id="113"/>
          </w:p>
        </w:tc>
        <w:tc>
          <w:tcPr>
            <w:tcW w:w="705" w:type="pct"/>
            <w:vAlign w:val="center"/>
          </w:tcPr>
          <w:p w14:paraId="00D05F25">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.50</w:t>
            </w:r>
          </w:p>
        </w:tc>
      </w:tr>
      <w:tr w14:paraId="5E2E5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884" w:type="pct"/>
            <w:vMerge w:val="continue"/>
            <w:vAlign w:val="center"/>
          </w:tcPr>
          <w:p w14:paraId="017CFDA4">
            <w:pPr>
              <w:jc w:val="center"/>
              <w:rPr>
                <w:rFonts w:eastAsia="宋体"/>
                <w:bCs/>
                <w:sz w:val="21"/>
                <w:szCs w:val="21"/>
                <w:lang w:eastAsia="zh-CN"/>
              </w:rPr>
            </w:pPr>
          </w:p>
        </w:tc>
        <w:tc>
          <w:tcPr>
            <w:tcW w:w="860" w:type="pct"/>
            <w:vMerge w:val="continue"/>
            <w:shd w:val="clear" w:color="auto" w:fill="E6E6E6"/>
            <w:vAlign w:val="center"/>
          </w:tcPr>
          <w:p w14:paraId="331B3BBE">
            <w:pPr>
              <w:jc w:val="center"/>
              <w:rPr>
                <w:rFonts w:hAnsi="宋体" w:eastAsia="宋体"/>
                <w:bCs/>
                <w:sz w:val="21"/>
                <w:szCs w:val="21"/>
                <w:lang w:eastAsia="zh-CN"/>
              </w:rPr>
            </w:pPr>
          </w:p>
        </w:tc>
        <w:tc>
          <w:tcPr>
            <w:tcW w:w="486" w:type="pct"/>
            <w:vMerge w:val="continue"/>
            <w:vAlign w:val="center"/>
          </w:tcPr>
          <w:p w14:paraId="36CFC696">
            <w:pPr>
              <w:jc w:val="center"/>
              <w:rPr>
                <w:rFonts w:eastAsia="宋体"/>
                <w:bCs/>
                <w:sz w:val="21"/>
                <w:szCs w:val="21"/>
                <w:lang w:eastAsia="zh-CN"/>
              </w:rPr>
            </w:pPr>
          </w:p>
        </w:tc>
        <w:tc>
          <w:tcPr>
            <w:tcW w:w="399" w:type="pct"/>
            <w:vMerge w:val="continue"/>
            <w:vAlign w:val="center"/>
          </w:tcPr>
          <w:p w14:paraId="5C02304F">
            <w:pPr>
              <w:jc w:val="center"/>
              <w:rPr>
                <w:rFonts w:eastAsia="宋体"/>
                <w:bCs/>
                <w:sz w:val="21"/>
                <w:szCs w:val="21"/>
                <w:lang w:eastAsia="zh-CN"/>
              </w:rPr>
            </w:pPr>
          </w:p>
        </w:tc>
        <w:tc>
          <w:tcPr>
            <w:tcW w:w="639" w:type="pct"/>
            <w:vMerge w:val="continue"/>
            <w:vAlign w:val="center"/>
          </w:tcPr>
          <w:p w14:paraId="5B0437B1">
            <w:pPr>
              <w:jc w:val="center"/>
              <w:rPr>
                <w:rFonts w:eastAsia="宋体"/>
                <w:bCs/>
                <w:sz w:val="21"/>
                <w:szCs w:val="21"/>
                <w:lang w:eastAsia="zh-CN"/>
              </w:rPr>
            </w:pPr>
          </w:p>
        </w:tc>
        <w:tc>
          <w:tcPr>
            <w:tcW w:w="632" w:type="pct"/>
            <w:vAlign w:val="center"/>
          </w:tcPr>
          <w:p w14:paraId="4BD957D8">
            <w:pPr>
              <w:jc w:val="center"/>
              <w:rPr>
                <w:rFonts w:eastAsia="宋体"/>
                <w:bCs/>
                <w:sz w:val="21"/>
                <w:szCs w:val="21"/>
                <w:lang w:eastAsia="zh-CN"/>
              </w:rPr>
            </w:pPr>
            <w:r>
              <w:rPr>
                <w:rFonts w:hint="eastAsia" w:eastAsia="宋体"/>
                <w:bCs/>
                <w:sz w:val="21"/>
                <w:szCs w:val="21"/>
                <w:lang w:eastAsia="zh-CN"/>
              </w:rPr>
              <w:t>＞0.40</w:t>
            </w:r>
          </w:p>
        </w:tc>
        <w:tc>
          <w:tcPr>
            <w:tcW w:w="395" w:type="pct"/>
            <w:vMerge w:val="continue"/>
            <w:vAlign w:val="center"/>
          </w:tcPr>
          <w:p w14:paraId="6C0BCB70">
            <w:pPr>
              <w:jc w:val="center"/>
              <w:rPr>
                <w:rFonts w:eastAsia="宋体"/>
                <w:bCs/>
                <w:sz w:val="21"/>
                <w:szCs w:val="21"/>
                <w:lang w:eastAsia="zh-CN"/>
              </w:rPr>
            </w:pPr>
          </w:p>
        </w:tc>
        <w:tc>
          <w:tcPr>
            <w:tcW w:w="705" w:type="pct"/>
            <w:vAlign w:val="center"/>
          </w:tcPr>
          <w:p w14:paraId="1B887CF4">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.55</w:t>
            </w:r>
          </w:p>
        </w:tc>
      </w:tr>
    </w:tbl>
    <w:p w14:paraId="42AA781F">
      <w:pPr>
        <w:widowControl w:val="0"/>
        <w:jc w:val="both"/>
      </w:pPr>
      <w:r>
        <w:t>备注：</w:t>
      </w:r>
    </w:p>
    <w:p w14:paraId="0228B6C8">
      <w:pPr>
        <w:widowControl w:val="0"/>
        <w:jc w:val="both"/>
      </w:pPr>
      <w:r>
        <w:t>1. 传热系数的单位W/(m2.k)，热阻的单位(m2.k)/W，其他参数无量纲.</w:t>
      </w:r>
    </w:p>
    <w:p w14:paraId="40016563">
      <w:pPr>
        <w:widowControl w:val="0"/>
        <w:jc w:val="both"/>
      </w:pPr>
      <w:r>
        <w:t>2. 屋顶和外墙的传热系数K和热情性指标D指平均值.</w:t>
      </w:r>
    </w:p>
    <w:p w14:paraId="1E18B422">
      <w:pPr>
        <w:widowControl w:val="0"/>
        <w:jc w:val="both"/>
      </w:pPr>
      <w:r>
        <w:t>3. 设计建筑：“—”代表本工程无对应项.</w:t>
      </w:r>
    </w:p>
    <w:p w14:paraId="4BECCB0A">
      <w:pPr>
        <w:widowControl w:val="0"/>
        <w:jc w:val="both"/>
      </w:pPr>
      <w:r>
        <w:t>4. 参照建筑：“— —”代表参照建筑不要求，取值同设计建筑.</w:t>
      </w:r>
    </w:p>
    <w:p w14:paraId="1819CC5A">
      <w:pPr>
        <w:pStyle w:val="4"/>
        <w:widowControl w:val="0"/>
        <w:jc w:val="both"/>
      </w:pPr>
      <w:bookmarkStart w:id="114" w:name="_Toc19428"/>
      <w:r>
        <w:t>围护结构节能率</w:t>
      </w:r>
      <w:bookmarkEnd w:id="114"/>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23D56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14:paraId="1FA2802C">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569B3867">
            <w:pPr>
              <w:ind w:firstLine="0" w:firstLineChars="0"/>
              <w:jc w:val="center"/>
              <w:rPr>
                <w:lang w:val="en-US"/>
              </w:rPr>
            </w:pPr>
            <w:r>
              <w:rPr>
                <w:rFonts w:hint="eastAsia"/>
                <w:lang w:val="en-US"/>
              </w:rPr>
              <w:t>能耗子类</w:t>
            </w:r>
          </w:p>
        </w:tc>
        <w:tc>
          <w:tcPr>
            <w:tcW w:w="877" w:type="pct"/>
            <w:shd w:val="clear" w:color="auto" w:fill="E0E0E0"/>
            <w:vAlign w:val="center"/>
          </w:tcPr>
          <w:p w14:paraId="2DC8A6D4">
            <w:pPr>
              <w:ind w:firstLine="0" w:firstLineChars="0"/>
              <w:jc w:val="center"/>
              <w:rPr>
                <w:lang w:val="en-US"/>
              </w:rPr>
            </w:pPr>
            <w:r>
              <w:rPr>
                <w:rFonts w:hint="eastAsia"/>
                <w:lang w:val="en-US"/>
              </w:rPr>
              <w:t>设计建筑</w:t>
            </w:r>
            <w:bookmarkEnd w:id="0"/>
          </w:p>
          <w:p w14:paraId="35AFECA5">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226E21E3">
            <w:pPr>
              <w:ind w:firstLine="0" w:firstLineChars="0"/>
              <w:jc w:val="center"/>
              <w:rPr>
                <w:lang w:val="en-US"/>
              </w:rPr>
            </w:pPr>
            <w:r>
              <w:rPr>
                <w:rFonts w:hint="eastAsia"/>
                <w:lang w:val="en-US"/>
              </w:rPr>
              <w:t>参照建筑</w:t>
            </w:r>
            <w:bookmarkEnd w:id="1"/>
          </w:p>
          <w:p w14:paraId="5992267A">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76653868">
            <w:pPr>
              <w:ind w:firstLine="0" w:firstLineChars="0"/>
              <w:jc w:val="center"/>
              <w:rPr>
                <w:lang w:val="en-US"/>
              </w:rPr>
            </w:pPr>
            <w:bookmarkStart w:id="115" w:name="节能率别名"/>
            <w:r>
              <w:rPr>
                <w:rFonts w:hint="eastAsia"/>
                <w:lang w:val="en-US"/>
              </w:rPr>
              <w:t>节能率</w:t>
            </w:r>
            <w:bookmarkEnd w:id="115"/>
          </w:p>
          <w:p w14:paraId="73F53DF3">
            <w:pPr>
              <w:ind w:firstLine="0" w:firstLineChars="0"/>
              <w:jc w:val="center"/>
              <w:rPr>
                <w:lang w:val="en-US"/>
              </w:rPr>
            </w:pPr>
            <w:r>
              <w:rPr>
                <w:rFonts w:hint="eastAsia"/>
                <w:lang w:val="en-US"/>
              </w:rPr>
              <w:t>（%）</w:t>
            </w:r>
          </w:p>
        </w:tc>
      </w:tr>
      <w:tr w14:paraId="51C75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2D9391BB">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1AAA00AA">
            <w:pPr>
              <w:ind w:firstLine="0" w:firstLineChars="0"/>
              <w:jc w:val="center"/>
              <w:rPr>
                <w:lang w:val="en-US"/>
              </w:rPr>
            </w:pPr>
            <w:r>
              <w:rPr>
                <w:rFonts w:hint="eastAsia"/>
                <w:lang w:val="en-US"/>
              </w:rPr>
              <w:t>耗</w:t>
            </w:r>
            <w:r>
              <w:rPr>
                <w:lang w:val="en-US"/>
              </w:rPr>
              <w:t>冷量</w:t>
            </w:r>
          </w:p>
        </w:tc>
        <w:tc>
          <w:tcPr>
            <w:tcW w:w="877" w:type="pct"/>
            <w:vAlign w:val="center"/>
          </w:tcPr>
          <w:p w14:paraId="703E4113">
            <w:pPr>
              <w:ind w:firstLine="0" w:firstLineChars="0"/>
              <w:jc w:val="center"/>
              <w:rPr>
                <w:lang w:val="en-US"/>
              </w:rPr>
            </w:pPr>
            <w:bookmarkStart w:id="116" w:name="耗冷量2"/>
            <w:r>
              <w:rPr>
                <w:rFonts w:hint="eastAsia"/>
                <w:lang w:val="en-US"/>
              </w:rPr>
              <w:t>3.08</w:t>
            </w:r>
            <w:bookmarkEnd w:id="116"/>
          </w:p>
        </w:tc>
        <w:tc>
          <w:tcPr>
            <w:tcW w:w="877" w:type="pct"/>
            <w:vAlign w:val="center"/>
          </w:tcPr>
          <w:p w14:paraId="2EBCF0D4">
            <w:pPr>
              <w:ind w:firstLine="0" w:firstLineChars="0"/>
              <w:jc w:val="center"/>
              <w:rPr>
                <w:lang w:val="en-US"/>
              </w:rPr>
            </w:pPr>
            <w:bookmarkStart w:id="117" w:name="参照建筑耗冷量2"/>
            <w:r>
              <w:rPr>
                <w:rFonts w:hint="eastAsia"/>
                <w:lang w:val="en-US"/>
              </w:rPr>
              <w:t>7.40</w:t>
            </w:r>
            <w:bookmarkEnd w:id="117"/>
          </w:p>
        </w:tc>
        <w:tc>
          <w:tcPr>
            <w:tcW w:w="961" w:type="pct"/>
            <w:vAlign w:val="center"/>
          </w:tcPr>
          <w:p w14:paraId="3C614D38">
            <w:pPr>
              <w:ind w:firstLine="0" w:firstLineChars="0"/>
              <w:jc w:val="center"/>
              <w:rPr>
                <w:lang w:val="en-US"/>
              </w:rPr>
            </w:pPr>
            <w:bookmarkStart w:id="118" w:name="节能率耗冷量2"/>
            <w:r>
              <w:rPr>
                <w:rFonts w:hint="eastAsia"/>
                <w:lang w:val="en-US"/>
              </w:rPr>
              <w:t>58.35%</w:t>
            </w:r>
            <w:bookmarkEnd w:id="118"/>
          </w:p>
        </w:tc>
      </w:tr>
      <w:tr w14:paraId="48220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4ABF9162">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277CA062">
            <w:pPr>
              <w:ind w:firstLine="0" w:firstLineChars="0"/>
              <w:jc w:val="center"/>
              <w:rPr>
                <w:lang w:val="en-US"/>
              </w:rPr>
            </w:pPr>
            <w:r>
              <w:rPr>
                <w:rFonts w:hint="eastAsia"/>
                <w:lang w:val="en-US"/>
              </w:rPr>
              <w:t>耗热量</w:t>
            </w:r>
          </w:p>
        </w:tc>
        <w:tc>
          <w:tcPr>
            <w:tcW w:w="877" w:type="pct"/>
            <w:vAlign w:val="center"/>
          </w:tcPr>
          <w:p w14:paraId="1FAEA732">
            <w:pPr>
              <w:ind w:firstLine="0" w:firstLineChars="0"/>
              <w:jc w:val="center"/>
              <w:rPr>
                <w:lang w:val="en-US"/>
              </w:rPr>
            </w:pPr>
            <w:bookmarkStart w:id="119" w:name="耗热量2"/>
            <w:r>
              <w:rPr>
                <w:rFonts w:hint="eastAsia"/>
                <w:lang w:val="en-US"/>
              </w:rPr>
              <w:t>0.00</w:t>
            </w:r>
            <w:bookmarkEnd w:id="119"/>
          </w:p>
        </w:tc>
        <w:tc>
          <w:tcPr>
            <w:tcW w:w="877" w:type="pct"/>
            <w:vAlign w:val="center"/>
          </w:tcPr>
          <w:p w14:paraId="3FD74AD0">
            <w:pPr>
              <w:ind w:firstLine="0" w:firstLineChars="0"/>
              <w:jc w:val="center"/>
              <w:rPr>
                <w:lang w:val="en-US"/>
              </w:rPr>
            </w:pPr>
            <w:bookmarkStart w:id="120" w:name="参照建筑耗热量2"/>
            <w:r>
              <w:rPr>
                <w:rFonts w:hint="eastAsia"/>
                <w:lang w:val="en-US"/>
              </w:rPr>
              <w:t>0.00</w:t>
            </w:r>
            <w:bookmarkEnd w:id="120"/>
          </w:p>
        </w:tc>
        <w:tc>
          <w:tcPr>
            <w:tcW w:w="961" w:type="pct"/>
            <w:vAlign w:val="center"/>
          </w:tcPr>
          <w:p w14:paraId="308F77FF">
            <w:pPr>
              <w:ind w:firstLine="0" w:firstLineChars="0"/>
              <w:jc w:val="center"/>
              <w:rPr>
                <w:lang w:val="en-US"/>
              </w:rPr>
            </w:pPr>
            <w:bookmarkStart w:id="121" w:name="节能率耗热量2"/>
            <w:r>
              <w:rPr>
                <w:rFonts w:hint="eastAsia"/>
                <w:lang w:val="en-US"/>
              </w:rPr>
              <w:t>-</w:t>
            </w:r>
            <w:bookmarkEnd w:id="121"/>
          </w:p>
        </w:tc>
      </w:tr>
      <w:tr w14:paraId="57BEE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032826A8">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6D956547">
            <w:pPr>
              <w:ind w:firstLine="0" w:firstLineChars="0"/>
              <w:jc w:val="center"/>
              <w:rPr>
                <w:lang w:val="en-US"/>
              </w:rPr>
            </w:pPr>
            <w:r>
              <w:rPr>
                <w:rFonts w:hint="eastAsia"/>
                <w:lang w:val="en-US"/>
              </w:rPr>
              <w:t>冷热合计</w:t>
            </w:r>
          </w:p>
        </w:tc>
        <w:tc>
          <w:tcPr>
            <w:tcW w:w="877" w:type="pct"/>
            <w:vAlign w:val="center"/>
          </w:tcPr>
          <w:p w14:paraId="097D9C27">
            <w:pPr>
              <w:ind w:firstLine="0" w:firstLineChars="0"/>
              <w:jc w:val="center"/>
              <w:rPr>
                <w:lang w:val="en-US"/>
              </w:rPr>
            </w:pPr>
            <w:bookmarkStart w:id="122" w:name="耗冷耗热量2"/>
            <w:r>
              <w:rPr>
                <w:rFonts w:hint="eastAsia"/>
                <w:lang w:val="en-US"/>
              </w:rPr>
              <w:t>3.08</w:t>
            </w:r>
            <w:bookmarkEnd w:id="122"/>
          </w:p>
        </w:tc>
        <w:tc>
          <w:tcPr>
            <w:tcW w:w="877" w:type="pct"/>
            <w:vAlign w:val="center"/>
          </w:tcPr>
          <w:p w14:paraId="3953235D">
            <w:pPr>
              <w:ind w:firstLine="0" w:firstLineChars="0"/>
              <w:jc w:val="center"/>
              <w:rPr>
                <w:lang w:val="en-US"/>
              </w:rPr>
            </w:pPr>
            <w:bookmarkStart w:id="123" w:name="参照建筑耗冷耗热量2"/>
            <w:r>
              <w:rPr>
                <w:rFonts w:hint="eastAsia"/>
                <w:lang w:val="en-US"/>
              </w:rPr>
              <w:t>7.40</w:t>
            </w:r>
            <w:bookmarkEnd w:id="123"/>
          </w:p>
        </w:tc>
        <w:tc>
          <w:tcPr>
            <w:tcW w:w="961" w:type="pct"/>
            <w:vAlign w:val="center"/>
          </w:tcPr>
          <w:p w14:paraId="0E4E4BD2">
            <w:pPr>
              <w:ind w:firstLine="0" w:firstLineChars="0"/>
              <w:jc w:val="center"/>
              <w:rPr>
                <w:lang w:val="en-US"/>
              </w:rPr>
            </w:pPr>
            <w:bookmarkStart w:id="124" w:name="节能率耗冷耗热量2"/>
            <w:r>
              <w:rPr>
                <w:rFonts w:hint="eastAsia"/>
                <w:lang w:val="en-US"/>
              </w:rPr>
              <w:t>58.35%</w:t>
            </w:r>
            <w:bookmarkEnd w:id="124"/>
          </w:p>
        </w:tc>
      </w:tr>
      <w:tr w14:paraId="0C8A5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73C52D5E">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2A0D0FD8">
            <w:pPr>
              <w:ind w:firstLine="0" w:firstLineChars="0"/>
              <w:jc w:val="center"/>
              <w:rPr>
                <w:lang w:val="en-US"/>
              </w:rPr>
            </w:pPr>
            <w:r>
              <w:rPr>
                <w:rFonts w:hint="eastAsia"/>
                <w:lang w:val="en-US"/>
              </w:rPr>
              <w:t>综合</w:t>
            </w:r>
            <w:r>
              <w:rPr>
                <w:lang w:val="en-US"/>
              </w:rPr>
              <w:t>效率折算权重</w:t>
            </w:r>
          </w:p>
        </w:tc>
        <w:tc>
          <w:tcPr>
            <w:tcW w:w="877" w:type="pct"/>
            <w:vAlign w:val="center"/>
          </w:tcPr>
          <w:p w14:paraId="34BCB27B">
            <w:pPr>
              <w:ind w:firstLine="0" w:firstLineChars="0"/>
              <w:jc w:val="center"/>
              <w:rPr>
                <w:lang w:val="en-US"/>
              </w:rPr>
            </w:pPr>
            <w:bookmarkStart w:id="125" w:name="供冷综合效率折算权重"/>
            <w:r>
              <w:rPr>
                <w:rFonts w:hint="eastAsia"/>
                <w:lang w:val="en-US"/>
              </w:rPr>
              <w:t>2.8</w:t>
            </w:r>
            <w:bookmarkEnd w:id="125"/>
          </w:p>
        </w:tc>
        <w:tc>
          <w:tcPr>
            <w:tcW w:w="877" w:type="pct"/>
            <w:vAlign w:val="center"/>
          </w:tcPr>
          <w:p w14:paraId="420DA4F6">
            <w:pPr>
              <w:ind w:firstLine="0" w:firstLineChars="0"/>
              <w:jc w:val="center"/>
              <w:rPr>
                <w:lang w:val="en-US"/>
              </w:rPr>
            </w:pPr>
            <w:bookmarkStart w:id="126" w:name="供冷综合效率折算权重2"/>
            <w:r>
              <w:rPr>
                <w:rFonts w:hint="eastAsia"/>
                <w:lang w:val="en-US"/>
              </w:rPr>
              <w:t>2.8</w:t>
            </w:r>
            <w:bookmarkEnd w:id="126"/>
          </w:p>
        </w:tc>
        <w:tc>
          <w:tcPr>
            <w:tcW w:w="961" w:type="pct"/>
            <w:vMerge w:val="restart"/>
            <w:vAlign w:val="center"/>
          </w:tcPr>
          <w:p w14:paraId="1BF1C957">
            <w:pPr>
              <w:ind w:firstLine="0" w:firstLineChars="0"/>
              <w:jc w:val="center"/>
              <w:rPr>
                <w:lang w:val="en-US"/>
              </w:rPr>
            </w:pPr>
            <w:bookmarkStart w:id="127" w:name="节能率空调能耗"/>
            <w:r>
              <w:rPr>
                <w:rFonts w:hint="eastAsia"/>
                <w:lang w:val="en-US"/>
              </w:rPr>
              <w:t>46.45%</w:t>
            </w:r>
            <w:bookmarkEnd w:id="127"/>
          </w:p>
        </w:tc>
      </w:tr>
      <w:tr w14:paraId="52C65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29B4D612">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07BC5EB4">
            <w:pPr>
              <w:ind w:firstLine="0" w:firstLineChars="0"/>
              <w:jc w:val="center"/>
              <w:rPr>
                <w:lang w:val="en-US"/>
              </w:rPr>
            </w:pPr>
            <w:r>
              <w:rPr>
                <w:rFonts w:hint="eastAsia"/>
                <w:lang w:val="en-US"/>
              </w:rPr>
              <w:t>供冷</w:t>
            </w:r>
            <w:r>
              <w:rPr>
                <w:lang w:val="en-US"/>
              </w:rPr>
              <w:t>能耗</w:t>
            </w:r>
          </w:p>
        </w:tc>
        <w:tc>
          <w:tcPr>
            <w:tcW w:w="877" w:type="pct"/>
            <w:vAlign w:val="center"/>
          </w:tcPr>
          <w:p w14:paraId="5F428D64">
            <w:pPr>
              <w:ind w:firstLine="0" w:firstLineChars="0"/>
              <w:jc w:val="center"/>
              <w:rPr>
                <w:lang w:val="en-US"/>
              </w:rPr>
            </w:pPr>
            <w:bookmarkStart w:id="128" w:name="空调能耗"/>
            <w:r>
              <w:rPr>
                <w:rFonts w:hint="eastAsia"/>
                <w:lang w:val="en-US"/>
              </w:rPr>
              <w:t>1.10</w:t>
            </w:r>
            <w:bookmarkEnd w:id="128"/>
          </w:p>
        </w:tc>
        <w:tc>
          <w:tcPr>
            <w:tcW w:w="877" w:type="pct"/>
            <w:vAlign w:val="center"/>
          </w:tcPr>
          <w:p w14:paraId="2E5FC94A">
            <w:pPr>
              <w:ind w:firstLine="0" w:firstLineChars="0"/>
              <w:jc w:val="center"/>
              <w:rPr>
                <w:lang w:val="en-US"/>
              </w:rPr>
            </w:pPr>
            <w:bookmarkStart w:id="129" w:name="参照建筑空调能耗"/>
            <w:r>
              <w:rPr>
                <w:rFonts w:hint="eastAsia"/>
                <w:lang w:val="en-US"/>
              </w:rPr>
              <w:t>2.05</w:t>
            </w:r>
            <w:bookmarkEnd w:id="129"/>
          </w:p>
        </w:tc>
        <w:tc>
          <w:tcPr>
            <w:tcW w:w="961" w:type="pct"/>
            <w:vMerge w:val="continue"/>
            <w:vAlign w:val="center"/>
          </w:tcPr>
          <w:p w14:paraId="7A0EB7E0">
            <w:pPr>
              <w:ind w:firstLine="0" w:firstLineChars="0"/>
              <w:jc w:val="center"/>
              <w:rPr>
                <w:lang w:val="en-US"/>
              </w:rPr>
            </w:pPr>
          </w:p>
        </w:tc>
      </w:tr>
      <w:tr w14:paraId="70140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5CF7450A">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0D502A92">
            <w:pPr>
              <w:ind w:firstLine="0" w:firstLineChars="0"/>
              <w:jc w:val="center"/>
              <w:rPr>
                <w:lang w:val="en-US"/>
              </w:rPr>
            </w:pPr>
            <w:r>
              <w:rPr>
                <w:rFonts w:hint="eastAsia"/>
                <w:lang w:val="en-US"/>
              </w:rPr>
              <w:t>综合</w:t>
            </w:r>
            <w:r>
              <w:rPr>
                <w:lang w:val="en-US"/>
              </w:rPr>
              <w:t>效率折算权重</w:t>
            </w:r>
          </w:p>
        </w:tc>
        <w:tc>
          <w:tcPr>
            <w:tcW w:w="877" w:type="pct"/>
            <w:vAlign w:val="center"/>
          </w:tcPr>
          <w:p w14:paraId="6AD19609">
            <w:pPr>
              <w:ind w:firstLine="0" w:firstLineChars="0"/>
              <w:jc w:val="center"/>
              <w:rPr>
                <w:lang w:val="en-US"/>
              </w:rPr>
            </w:pPr>
            <w:bookmarkStart w:id="130" w:name="供暖综合效率折算权重"/>
            <w:r>
              <w:rPr>
                <w:rFonts w:hint="eastAsia"/>
                <w:lang w:val="en-US"/>
              </w:rPr>
              <w:t>1.6</w:t>
            </w:r>
            <w:bookmarkEnd w:id="130"/>
          </w:p>
        </w:tc>
        <w:tc>
          <w:tcPr>
            <w:tcW w:w="877" w:type="pct"/>
            <w:vAlign w:val="center"/>
          </w:tcPr>
          <w:p w14:paraId="7E177666">
            <w:pPr>
              <w:ind w:firstLine="0" w:firstLineChars="0"/>
              <w:jc w:val="center"/>
              <w:rPr>
                <w:lang w:val="en-US"/>
              </w:rPr>
            </w:pPr>
            <w:bookmarkStart w:id="131" w:name="供暖综合效率折算权重2"/>
            <w:r>
              <w:rPr>
                <w:rFonts w:hint="eastAsia"/>
                <w:lang w:val="en-US"/>
              </w:rPr>
              <w:t>1.6</w:t>
            </w:r>
            <w:bookmarkEnd w:id="131"/>
          </w:p>
        </w:tc>
        <w:tc>
          <w:tcPr>
            <w:tcW w:w="961" w:type="pct"/>
            <w:vMerge w:val="restart"/>
            <w:vAlign w:val="center"/>
          </w:tcPr>
          <w:p w14:paraId="4BA2A38F">
            <w:pPr>
              <w:ind w:firstLine="0" w:firstLineChars="0"/>
              <w:jc w:val="center"/>
              <w:rPr>
                <w:lang w:val="en-US"/>
              </w:rPr>
            </w:pPr>
            <w:bookmarkStart w:id="132" w:name="节能率供暖能耗"/>
            <w:r>
              <w:rPr>
                <w:rFonts w:hint="eastAsia"/>
                <w:lang w:val="en-US"/>
              </w:rPr>
              <w:t>-</w:t>
            </w:r>
            <w:bookmarkEnd w:id="132"/>
          </w:p>
        </w:tc>
      </w:tr>
      <w:tr w14:paraId="011F7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19E84922">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04E8E34E">
            <w:pPr>
              <w:ind w:firstLine="0" w:firstLineChars="0"/>
              <w:jc w:val="center"/>
              <w:rPr>
                <w:lang w:val="en-US"/>
              </w:rPr>
            </w:pPr>
            <w:r>
              <w:rPr>
                <w:rFonts w:hint="eastAsia"/>
                <w:lang w:val="en-US"/>
              </w:rPr>
              <w:t>供暖能耗</w:t>
            </w:r>
          </w:p>
        </w:tc>
        <w:tc>
          <w:tcPr>
            <w:tcW w:w="877" w:type="pct"/>
            <w:vAlign w:val="center"/>
          </w:tcPr>
          <w:p w14:paraId="427D8BBD">
            <w:pPr>
              <w:ind w:firstLine="0" w:firstLineChars="0"/>
              <w:jc w:val="center"/>
              <w:rPr>
                <w:lang w:val="en-US"/>
              </w:rPr>
            </w:pPr>
            <w:bookmarkStart w:id="133" w:name="供暖能耗"/>
            <w:r>
              <w:rPr>
                <w:rFonts w:hint="eastAsia"/>
                <w:lang w:val="en-US"/>
              </w:rPr>
              <w:t>0.00</w:t>
            </w:r>
            <w:bookmarkEnd w:id="133"/>
          </w:p>
        </w:tc>
        <w:tc>
          <w:tcPr>
            <w:tcW w:w="877" w:type="pct"/>
            <w:vAlign w:val="center"/>
          </w:tcPr>
          <w:p w14:paraId="223C2838">
            <w:pPr>
              <w:ind w:firstLine="0" w:firstLineChars="0"/>
              <w:jc w:val="center"/>
              <w:rPr>
                <w:lang w:val="en-US"/>
              </w:rPr>
            </w:pPr>
            <w:bookmarkStart w:id="134" w:name="参照建筑供暖能耗"/>
            <w:r>
              <w:rPr>
                <w:rFonts w:hint="eastAsia"/>
                <w:lang w:val="en-US"/>
              </w:rPr>
              <w:t>0.00</w:t>
            </w:r>
            <w:bookmarkEnd w:id="134"/>
          </w:p>
        </w:tc>
        <w:tc>
          <w:tcPr>
            <w:tcW w:w="961" w:type="pct"/>
            <w:vMerge w:val="continue"/>
            <w:vAlign w:val="center"/>
          </w:tcPr>
          <w:p w14:paraId="475B6653">
            <w:pPr>
              <w:ind w:firstLine="0" w:firstLineChars="0"/>
              <w:jc w:val="center"/>
              <w:rPr>
                <w:lang w:val="en-US"/>
              </w:rPr>
            </w:pPr>
          </w:p>
        </w:tc>
      </w:tr>
      <w:tr w14:paraId="7BCD4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6FC74A8C">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6C5026E6">
            <w:pPr>
              <w:ind w:firstLine="0" w:firstLineChars="0"/>
              <w:jc w:val="center"/>
              <w:rPr>
                <w:lang w:val="en-US"/>
              </w:rPr>
            </w:pPr>
            <w:bookmarkStart w:id="135" w:name="空调供暖能耗"/>
            <w:r>
              <w:rPr>
                <w:rFonts w:hint="eastAsia"/>
                <w:lang w:val="en-US"/>
              </w:rPr>
              <w:t>1.10</w:t>
            </w:r>
            <w:bookmarkEnd w:id="135"/>
          </w:p>
        </w:tc>
        <w:tc>
          <w:tcPr>
            <w:tcW w:w="877" w:type="pct"/>
            <w:vAlign w:val="center"/>
          </w:tcPr>
          <w:p w14:paraId="687E3747">
            <w:pPr>
              <w:ind w:firstLine="0" w:firstLineChars="0"/>
              <w:jc w:val="center"/>
              <w:rPr>
                <w:lang w:val="en-US"/>
              </w:rPr>
            </w:pPr>
            <w:bookmarkStart w:id="136" w:name="参照建筑空调供暖能耗"/>
            <w:r>
              <w:rPr>
                <w:rFonts w:hint="eastAsia"/>
                <w:lang w:val="en-US"/>
              </w:rPr>
              <w:t>2.05</w:t>
            </w:r>
            <w:bookmarkEnd w:id="136"/>
          </w:p>
        </w:tc>
        <w:tc>
          <w:tcPr>
            <w:tcW w:w="961" w:type="pct"/>
            <w:vAlign w:val="center"/>
          </w:tcPr>
          <w:p w14:paraId="2CB6AE9B">
            <w:pPr>
              <w:ind w:firstLine="0" w:firstLineChars="0"/>
              <w:jc w:val="center"/>
              <w:rPr>
                <w:lang w:val="en-US"/>
              </w:rPr>
            </w:pPr>
            <w:bookmarkStart w:id="137" w:name="节能率空调供暖能耗"/>
            <w:r>
              <w:rPr>
                <w:rFonts w:hint="eastAsia"/>
                <w:lang w:val="en-US"/>
              </w:rPr>
              <w:t>46.45%</w:t>
            </w:r>
            <w:bookmarkEnd w:id="137"/>
          </w:p>
        </w:tc>
      </w:tr>
    </w:tbl>
    <w:p w14:paraId="77F83A00">
      <w:pPr>
        <w:ind w:firstLine="0" w:firstLineChars="0"/>
        <w:jc w:val="center"/>
        <w:rPr>
          <w:sz w:val="20"/>
          <w:lang w:val="en-US"/>
        </w:rPr>
      </w:pPr>
    </w:p>
    <w:p w14:paraId="73F31989">
      <w:pPr>
        <w:widowControl w:val="0"/>
        <w:jc w:val="both"/>
      </w:pPr>
    </w:p>
    <w:p w14:paraId="49889B09">
      <w:pPr>
        <w:pStyle w:val="2"/>
        <w:widowControl w:val="0"/>
        <w:jc w:val="both"/>
      </w:pPr>
      <w:bookmarkStart w:id="138" w:name="_Toc25430"/>
      <w:r>
        <w:t>绿色建筑性能评估得分</w:t>
      </w:r>
      <w:bookmarkEnd w:id="138"/>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195749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14:paraId="4715B7DE">
            <w:pPr>
              <w:jc w:val="center"/>
            </w:pPr>
            <w:r>
              <w:rPr>
                <w:rFonts w:hint="eastAsia"/>
              </w:rPr>
              <w:t>标准</w:t>
            </w:r>
            <w:r>
              <w:t>条文</w:t>
            </w:r>
          </w:p>
        </w:tc>
        <w:tc>
          <w:tcPr>
            <w:tcW w:w="5670" w:type="dxa"/>
            <w:shd w:val="clear" w:color="auto" w:fill="E6E6E6"/>
            <w:vAlign w:val="center"/>
          </w:tcPr>
          <w:p w14:paraId="45C4D173">
            <w:pPr>
              <w:jc w:val="center"/>
            </w:pPr>
            <w:r>
              <w:rPr>
                <w:rFonts w:hint="eastAsia"/>
              </w:rPr>
              <w:t>得分</w:t>
            </w:r>
            <w:r>
              <w:t>评价</w:t>
            </w:r>
          </w:p>
        </w:tc>
        <w:tc>
          <w:tcPr>
            <w:tcW w:w="992" w:type="dxa"/>
            <w:shd w:val="clear" w:color="auto" w:fill="E6E6E6"/>
            <w:vAlign w:val="center"/>
          </w:tcPr>
          <w:p w14:paraId="6D92EE7F">
            <w:pPr>
              <w:jc w:val="center"/>
            </w:pPr>
            <w:r>
              <w:rPr>
                <w:rFonts w:hint="eastAsia"/>
              </w:rPr>
              <w:t>节能率</w:t>
            </w:r>
          </w:p>
        </w:tc>
        <w:tc>
          <w:tcPr>
            <w:tcW w:w="706" w:type="dxa"/>
            <w:shd w:val="clear" w:color="auto" w:fill="E6E6E6"/>
            <w:vAlign w:val="center"/>
          </w:tcPr>
          <w:p w14:paraId="0353EC3E">
            <w:pPr>
              <w:jc w:val="center"/>
            </w:pPr>
            <w:r>
              <w:t>得分</w:t>
            </w:r>
          </w:p>
        </w:tc>
      </w:tr>
      <w:tr w14:paraId="3B8262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5B6EE1C8">
            <w:pPr>
              <w:rPr>
                <w:rFonts w:hint="eastAsia"/>
              </w:rPr>
            </w:pPr>
            <w:r>
              <w:t xml:space="preserve">7.2.4 </w:t>
            </w:r>
            <w:r>
              <w:rPr>
                <w:rFonts w:hint="eastAsia"/>
              </w:rPr>
              <w:t>优化</w:t>
            </w:r>
            <w:r>
              <w:t>围护结构热工性能</w:t>
            </w:r>
          </w:p>
        </w:tc>
        <w:tc>
          <w:tcPr>
            <w:tcW w:w="5670" w:type="dxa"/>
            <w:vAlign w:val="center"/>
          </w:tcPr>
          <w:p w14:paraId="7326A342">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56984D90">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1E463A33">
            <w:bookmarkStart w:id="139" w:name="节能率计算目标"/>
            <w:r>
              <w:t>46.45%</w:t>
            </w:r>
            <w:bookmarkEnd w:id="139"/>
          </w:p>
        </w:tc>
        <w:tc>
          <w:tcPr>
            <w:tcW w:w="706" w:type="dxa"/>
            <w:vAlign w:val="center"/>
          </w:tcPr>
          <w:p w14:paraId="03D7F6C8">
            <w:bookmarkStart w:id="140" w:name="得分计算目标"/>
            <w:r>
              <w:t>15</w:t>
            </w:r>
            <w:bookmarkEnd w:id="140"/>
          </w:p>
        </w:tc>
      </w:tr>
      <w:tr w14:paraId="778958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332F5F5F">
            <w:r>
              <w:rPr>
                <w:rFonts w:hint="eastAsia"/>
              </w:rPr>
              <w:t>标准</w:t>
            </w:r>
            <w:r>
              <w:t>依据</w:t>
            </w:r>
          </w:p>
        </w:tc>
        <w:tc>
          <w:tcPr>
            <w:tcW w:w="7368" w:type="dxa"/>
            <w:gridSpan w:val="3"/>
            <w:vAlign w:val="center"/>
          </w:tcPr>
          <w:p w14:paraId="037A1E99">
            <w:r>
              <w:rPr>
                <w:rFonts w:hint="eastAsia"/>
              </w:rPr>
              <w:t>《绿色建筑评价标准》GB</w:t>
            </w:r>
            <w:r>
              <w:t>-</w:t>
            </w:r>
            <w:r>
              <w:rPr>
                <w:rFonts w:hint="eastAsia"/>
              </w:rPr>
              <w:t>T 50378-2019</w:t>
            </w:r>
          </w:p>
        </w:tc>
      </w:tr>
    </w:tbl>
    <w:p w14:paraId="6BC6AF99"/>
    <w:p w14:paraId="4C35E6B9">
      <w:pPr>
        <w:widowControl w:val="0"/>
        <w:jc w:val="both"/>
      </w:pPr>
    </w:p>
    <w:p w14:paraId="25EFF7E0">
      <w:pPr>
        <w:widowControl w:val="0"/>
        <w:jc w:val="center"/>
      </w:pPr>
      <w:r>
        <w:drawing>
          <wp:inline distT="0" distB="0" distL="0" distR="0">
            <wp:extent cx="5667375" cy="52197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7"/>
                    <a:stretch>
                      <a:fillRect/>
                    </a:stretch>
                  </pic:blipFill>
                  <pic:spPr>
                    <a:xfrm>
                      <a:off x="0" y="0"/>
                      <a:ext cx="5667375" cy="5219700"/>
                    </a:xfrm>
                    <a:prstGeom prst="rect">
                      <a:avLst/>
                    </a:prstGeom>
                  </pic:spPr>
                </pic:pic>
              </a:graphicData>
            </a:graphic>
          </wp:inline>
        </w:drawing>
      </w:r>
    </w:p>
    <w:p w14:paraId="03A625BB">
      <w:pPr>
        <w:widowControl w:val="0"/>
        <w:jc w:val="center"/>
      </w:pPr>
      <w:r>
        <w:drawing>
          <wp:inline distT="0" distB="0" distL="0" distR="0">
            <wp:extent cx="5667375" cy="5238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8"/>
                    <a:stretch>
                      <a:fillRect/>
                    </a:stretch>
                  </pic:blipFill>
                  <pic:spPr>
                    <a:xfrm>
                      <a:off x="0" y="0"/>
                      <a:ext cx="5667375" cy="5238750"/>
                    </a:xfrm>
                    <a:prstGeom prst="rect">
                      <a:avLst/>
                    </a:prstGeom>
                  </pic:spPr>
                </pic:pic>
              </a:graphicData>
            </a:graphic>
          </wp:inline>
        </w:drawing>
      </w:r>
    </w:p>
    <w:p w14:paraId="296F952C">
      <w:pPr>
        <w:widowControl w:val="0"/>
        <w:jc w:val="center"/>
      </w:pPr>
      <w:r>
        <w:drawing>
          <wp:inline distT="0" distB="0" distL="0" distR="0">
            <wp:extent cx="5667375" cy="41243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9"/>
                    <a:stretch>
                      <a:fillRect/>
                    </a:stretch>
                  </pic:blipFill>
                  <pic:spPr>
                    <a:xfrm>
                      <a:off x="0" y="0"/>
                      <a:ext cx="5667375" cy="4124325"/>
                    </a:xfrm>
                    <a:prstGeom prst="rect">
                      <a:avLst/>
                    </a:prstGeom>
                  </pic:spPr>
                </pic:pic>
              </a:graphicData>
            </a:graphic>
          </wp:inline>
        </w:drawing>
      </w:r>
    </w:p>
    <w:p w14:paraId="52C0306E">
      <w:pPr>
        <w:widowControl w:val="0"/>
        <w:jc w:val="both"/>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073C7">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3009CAC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FC01B">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50DE51A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9587">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1A1C69"/>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781A1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标题 1 Char"/>
    <w:basedOn w:val="20"/>
    <w:link w:val="2"/>
    <w:qFormat/>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7\AppData\Local\Temp\tmp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tmp23.dotx</Template>
  <Pages>15</Pages>
  <Words>2435</Words>
  <Characters>3723</Characters>
  <Lines>47</Lines>
  <Paragraphs>13</Paragraphs>
  <TotalTime>0</TotalTime>
  <ScaleCrop>false</ScaleCrop>
  <LinksUpToDate>false</LinksUpToDate>
  <CharactersWithSpaces>6647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2024-12-27T13:41:00Z</dcterms:created>
  <dc:creator>，</dc:creator>
  <cp:lastModifiedBy>，</cp:lastModifiedBy>
  <dcterms:modified xsi:type="dcterms:W3CDTF">2024-12-27T13:41:52Z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36FD966CEC1B49698B9A061ED71622C0_11</vt:lpwstr>
  </property>
  <property fmtid="{D5CDD505-2E9C-101B-9397-08002B2CF9AE}" pid="3" name="KSOProductBuildVer">
    <vt:lpwstr>2052-12.1.0.18912</vt:lpwstr>
  </property>
</Properties>
</file>