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8893">
      <w:pPr>
        <w:pStyle w:val="2"/>
        <w:widowControl w:val="0"/>
        <w:numPr>
          <w:numId w:val="0"/>
        </w:numPr>
        <w:ind w:leftChars="0"/>
        <w:jc w:val="center"/>
        <w:rPr>
          <w:kern w:val="2"/>
          <w:szCs w:val="24"/>
          <w:lang w:val="en-US"/>
        </w:rPr>
      </w:pPr>
      <w:bookmarkStart w:id="0" w:name="_Toc2781"/>
      <w:r>
        <w:rPr>
          <w:kern w:val="2"/>
          <w:szCs w:val="24"/>
          <w:lang w:val="en-US"/>
        </w:rPr>
        <w:t>围护结构作法简要说明</w:t>
      </w:r>
      <w:bookmarkEnd w:id="0"/>
    </w:p>
    <w:p w14:paraId="06A354E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保温平屋面：挤塑聚苯板(XPS)+钢筋混凝土 (K=0.340,D=3.731)：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2A99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</w:t>
      </w:r>
      <w:r>
        <w:rPr>
          <w:color w:val="800000"/>
          <w:kern w:val="2"/>
          <w:szCs w:val="24"/>
          <w:lang w:val="en-US"/>
        </w:rPr>
        <w:t>挤塑聚苯板(XPS) 100mm</w:t>
      </w:r>
      <w:r>
        <w:rPr>
          <w:color w:val="000000"/>
          <w:kern w:val="2"/>
          <w:szCs w:val="24"/>
          <w:lang w:val="en-US"/>
        </w:rPr>
        <w:t>＋防水卷材 1mm＋陶粒混凝土找坡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7EFBD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(K=0.536,D=3.212)：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38B14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67BD0D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(K=0.536,D=3.212)：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133AA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</w:t>
      </w:r>
      <w:bookmarkStart w:id="1" w:name="_GoBack"/>
      <w:bookmarkEnd w:id="1"/>
      <w:r>
        <w:rPr>
          <w:color w:val="000000"/>
          <w:kern w:val="2"/>
          <w:szCs w:val="24"/>
          <w:lang w:val="en-US"/>
        </w:rPr>
        <w:t>1mm＋岩棉板（夏热冬冷地区） 30mm＋防水砂浆 10mm＋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5E1064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挑空楼板构造：TD3-90钢筋桁架楼承板+岩棉板 (K=0.671,D=2.358)：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D570B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TD3-90钢筋桁架楼承板 120mm</w:t>
      </w:r>
      <w:r>
        <w:rPr>
          <w:color w:val="000000"/>
          <w:kern w:val="2"/>
          <w:szCs w:val="24"/>
          <w:lang w:val="en-US"/>
        </w:rPr>
        <w:t>＋胶粘剂 1mm＋</w:t>
      </w:r>
      <w:r>
        <w:rPr>
          <w:color w:val="800000"/>
          <w:kern w:val="2"/>
          <w:szCs w:val="24"/>
          <w:lang w:val="en-US"/>
        </w:rPr>
        <w:t>岩棉板（夏热冬冷地区） 60mm</w:t>
      </w:r>
      <w:r>
        <w:rPr>
          <w:color w:val="000000"/>
          <w:kern w:val="2"/>
          <w:szCs w:val="24"/>
          <w:lang w:val="en-US"/>
        </w:rPr>
        <w:t>＋抹面砂浆 10mm</w:t>
      </w:r>
    </w:p>
    <w:p w14:paraId="0F4E2C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60系列内外开下悬铝合金窗[5Low-E+9Ar+5Low-E+9A+5] (K=1.600)：</w:t>
      </w:r>
    </w:p>
    <w:p w14:paraId="59A0AD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传热系数1.600W/㎡.K，窗太阳得热系数0.278</w:t>
      </w:r>
    </w:p>
    <w:p w14:paraId="4BB6B7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65系列内平开塑料窗(5+12Ar+5Low-E+12Ar+5Low-E) (K=1.200)：</w:t>
      </w:r>
    </w:p>
    <w:p w14:paraId="7AF5B3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 w14:paraId="19C9D8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65系列内平开塑料窗(5+12Ar+5Low-E+12Ar+5Low-E) (K=1.200)：</w:t>
      </w:r>
    </w:p>
    <w:p w14:paraId="231E88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 w14:paraId="0D7FEF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80AAE"/>
    <w:rsid w:val="2CF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2025-02-26T03:12:00Z</dcterms:created>
  <dc:creator>.</dc:creator>
  <cp:lastModifiedBy>.</cp:lastModifiedBy>
  <dcterms:modified xsi:type="dcterms:W3CDTF">2025-02-26T03:13:03Z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21CD458FB3634DB4AF304C4BE4673582_11</vt:lpwstr>
  </property>
  <property fmtid="{D5CDD505-2E9C-101B-9397-08002B2CF9AE}" pid="4" name="KSOTemplateDocerSaveRecord">
    <vt:lpwstr>eyJoZGlkIjoiZGQ5Y2NiOWRkZWIwZmNkNjAxZjU2ZGMzZjkyODMwMGMiLCJ1c2VySWQiOiI5NDk4NjYxNjgifQ==</vt:lpwstr>
  </property>
</Properties>
</file>