
<file path=[Content_Types].xml><?xml version="1.0" encoding="utf-8"?>
<Types xmlns="http://schemas.openxmlformats.org/package/2006/content-types">
  <Default Extension="png" ContentType="image/png"/>
  <Default Extension="bmp" ContentType="image/bmp"/>
  <Default Extension="wmf" ContentType="image/x-wmf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1850581">
      <w:pPr>
        <w:spacing w:line="360" w:lineRule="auto"/>
        <w:ind w:firstLine="640" w:firstLineChars="200"/>
        <w:rPr>
          <w:rFonts w:ascii="宋体" w:hAnsi="宋体" w:eastAsia="宋体"/>
          <w:sz w:val="32"/>
          <w:szCs w:val="32"/>
        </w:rPr>
      </w:pPr>
      <w:bookmarkStart w:id="3" w:name="_GoBack"/>
      <w:bookmarkEnd w:id="3"/>
      <w:r>
        <w:rPr>
          <w:rFonts w:hint="eastAsia"/>
          <w:b/>
          <w:sz w:val="32"/>
          <w:szCs w:val="32"/>
        </w:rPr>
        <w:t>作品名称：</w:t>
      </w:r>
      <w:r>
        <w:rPr>
          <w:rFonts w:hint="eastAsia" w:ascii="宋体" w:hAnsi="宋体" w:eastAsia="宋体"/>
          <w:sz w:val="32"/>
          <w:szCs w:val="32"/>
        </w:rPr>
        <w:t>绿意盎然--基于幼儿园的绿色低碳更新</w:t>
      </w:r>
    </w:p>
    <w:p w14:paraId="33D1ED5A">
      <w:pPr>
        <w:spacing w:line="360" w:lineRule="auto"/>
        <w:ind w:firstLine="640" w:firstLineChars="200"/>
        <w:rPr>
          <w:rFonts w:ascii="宋体" w:hAnsi="宋体" w:eastAsia="宋体"/>
          <w:sz w:val="32"/>
          <w:szCs w:val="32"/>
        </w:rPr>
      </w:pPr>
      <w:r>
        <w:rPr>
          <w:rFonts w:hint="eastAsia"/>
          <w:b/>
          <w:sz w:val="32"/>
          <w:szCs w:val="32"/>
        </w:rPr>
        <w:t>参赛院校：</w:t>
      </w:r>
      <w:r>
        <w:rPr>
          <w:rFonts w:hint="eastAsia" w:ascii="宋体" w:hAnsi="宋体" w:eastAsia="宋体"/>
          <w:sz w:val="32"/>
          <w:szCs w:val="32"/>
        </w:rPr>
        <w:t>昆明学院　建筑工程学院</w:t>
      </w:r>
    </w:p>
    <w:p w14:paraId="0F26F54E">
      <w:pPr>
        <w:spacing w:line="360" w:lineRule="auto"/>
        <w:ind w:firstLine="640" w:firstLineChars="200"/>
        <w:rPr>
          <w:rFonts w:ascii="宋体" w:hAnsi="宋体" w:eastAsia="宋体"/>
          <w:sz w:val="32"/>
          <w:szCs w:val="32"/>
        </w:rPr>
      </w:pPr>
      <w:r>
        <w:rPr>
          <w:rFonts w:hint="eastAsia"/>
          <w:b/>
          <w:sz w:val="32"/>
          <w:szCs w:val="32"/>
        </w:rPr>
        <w:t>指导教师：</w:t>
      </w:r>
      <w:r>
        <w:rPr>
          <w:rFonts w:hint="eastAsia" w:ascii="宋体" w:hAnsi="宋体" w:eastAsia="宋体"/>
          <w:sz w:val="32"/>
          <w:szCs w:val="32"/>
        </w:rPr>
        <w:t>温会茹　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韩彰</w:t>
      </w:r>
      <w:r>
        <w:rPr>
          <w:rFonts w:hint="eastAsia" w:ascii="宋体" w:hAnsi="宋体" w:eastAsia="宋体"/>
          <w:sz w:val="32"/>
          <w:szCs w:val="32"/>
        </w:rPr>
        <w:t>　陈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虹</w:t>
      </w:r>
      <w:r>
        <w:rPr>
          <w:rFonts w:hint="eastAsia" w:ascii="宋体" w:hAnsi="宋体" w:eastAsia="宋体"/>
          <w:sz w:val="32"/>
          <w:szCs w:val="32"/>
        </w:rPr>
        <w:t>羽</w:t>
      </w:r>
    </w:p>
    <w:p w14:paraId="384E9FDD">
      <w:pPr>
        <w:spacing w:line="360" w:lineRule="auto"/>
        <w:ind w:firstLine="640" w:firstLineChars="200"/>
        <w:rPr>
          <w:rFonts w:hint="default" w:ascii="宋体" w:hAnsi="宋体" w:eastAsia="宋体"/>
          <w:sz w:val="32"/>
          <w:szCs w:val="32"/>
          <w:lang w:val="en-US" w:eastAsia="zh-CN"/>
        </w:rPr>
      </w:pPr>
      <w:r>
        <w:rPr>
          <w:rFonts w:hint="eastAsia"/>
          <w:b/>
          <w:sz w:val="32"/>
          <w:szCs w:val="32"/>
        </w:rPr>
        <w:t>参赛学员：</w:t>
      </w:r>
      <w:r>
        <w:rPr>
          <w:rFonts w:hint="eastAsia" w:ascii="宋体" w:hAnsi="宋体" w:eastAsia="宋体"/>
          <w:sz w:val="32"/>
          <w:szCs w:val="32"/>
        </w:rPr>
        <w:t>安庆　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赵宏娥</w:t>
      </w:r>
      <w:r>
        <w:rPr>
          <w:rFonts w:hint="eastAsia" w:ascii="宋体" w:hAnsi="宋体" w:eastAsia="宋体"/>
          <w:sz w:val="32"/>
          <w:szCs w:val="32"/>
        </w:rPr>
        <w:t>　李贵祥　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张龚涛 李能彪</w:t>
      </w:r>
    </w:p>
    <w:p w14:paraId="16079CEC">
      <w:pPr>
        <w:spacing w:line="360" w:lineRule="auto"/>
        <w:ind w:firstLine="640" w:firstLineChars="200"/>
        <w:rPr>
          <w:rFonts w:hint="eastAsia" w:ascii="宋体" w:hAnsi="宋体" w:eastAsia="宋体"/>
          <w:sz w:val="32"/>
          <w:szCs w:val="32"/>
        </w:rPr>
      </w:pPr>
      <w:r>
        <w:rPr>
          <w:rFonts w:hint="eastAsia"/>
          <w:b/>
          <w:sz w:val="32"/>
          <w:szCs w:val="32"/>
        </w:rPr>
        <w:t>工程概括：</w:t>
      </w:r>
      <w:r>
        <w:rPr>
          <w:rFonts w:hint="eastAsia" w:ascii="宋体" w:hAnsi="宋体" w:eastAsia="宋体"/>
          <w:sz w:val="32"/>
          <w:szCs w:val="32"/>
        </w:rPr>
        <w:t>建设规模为小型幼儿园，总建筑面积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3719</w:t>
      </w:r>
      <w:r>
        <w:rPr>
          <w:rFonts w:hint="eastAsia" w:ascii="宋体" w:hAnsi="宋体" w:eastAsia="宋体"/>
          <w:sz w:val="32"/>
          <w:szCs w:val="32"/>
        </w:rPr>
        <w:t>㎡，建筑层数为地上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2</w:t>
      </w:r>
      <w:r>
        <w:rPr>
          <w:rFonts w:hint="eastAsia" w:ascii="宋体" w:hAnsi="宋体" w:eastAsia="宋体"/>
          <w:sz w:val="32"/>
          <w:szCs w:val="32"/>
        </w:rPr>
        <w:t>层，建筑高度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11.1</w:t>
      </w:r>
      <w:r>
        <w:rPr>
          <w:rFonts w:hint="eastAsia" w:ascii="宋体" w:hAnsi="宋体" w:eastAsia="宋体"/>
          <w:sz w:val="32"/>
          <w:szCs w:val="32"/>
        </w:rPr>
        <w:t>m，室内外高差0.45m。建筑功能为幼儿园活动室、寝室，建筑类别为多层公共建筑，耐火等级二级，抗震设防烈度7度，设计使用年限50年。依照现行绿色建筑规范进行改造，重点是对建筑外围护结构的节能改造，同时提高内部自然通风和自然采光效率，在室内设备改造中采用节水设备，介入校园中水管网，实现雨、污分流和收集，绿化方案需充分考虑当地气候适应性，兼顾成本及固碳效益，采取“草灌木”三重场地绿化，最大限度发挥绿植效益。充分利用屋顶空间，增设光能、风能等能源收集系统，并在水平空置处加布绿化屋顶，多维度完成能源的收集供给及调配。改造结果达《绿色建筑评价标准》（GB/T50378-2019）三星级标识要求。充分考虑环境、设施及教育等方面的因素，以创造一个环保、健康、充满活力的学习环境。</w:t>
      </w:r>
    </w:p>
    <w:p w14:paraId="351BFFC4">
      <w:pPr>
        <w:numPr>
          <w:ilvl w:val="0"/>
          <w:numId w:val="0"/>
        </w:numPr>
        <w:spacing w:line="360" w:lineRule="auto"/>
        <w:rPr>
          <w:rFonts w:hint="default" w:ascii="宋体" w:hAnsi="宋体" w:eastAsia="宋体"/>
          <w:sz w:val="32"/>
          <w:szCs w:val="32"/>
          <w:lang w:val="en-US" w:eastAsia="zh-CN"/>
        </w:rPr>
      </w:pPr>
      <w:r>
        <w:rPr>
          <w:rFonts w:hint="eastAsia" w:ascii="宋体" w:hAnsi="宋体" w:eastAsia="宋体"/>
          <w:sz w:val="32"/>
          <w:szCs w:val="32"/>
          <w:lang w:val="en-US" w:eastAsia="zh-CN"/>
        </w:rPr>
        <w:t>三、设计思路</w:t>
      </w:r>
    </w:p>
    <w:p w14:paraId="23E73573">
      <w:pPr>
        <w:numPr>
          <w:ilvl w:val="0"/>
          <w:numId w:val="0"/>
        </w:numPr>
        <w:spacing w:line="360" w:lineRule="auto"/>
        <w:rPr>
          <w:rFonts w:hint="eastAsia" w:ascii="宋体" w:hAnsi="宋体" w:eastAsia="宋体"/>
          <w:sz w:val="32"/>
          <w:szCs w:val="32"/>
          <w:lang w:val="en-US" w:eastAsia="zh-CN"/>
        </w:rPr>
      </w:pPr>
      <w:r>
        <w:rPr>
          <w:rFonts w:hint="eastAsia" w:ascii="宋体" w:hAnsi="宋体" w:eastAsia="宋体"/>
          <w:sz w:val="32"/>
          <w:szCs w:val="32"/>
          <w:lang w:val="en-US" w:eastAsia="zh-CN"/>
        </w:rPr>
        <w:t>1.</w:t>
      </w:r>
      <w:r>
        <w:rPr>
          <w:rFonts w:hint="default" w:ascii="宋体" w:hAnsi="宋体" w:eastAsia="宋体"/>
          <w:sz w:val="32"/>
          <w:szCs w:val="32"/>
          <w:lang w:val="en-US" w:eastAsia="zh-CN"/>
        </w:rPr>
        <w:t>节能知识展示节能灯泡：展示节能灯泡，并与普通灯泡进行对比。讲解节能的重要性：通过简单的例子，讲解节能对环境和日常生活的好处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。</w:t>
      </w:r>
    </w:p>
    <w:p w14:paraId="74FC0A93">
      <w:pPr>
        <w:numPr>
          <w:ilvl w:val="0"/>
          <w:numId w:val="0"/>
        </w:numPr>
        <w:spacing w:line="360" w:lineRule="auto"/>
        <w:rPr>
          <w:rFonts w:hint="default" w:ascii="宋体" w:hAnsi="宋体" w:eastAsia="宋体"/>
          <w:sz w:val="32"/>
          <w:szCs w:val="32"/>
          <w:lang w:val="en-US" w:eastAsia="zh-CN"/>
        </w:rPr>
      </w:pPr>
      <w:r>
        <w:rPr>
          <w:rFonts w:hint="eastAsia" w:ascii="宋体" w:hAnsi="宋体" w:eastAsia="宋体"/>
          <w:sz w:val="32"/>
          <w:szCs w:val="32"/>
          <w:lang w:val="en-US" w:eastAsia="zh-CN"/>
        </w:rPr>
        <w:t>2.</w:t>
      </w:r>
      <w:r>
        <w:rPr>
          <w:rFonts w:hint="default" w:ascii="宋体" w:hAnsi="宋体" w:eastAsia="宋体"/>
          <w:sz w:val="32"/>
          <w:szCs w:val="32"/>
          <w:lang w:val="en-US" w:eastAsia="zh-CN"/>
        </w:rPr>
        <w:t>雨水收集系统讲解展示雨水收集装置模型：展示雨水收集装置模型，解释其用途。</w:t>
      </w:r>
    </w:p>
    <w:p w14:paraId="229C14D2">
      <w:pPr>
        <w:numPr>
          <w:ilvl w:val="0"/>
          <w:numId w:val="0"/>
        </w:numPr>
        <w:spacing w:line="360" w:lineRule="auto"/>
        <w:rPr>
          <w:rFonts w:hint="eastAsia" w:ascii="宋体" w:hAnsi="宋体" w:eastAsia="宋体"/>
          <w:sz w:val="32"/>
          <w:szCs w:val="32"/>
          <w:lang w:val="en-US" w:eastAsia="zh-CN"/>
        </w:rPr>
      </w:pPr>
      <w:r>
        <w:rPr>
          <w:rFonts w:hint="eastAsia" w:ascii="宋体" w:hAnsi="宋体" w:eastAsia="宋体"/>
          <w:sz w:val="32"/>
          <w:szCs w:val="32"/>
          <w:lang w:val="en-US" w:eastAsia="zh-CN"/>
        </w:rPr>
        <w:t>二、设计亮点</w:t>
      </w:r>
    </w:p>
    <w:p w14:paraId="07408001">
      <w:pPr>
        <w:numPr>
          <w:ilvl w:val="0"/>
          <w:numId w:val="0"/>
        </w:numPr>
        <w:spacing w:line="360" w:lineRule="auto"/>
        <w:rPr>
          <w:rFonts w:hint="default" w:ascii="宋体" w:hAnsi="宋体" w:eastAsia="宋体"/>
          <w:sz w:val="32"/>
          <w:szCs w:val="32"/>
          <w:lang w:val="en-US" w:eastAsia="zh-CN"/>
        </w:rPr>
      </w:pPr>
      <w:r>
        <w:rPr>
          <w:rFonts w:hint="eastAsia" w:ascii="宋体" w:hAnsi="宋体" w:eastAsia="宋体"/>
          <w:sz w:val="32"/>
          <w:szCs w:val="32"/>
          <w:lang w:val="en-US" w:eastAsia="zh-CN"/>
        </w:rPr>
        <w:t>1.</w:t>
      </w:r>
      <w:r>
        <w:rPr>
          <w:rFonts w:hint="default" w:ascii="宋体" w:hAnsi="宋体" w:eastAsia="宋体"/>
          <w:sz w:val="32"/>
          <w:szCs w:val="32"/>
          <w:lang w:val="en-US" w:eastAsia="zh-CN"/>
        </w:rPr>
        <w:t>文化传承：</w:t>
      </w:r>
    </w:p>
    <w:p w14:paraId="6C248D79">
      <w:pPr>
        <w:numPr>
          <w:ilvl w:val="0"/>
          <w:numId w:val="0"/>
        </w:numPr>
        <w:spacing w:line="360" w:lineRule="auto"/>
        <w:rPr>
          <w:rFonts w:hint="default" w:ascii="宋体" w:hAnsi="宋体" w:eastAsia="宋体"/>
          <w:sz w:val="32"/>
          <w:szCs w:val="32"/>
          <w:lang w:val="en-US" w:eastAsia="zh-CN"/>
        </w:rPr>
      </w:pPr>
      <w:r>
        <w:rPr>
          <w:rFonts w:hint="default" w:ascii="宋体" w:hAnsi="宋体" w:eastAsia="宋体"/>
          <w:sz w:val="32"/>
          <w:szCs w:val="32"/>
          <w:lang w:val="en-US" w:eastAsia="zh-CN"/>
        </w:rPr>
        <w:t>“四水归堂”是中国南方民居特有的一种布局方式，寓意着四方之财如同天上之水，源源不断地流入院墙府内，既是藏蓄之所，也是财禄象征。</w:t>
      </w:r>
    </w:p>
    <w:p w14:paraId="1C4E68D1">
      <w:pPr>
        <w:numPr>
          <w:ilvl w:val="0"/>
          <w:numId w:val="0"/>
        </w:numPr>
        <w:spacing w:line="360" w:lineRule="auto"/>
        <w:rPr>
          <w:rFonts w:hint="default" w:ascii="宋体" w:hAnsi="宋体" w:eastAsia="宋体"/>
          <w:sz w:val="32"/>
          <w:szCs w:val="32"/>
          <w:lang w:val="en-US" w:eastAsia="zh-CN"/>
        </w:rPr>
      </w:pPr>
      <w:r>
        <w:rPr>
          <w:rFonts w:hint="eastAsia" w:ascii="宋体" w:hAnsi="宋体" w:eastAsia="宋体"/>
          <w:sz w:val="32"/>
          <w:szCs w:val="32"/>
          <w:lang w:val="en-US" w:eastAsia="zh-CN"/>
        </w:rPr>
        <w:t>2.</w:t>
      </w:r>
      <w:r>
        <w:rPr>
          <w:rFonts w:hint="default" w:ascii="宋体" w:hAnsi="宋体" w:eastAsia="宋体"/>
          <w:sz w:val="32"/>
          <w:szCs w:val="32"/>
          <w:lang w:val="en-US" w:eastAsia="zh-CN"/>
        </w:rPr>
        <w:t>空间布局：</w:t>
      </w:r>
    </w:p>
    <w:p w14:paraId="19AA0396">
      <w:pPr>
        <w:numPr>
          <w:ilvl w:val="0"/>
          <w:numId w:val="0"/>
        </w:numPr>
        <w:spacing w:line="360" w:lineRule="auto"/>
        <w:rPr>
          <w:rFonts w:hint="default" w:ascii="宋体" w:hAnsi="宋体" w:eastAsia="宋体"/>
          <w:sz w:val="32"/>
          <w:szCs w:val="32"/>
          <w:lang w:val="en-US" w:eastAsia="zh-CN"/>
        </w:rPr>
      </w:pPr>
      <w:r>
        <w:rPr>
          <w:rFonts w:hint="default" w:ascii="宋体" w:hAnsi="宋体" w:eastAsia="宋体"/>
          <w:sz w:val="32"/>
          <w:szCs w:val="32"/>
          <w:lang w:val="en-US" w:eastAsia="zh-CN"/>
        </w:rPr>
        <w:t>幼儿园的建筑设计往往强调开放性和互动性，以促进儿童的探索和交流。</w:t>
      </w:r>
    </w:p>
    <w:p w14:paraId="36A7CAC9">
      <w:pPr>
        <w:numPr>
          <w:ilvl w:val="0"/>
          <w:numId w:val="0"/>
        </w:numPr>
        <w:spacing w:line="360" w:lineRule="auto"/>
        <w:rPr>
          <w:rFonts w:hint="default" w:ascii="宋体" w:hAnsi="宋体" w:eastAsia="宋体"/>
          <w:sz w:val="32"/>
          <w:szCs w:val="32"/>
          <w:lang w:val="en-US" w:eastAsia="zh-CN"/>
        </w:rPr>
      </w:pPr>
      <w:r>
        <w:rPr>
          <w:rFonts w:hint="default" w:ascii="宋体" w:hAnsi="宋体" w:eastAsia="宋体"/>
          <w:sz w:val="32"/>
          <w:szCs w:val="32"/>
          <w:lang w:val="en-US" w:eastAsia="zh-CN"/>
        </w:rPr>
        <w:t>室内设计可以采用“四水归堂”的理念，通过天井和立面窗井引入自然光和景观，创造一个亲近自然的活动环境。</w:t>
      </w:r>
    </w:p>
    <w:p w14:paraId="6E1D0E93">
      <w:pPr>
        <w:numPr>
          <w:ilvl w:val="0"/>
          <w:numId w:val="0"/>
        </w:numPr>
        <w:spacing w:line="360" w:lineRule="auto"/>
        <w:rPr>
          <w:rFonts w:hint="default" w:ascii="宋体" w:hAnsi="宋体" w:eastAsia="宋体"/>
          <w:sz w:val="32"/>
          <w:szCs w:val="32"/>
          <w:lang w:val="en-US" w:eastAsia="zh-CN"/>
        </w:rPr>
      </w:pPr>
      <w:r>
        <w:rPr>
          <w:rFonts w:hint="eastAsia" w:ascii="宋体" w:hAnsi="宋体" w:eastAsia="宋体"/>
          <w:sz w:val="32"/>
          <w:szCs w:val="32"/>
          <w:lang w:val="en-US" w:eastAsia="zh-CN"/>
        </w:rPr>
        <w:t>3.</w:t>
      </w:r>
      <w:r>
        <w:rPr>
          <w:rFonts w:hint="default" w:ascii="宋体" w:hAnsi="宋体" w:eastAsia="宋体"/>
          <w:sz w:val="32"/>
          <w:szCs w:val="32"/>
          <w:lang w:val="en-US" w:eastAsia="zh-CN"/>
        </w:rPr>
        <w:t>教育意义：</w:t>
      </w:r>
    </w:p>
    <w:p w14:paraId="354CA2E1">
      <w:pPr>
        <w:numPr>
          <w:ilvl w:val="0"/>
          <w:numId w:val="0"/>
        </w:numPr>
        <w:spacing w:line="360" w:lineRule="auto"/>
        <w:rPr>
          <w:rFonts w:hint="default" w:ascii="宋体" w:hAnsi="宋体" w:eastAsia="宋体"/>
          <w:sz w:val="32"/>
          <w:szCs w:val="32"/>
          <w:lang w:val="en-US" w:eastAsia="zh-CN"/>
        </w:rPr>
      </w:pPr>
      <w:r>
        <w:rPr>
          <w:rFonts w:hint="default" w:ascii="宋体" w:hAnsi="宋体" w:eastAsia="宋体"/>
          <w:sz w:val="32"/>
          <w:szCs w:val="32"/>
          <w:lang w:val="en-US" w:eastAsia="zh-CN"/>
        </w:rPr>
        <w:t>“四水归堂”不仅是一种建筑形式，也蕴含着教育意义，它鼓励儿童探索自然、尊重传统，同时也象征着对知识的渴望和对文化的传承。</w:t>
      </w:r>
    </w:p>
    <w:p w14:paraId="674A2662">
      <w:pPr>
        <w:numPr>
          <w:ilvl w:val="0"/>
          <w:numId w:val="0"/>
        </w:numPr>
        <w:spacing w:line="360" w:lineRule="auto"/>
        <w:rPr>
          <w:rFonts w:hint="default" w:ascii="宋体" w:hAnsi="宋体" w:eastAsia="宋体"/>
          <w:sz w:val="32"/>
          <w:szCs w:val="32"/>
          <w:lang w:val="en-US" w:eastAsia="zh-CN"/>
        </w:rPr>
      </w:pPr>
      <w:r>
        <w:rPr>
          <w:rFonts w:hint="eastAsia" w:ascii="宋体" w:hAnsi="宋体" w:eastAsia="宋体"/>
          <w:sz w:val="32"/>
          <w:szCs w:val="32"/>
          <w:lang w:val="en-US" w:eastAsia="zh-CN"/>
        </w:rPr>
        <w:t>4.</w:t>
      </w:r>
      <w:r>
        <w:rPr>
          <w:rFonts w:hint="default" w:ascii="宋体" w:hAnsi="宋体" w:eastAsia="宋体"/>
          <w:sz w:val="32"/>
          <w:szCs w:val="32"/>
          <w:lang w:val="en-US" w:eastAsia="zh-CN"/>
        </w:rPr>
        <w:t>现代设计融合：</w:t>
      </w:r>
    </w:p>
    <w:p w14:paraId="0A6D4DE0">
      <w:pPr>
        <w:numPr>
          <w:ilvl w:val="0"/>
          <w:numId w:val="0"/>
        </w:numPr>
        <w:spacing w:line="360" w:lineRule="auto"/>
        <w:rPr>
          <w:rFonts w:hint="default" w:ascii="宋体" w:hAnsi="宋体" w:eastAsia="宋体"/>
          <w:sz w:val="32"/>
          <w:szCs w:val="32"/>
          <w:lang w:val="en-US" w:eastAsia="zh-CN"/>
        </w:rPr>
      </w:pPr>
      <w:r>
        <w:rPr>
          <w:rFonts w:hint="default" w:ascii="宋体" w:hAnsi="宋体" w:eastAsia="宋体"/>
          <w:sz w:val="32"/>
          <w:szCs w:val="32"/>
          <w:lang w:val="en-US" w:eastAsia="zh-CN"/>
        </w:rPr>
        <w:t>在现代幼儿园设计中，可以将“四水归堂”的概念与现代教育理念相结合，比如强调自然采光和通风，以及提供充足的活动空间和绿化环境，以促进儿童的全面发展。</w:t>
      </w:r>
    </w:p>
    <w:p w14:paraId="0E7D7D64">
      <w:pPr>
        <w:numPr>
          <w:ilvl w:val="0"/>
          <w:numId w:val="0"/>
        </w:numPr>
        <w:spacing w:line="360" w:lineRule="auto"/>
        <w:rPr>
          <w:rFonts w:hint="default" w:ascii="宋体" w:hAnsi="宋体" w:eastAsia="宋体"/>
          <w:sz w:val="32"/>
          <w:szCs w:val="32"/>
          <w:lang w:val="en-US" w:eastAsia="zh-CN"/>
        </w:rPr>
      </w:pPr>
      <w:r>
        <w:rPr>
          <w:rFonts w:hint="eastAsia" w:ascii="宋体" w:hAnsi="宋体" w:eastAsia="宋体"/>
          <w:sz w:val="32"/>
          <w:szCs w:val="32"/>
          <w:lang w:val="en-US" w:eastAsia="zh-CN"/>
        </w:rPr>
        <w:t>5.</w:t>
      </w:r>
      <w:r>
        <w:rPr>
          <w:rFonts w:hint="default" w:ascii="宋体" w:hAnsi="宋体" w:eastAsia="宋体"/>
          <w:sz w:val="32"/>
          <w:szCs w:val="32"/>
          <w:lang w:val="en-US" w:eastAsia="zh-CN"/>
        </w:rPr>
        <w:t>地域特色：</w:t>
      </w:r>
    </w:p>
    <w:p w14:paraId="4A4527DF">
      <w:pPr>
        <w:numPr>
          <w:ilvl w:val="0"/>
          <w:numId w:val="0"/>
        </w:numPr>
        <w:spacing w:line="360" w:lineRule="auto"/>
        <w:rPr>
          <w:rFonts w:hint="default" w:ascii="宋体" w:hAnsi="宋体" w:eastAsia="宋体"/>
          <w:sz w:val="32"/>
          <w:szCs w:val="32"/>
          <w:lang w:val="en-US" w:eastAsia="zh-CN"/>
        </w:rPr>
      </w:pPr>
      <w:r>
        <w:rPr>
          <w:rFonts w:hint="default" w:ascii="宋体" w:hAnsi="宋体" w:eastAsia="宋体"/>
          <w:sz w:val="32"/>
          <w:szCs w:val="32"/>
          <w:lang w:val="en-US" w:eastAsia="zh-CN"/>
        </w:rPr>
        <w:t>“四水归堂”的设计理念也可以结合当地的地域特色和文化元素，比如使用当地的材料和工艺，或者融入当地的民间传说和故事，以此来增强幼儿园的地方特色和文化底蕴。</w:t>
      </w:r>
    </w:p>
    <w:p w14:paraId="002A6F28">
      <w:pPr>
        <w:numPr>
          <w:ilvl w:val="0"/>
          <w:numId w:val="2"/>
        </w:numPr>
        <w:spacing w:line="360" w:lineRule="auto"/>
        <w:rPr>
          <w:rFonts w:hint="eastAsia" w:ascii="宋体" w:hAnsi="宋体" w:eastAsia="宋体"/>
          <w:sz w:val="32"/>
          <w:szCs w:val="32"/>
          <w:lang w:val="en-US" w:eastAsia="zh-CN"/>
        </w:rPr>
      </w:pPr>
      <w:r>
        <w:rPr>
          <w:rFonts w:hint="eastAsia" w:ascii="宋体" w:hAnsi="宋体" w:eastAsia="宋体"/>
          <w:sz w:val="32"/>
          <w:szCs w:val="32"/>
          <w:lang w:val="en-US" w:eastAsia="zh-CN"/>
        </w:rPr>
        <w:t>设计图意的相关图示</w:t>
      </w:r>
    </w:p>
    <w:p w14:paraId="58BD182F">
      <w:pPr>
        <w:numPr>
          <w:ilvl w:val="0"/>
          <w:numId w:val="0"/>
        </w:numPr>
        <w:spacing w:line="360" w:lineRule="auto"/>
        <w:rPr>
          <w:rFonts w:hint="default" w:ascii="宋体" w:hAnsi="宋体" w:eastAsia="宋体"/>
          <w:sz w:val="32"/>
          <w:szCs w:val="32"/>
          <w:lang w:val="en-US" w:eastAsia="zh-CN"/>
        </w:rPr>
      </w:pPr>
    </w:p>
    <w:p w14:paraId="759A45EF">
      <w:pPr>
        <w:ind w:firstLine="480"/>
      </w:pPr>
    </w:p>
    <w:p w14:paraId="76041D21">
      <w:pPr>
        <w:jc w:val="center"/>
        <w:rPr>
          <w:rFonts w:hint="eastAsia" w:ascii="宋体" w:hAnsi="宋体" w:eastAsia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/>
          <w:sz w:val="32"/>
          <w:szCs w:val="32"/>
          <w:lang w:eastAsia="zh-CN"/>
        </w:rPr>
        <w:drawing>
          <wp:inline distT="0" distB="0" distL="114300" distR="114300">
            <wp:extent cx="5260340" cy="3720465"/>
            <wp:effectExtent l="0" t="0" r="12700" b="13335"/>
            <wp:docPr id="1" name="图片 1" descr="0a954af0a4e2defef8339bfdf89da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a954af0a4e2defef8339bfdf89dac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372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b/>
          <w:bCs/>
          <w:sz w:val="32"/>
          <w:szCs w:val="32"/>
          <w:lang w:val="en-US" w:eastAsia="zh-CN"/>
        </w:rPr>
        <w:t>图1.区位分析图</w:t>
      </w:r>
      <w:r>
        <w:rPr>
          <w:rFonts w:hint="eastAsia" w:ascii="宋体" w:hAnsi="宋体" w:eastAsia="宋体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77485" cy="3487420"/>
            <wp:effectExtent l="0" t="0" r="0" b="0"/>
            <wp:docPr id="9" name="图片 9" descr="211ddbbf16fe6cda51df70a0bacaf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11ddbbf16fe6cda51df70a0bacaf3d"/>
                    <pic:cNvPicPr>
                      <a:picLocks noChangeAspect="1"/>
                    </pic:cNvPicPr>
                  </pic:nvPicPr>
                  <pic:blipFill>
                    <a:blip r:embed="rId5"/>
                    <a:srcRect r="-205" b="7245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348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41C4C2">
      <w:pPr>
        <w:jc w:val="center"/>
        <w:rPr>
          <w:rFonts w:hint="eastAsia" w:ascii="宋体" w:hAnsi="宋体" w:eastAsia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/>
          <w:b/>
          <w:bCs/>
          <w:sz w:val="32"/>
          <w:szCs w:val="32"/>
          <w:lang w:val="en-US" w:eastAsia="zh-CN"/>
        </w:rPr>
        <w:t>图2.现状问题及人群分析图</w:t>
      </w:r>
    </w:p>
    <w:p w14:paraId="251C315F">
      <w:pPr>
        <w:jc w:val="center"/>
        <w:rPr>
          <w:rFonts w:hint="default" w:ascii="宋体" w:hAnsi="宋体" w:eastAsia="宋体"/>
          <w:b/>
          <w:bCs/>
          <w:sz w:val="32"/>
          <w:szCs w:val="32"/>
          <w:lang w:val="en-US" w:eastAsia="zh-CN"/>
        </w:rPr>
      </w:pPr>
      <w:r>
        <w:rPr>
          <w:rFonts w:hint="default" w:ascii="宋体" w:hAnsi="宋体" w:eastAsia="宋体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3164840" cy="3096895"/>
            <wp:effectExtent l="0" t="0" r="0" b="0"/>
            <wp:docPr id="5" name="图片 5" descr="7c2cb07a45edc67763b1d3c05df3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7c2cb07a45edc67763b1d3c05df3184"/>
                    <pic:cNvPicPr>
                      <a:picLocks noChangeAspect="1"/>
                    </pic:cNvPicPr>
                  </pic:nvPicPr>
                  <pic:blipFill>
                    <a:blip r:embed="rId6"/>
                    <a:srcRect l="25064" t="10988" r="14910" b="5928"/>
                    <a:stretch>
                      <a:fillRect/>
                    </a:stretch>
                  </pic:blipFill>
                  <pic:spPr>
                    <a:xfrm>
                      <a:off x="0" y="0"/>
                      <a:ext cx="3164840" cy="309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59A509">
      <w:pPr>
        <w:jc w:val="center"/>
        <w:rPr>
          <w:rFonts w:hint="default" w:ascii="宋体" w:hAnsi="宋体" w:eastAsia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/>
          <w:b/>
          <w:bCs/>
          <w:sz w:val="32"/>
          <w:szCs w:val="32"/>
          <w:lang w:val="en-US" w:eastAsia="zh-CN"/>
        </w:rPr>
        <w:t>图3.一层平面图</w:t>
      </w:r>
    </w:p>
    <w:p w14:paraId="0CBD03B0">
      <w:pPr>
        <w:jc w:val="center"/>
        <w:rPr>
          <w:rFonts w:hint="default" w:ascii="宋体" w:hAnsi="宋体" w:eastAsia="宋体"/>
          <w:b/>
          <w:bCs/>
          <w:sz w:val="32"/>
          <w:szCs w:val="32"/>
          <w:lang w:val="en-US" w:eastAsia="zh-CN"/>
        </w:rPr>
      </w:pPr>
    </w:p>
    <w:p w14:paraId="56CAA64E">
      <w:pPr>
        <w:jc w:val="center"/>
        <w:rPr>
          <w:rFonts w:hint="default" w:ascii="宋体" w:hAnsi="宋体" w:eastAsia="宋体"/>
          <w:b/>
          <w:bCs/>
          <w:sz w:val="32"/>
          <w:szCs w:val="32"/>
          <w:lang w:val="en-US" w:eastAsia="zh-CN"/>
        </w:rPr>
      </w:pPr>
      <w:r>
        <w:rPr>
          <w:rFonts w:hint="default" w:ascii="宋体" w:hAnsi="宋体" w:eastAsia="宋体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3001645" cy="3110865"/>
            <wp:effectExtent l="0" t="0" r="0" b="0"/>
            <wp:docPr id="4" name="图片 4" descr="1a136d6e43bf8f215ff6386917787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a136d6e43bf8f215ff63869177873e"/>
                    <pic:cNvPicPr>
                      <a:picLocks noChangeAspect="1"/>
                    </pic:cNvPicPr>
                  </pic:nvPicPr>
                  <pic:blipFill>
                    <a:blip r:embed="rId7"/>
                    <a:srcRect l="11790" t="10102" r="31278" b="6439"/>
                    <a:stretch>
                      <a:fillRect/>
                    </a:stretch>
                  </pic:blipFill>
                  <pic:spPr>
                    <a:xfrm>
                      <a:off x="0" y="0"/>
                      <a:ext cx="3001645" cy="311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FA571F">
      <w:pPr>
        <w:jc w:val="center"/>
        <w:rPr>
          <w:rFonts w:hint="default" w:ascii="宋体" w:hAnsi="宋体" w:eastAsia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/>
          <w:b/>
          <w:bCs/>
          <w:sz w:val="32"/>
          <w:szCs w:val="32"/>
          <w:lang w:val="en-US" w:eastAsia="zh-CN"/>
        </w:rPr>
        <w:t>图4.二层平面图</w:t>
      </w:r>
    </w:p>
    <w:p w14:paraId="3D1F99DB">
      <w:pPr>
        <w:jc w:val="center"/>
        <w:rPr>
          <w:rFonts w:hint="default" w:ascii="宋体" w:hAnsi="宋体" w:eastAsia="宋体"/>
          <w:b/>
          <w:bCs/>
          <w:sz w:val="32"/>
          <w:szCs w:val="32"/>
          <w:lang w:val="en-US" w:eastAsia="zh-CN"/>
        </w:rPr>
      </w:pPr>
      <w:r>
        <w:rPr>
          <w:rFonts w:hint="default" w:ascii="宋体" w:hAnsi="宋体" w:eastAsia="宋体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4658995" cy="7030720"/>
            <wp:effectExtent l="0" t="0" r="0" b="0"/>
            <wp:docPr id="6" name="图片 6" descr="11457699533fc307ef69951e04cb0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1457699533fc307ef69951e04cb0b4"/>
                    <pic:cNvPicPr>
                      <a:picLocks noChangeAspect="1"/>
                    </pic:cNvPicPr>
                  </pic:nvPicPr>
                  <pic:blipFill>
                    <a:blip r:embed="rId8"/>
                    <a:srcRect l="6046" t="4438" r="5588" b="1252"/>
                    <a:stretch>
                      <a:fillRect/>
                    </a:stretch>
                  </pic:blipFill>
                  <pic:spPr>
                    <a:xfrm>
                      <a:off x="0" y="0"/>
                      <a:ext cx="4658995" cy="703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9BA1A">
      <w:pPr>
        <w:jc w:val="center"/>
        <w:rPr>
          <w:rFonts w:hint="eastAsia" w:ascii="宋体" w:hAnsi="宋体" w:eastAsia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/>
          <w:b/>
          <w:bCs/>
          <w:sz w:val="32"/>
          <w:szCs w:val="32"/>
          <w:lang w:val="en-US" w:eastAsia="zh-CN"/>
        </w:rPr>
        <w:t>图5.单体平面图</w:t>
      </w:r>
    </w:p>
    <w:p w14:paraId="3382F779">
      <w:pPr>
        <w:jc w:val="center"/>
        <w:rPr>
          <w:rFonts w:hint="default" w:ascii="宋体" w:hAnsi="宋体" w:eastAsia="宋体"/>
          <w:b/>
          <w:bCs/>
          <w:sz w:val="32"/>
          <w:szCs w:val="32"/>
          <w:lang w:val="en-US" w:eastAsia="zh-CN"/>
        </w:rPr>
      </w:pPr>
    </w:p>
    <w:p w14:paraId="7CDD2E6D">
      <w:pPr>
        <w:jc w:val="center"/>
        <w:rPr>
          <w:rFonts w:hint="default" w:ascii="宋体" w:hAnsi="宋体" w:eastAsia="宋体"/>
          <w:b/>
          <w:bCs/>
          <w:sz w:val="32"/>
          <w:szCs w:val="32"/>
          <w:lang w:val="en-US" w:eastAsia="zh-CN"/>
        </w:rPr>
      </w:pPr>
      <w:r>
        <w:rPr>
          <w:rFonts w:hint="default" w:ascii="宋体" w:hAnsi="宋体" w:eastAsia="宋体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69865" cy="1171575"/>
            <wp:effectExtent l="0" t="0" r="0" b="0"/>
            <wp:docPr id="8" name="图片 8" descr="1-1剖面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-1剖面图"/>
                    <pic:cNvPicPr>
                      <a:picLocks noChangeAspect="1"/>
                    </pic:cNvPicPr>
                  </pic:nvPicPr>
                  <pic:blipFill>
                    <a:blip r:embed="rId9"/>
                    <a:srcRect t="22102" b="2234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65420" cy="1946275"/>
            <wp:effectExtent l="0" t="0" r="0" b="0"/>
            <wp:docPr id="10" name="图片 10" descr="2-2剖面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-2剖面图"/>
                    <pic:cNvPicPr>
                      <a:picLocks noChangeAspect="1"/>
                    </pic:cNvPicPr>
                  </pic:nvPicPr>
                  <pic:blipFill>
                    <a:blip r:embed="rId10"/>
                    <a:srcRect t="3300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94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B8AD82">
      <w:pPr>
        <w:jc w:val="center"/>
        <w:rPr>
          <w:rFonts w:hint="eastAsia" w:ascii="宋体" w:hAnsi="宋体" w:eastAsia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/>
          <w:b/>
          <w:bCs/>
          <w:sz w:val="32"/>
          <w:szCs w:val="32"/>
          <w:lang w:val="en-US" w:eastAsia="zh-CN"/>
        </w:rPr>
        <w:t>图6.剖面图</w:t>
      </w:r>
    </w:p>
    <w:p w14:paraId="71725661">
      <w:pPr>
        <w:jc w:val="center"/>
        <w:rPr>
          <w:rFonts w:hint="default" w:ascii="宋体" w:hAnsi="宋体" w:eastAsia="宋体"/>
          <w:b/>
          <w:bCs/>
          <w:sz w:val="32"/>
          <w:szCs w:val="32"/>
          <w:lang w:val="en-US" w:eastAsia="zh-CN"/>
        </w:rPr>
      </w:pPr>
      <w:r>
        <w:rPr>
          <w:rFonts w:hint="default" w:ascii="宋体" w:hAnsi="宋体" w:eastAsia="宋体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66690" cy="3950335"/>
            <wp:effectExtent l="0" t="0" r="6350" b="12065"/>
            <wp:docPr id="11" name="图片 11" descr="D5_图片_20241126_213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D5_图片_20241126_21391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219735">
      <w:pPr>
        <w:jc w:val="center"/>
        <w:rPr>
          <w:rFonts w:hint="eastAsia" w:ascii="宋体" w:hAnsi="宋体" w:eastAsia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/>
          <w:b/>
          <w:bCs/>
          <w:sz w:val="32"/>
          <w:szCs w:val="32"/>
          <w:lang w:val="en-US" w:eastAsia="zh-CN"/>
        </w:rPr>
        <w:t>图7.景观平面图</w:t>
      </w:r>
    </w:p>
    <w:p w14:paraId="6C4827F8">
      <w:pPr>
        <w:jc w:val="center"/>
        <w:rPr>
          <w:sz w:val="32"/>
          <w:szCs w:val="32"/>
        </w:rPr>
      </w:pPr>
      <w:r>
        <w:drawing>
          <wp:inline distT="0" distB="0" distL="0" distR="0">
            <wp:extent cx="5667375" cy="2628900"/>
            <wp:effectExtent l="0" t="0" r="1905" b="762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667375" cy="2905125"/>
            <wp:effectExtent l="0" t="0" r="1905" b="571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b/>
          <w:bCs/>
          <w:sz w:val="32"/>
          <w:szCs w:val="32"/>
          <w:lang w:val="en-US" w:eastAsia="zh-CN"/>
        </w:rPr>
        <w:t>图</w:t>
      </w:r>
      <w:r>
        <w:rPr>
          <w:rFonts w:hint="eastAsia" w:hAnsi="宋体"/>
          <w:b/>
          <w:bCs/>
          <w:sz w:val="32"/>
          <w:szCs w:val="32"/>
          <w:lang w:val="en-US" w:eastAsia="zh-CN"/>
        </w:rPr>
        <w:t>8</w:t>
      </w:r>
      <w:r>
        <w:rPr>
          <w:rFonts w:hint="eastAsia" w:ascii="宋体" w:hAnsi="宋体" w:eastAsia="宋体"/>
          <w:b/>
          <w:bCs/>
          <w:sz w:val="32"/>
          <w:szCs w:val="32"/>
          <w:lang w:val="en-US" w:eastAsia="zh-CN"/>
        </w:rPr>
        <w:t>.</w:t>
      </w:r>
      <w:bookmarkStart w:id="0" w:name="_Toc11589"/>
      <w:r>
        <w:rPr>
          <w:rFonts w:hint="eastAsia"/>
          <w:b/>
          <w:bCs/>
          <w:sz w:val="32"/>
          <w:szCs w:val="32"/>
        </w:rPr>
        <w:t>逐日干球温度表</w:t>
      </w:r>
      <w:bookmarkEnd w:id="0"/>
      <w:bookmarkStart w:id="1" w:name="_Toc15638"/>
      <w:r>
        <w:rPr>
          <w:rFonts w:hint="eastAsia"/>
          <w:b/>
          <w:bCs/>
          <w:sz w:val="32"/>
          <w:szCs w:val="32"/>
          <w:lang w:eastAsia="zh-CN"/>
        </w:rPr>
        <w:t>、</w:t>
      </w:r>
      <w:r>
        <w:rPr>
          <w:rFonts w:hint="eastAsia"/>
          <w:b/>
          <w:bCs/>
          <w:sz w:val="32"/>
          <w:szCs w:val="32"/>
        </w:rPr>
        <w:t>逐月辐照量表</w:t>
      </w:r>
      <w:bookmarkEnd w:id="1"/>
    </w:p>
    <w:p w14:paraId="0B5E32E0">
      <w:pPr>
        <w:jc w:val="center"/>
        <w:rPr>
          <w:rFonts w:hint="eastAsia" w:ascii="宋体" w:hAnsi="宋体" w:eastAsia="宋体"/>
          <w:b/>
          <w:bCs/>
          <w:sz w:val="32"/>
          <w:szCs w:val="32"/>
          <w:lang w:val="en-US" w:eastAsia="zh-CN"/>
        </w:rPr>
      </w:pPr>
      <w:r>
        <w:drawing>
          <wp:inline distT="0" distB="0" distL="0" distR="0">
            <wp:extent cx="5667375" cy="3906520"/>
            <wp:effectExtent l="0" t="0" r="1905" b="1016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90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511D2">
      <w:pPr>
        <w:jc w:val="center"/>
        <w:rPr>
          <w:rFonts w:hint="eastAsia"/>
          <w:b/>
          <w:bCs/>
          <w:sz w:val="32"/>
          <w:szCs w:val="32"/>
        </w:rPr>
      </w:pPr>
      <w:r>
        <w:drawing>
          <wp:inline distT="0" distB="0" distL="0" distR="0">
            <wp:extent cx="5667375" cy="4048125"/>
            <wp:effectExtent l="0" t="0" r="1905" b="571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04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2" w:name="_Toc4638"/>
      <w:r>
        <w:rPr>
          <w:rFonts w:hint="eastAsia"/>
          <w:b/>
          <w:bCs/>
          <w:sz w:val="32"/>
          <w:szCs w:val="32"/>
          <w:lang w:eastAsia="zh-CN"/>
        </w:rPr>
        <w:t>图9.</w:t>
      </w:r>
      <w:r>
        <w:rPr>
          <w:rFonts w:hint="eastAsia"/>
          <w:b/>
          <w:bCs/>
          <w:sz w:val="32"/>
          <w:szCs w:val="32"/>
        </w:rPr>
        <w:t>采光</w:t>
      </w:r>
      <w:r>
        <w:rPr>
          <w:b/>
          <w:bCs/>
          <w:sz w:val="32"/>
          <w:szCs w:val="32"/>
        </w:rPr>
        <w:t>效果分析</w:t>
      </w:r>
      <w:r>
        <w:rPr>
          <w:rFonts w:hint="eastAsia"/>
          <w:b/>
          <w:bCs/>
          <w:sz w:val="32"/>
          <w:szCs w:val="32"/>
        </w:rPr>
        <w:t>彩图</w:t>
      </w:r>
      <w:bookmarkEnd w:id="2"/>
    </w:p>
    <w:p w14:paraId="39E6081A">
      <w:pPr>
        <w:jc w:val="center"/>
      </w:pPr>
      <w:r>
        <w:drawing>
          <wp:inline distT="0" distB="0" distL="0" distR="0">
            <wp:extent cx="5667375" cy="4638675"/>
            <wp:effectExtent l="0" t="0" r="1905" b="9525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0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63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407126">
      <w:pPr>
        <w:jc w:val="center"/>
        <w:rPr>
          <w:rFonts w:hint="eastAsia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图10.</w:t>
      </w:r>
      <w:r>
        <w:rPr>
          <w:rFonts w:hint="eastAsia"/>
          <w:b/>
          <w:bCs/>
          <w:sz w:val="32"/>
          <w:szCs w:val="32"/>
          <w:lang w:eastAsia="zh-CN"/>
        </w:rPr>
        <w:t>辐照</w:t>
      </w:r>
      <w:r>
        <w:rPr>
          <w:b/>
          <w:bCs/>
          <w:sz w:val="32"/>
          <w:szCs w:val="32"/>
        </w:rPr>
        <w:t>分析</w:t>
      </w:r>
      <w:r>
        <w:rPr>
          <w:rFonts w:hint="eastAsia"/>
          <w:b/>
          <w:bCs/>
          <w:sz w:val="32"/>
          <w:szCs w:val="32"/>
        </w:rPr>
        <w:t>彩图</w:t>
      </w:r>
    </w:p>
    <w:p w14:paraId="583C1C6F">
      <w:pPr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3040" cy="2776855"/>
            <wp:effectExtent l="0" t="0" r="0" b="12065"/>
            <wp:docPr id="2" name="图片 2" descr="5a57420b5ee8583baa7ae1f1546c0532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a57420b5ee8583baa7ae1f1546c0532_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77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01DF4B">
      <w:pPr>
        <w:jc w:val="center"/>
        <w:rPr>
          <w:rFonts w:hint="default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图11.</w:t>
      </w:r>
      <w:r>
        <w:rPr>
          <w:rFonts w:hint="default"/>
          <w:b/>
          <w:bCs/>
          <w:sz w:val="32"/>
          <w:szCs w:val="32"/>
          <w:lang w:val="en-US" w:eastAsia="zh-CN"/>
        </w:rPr>
        <w:t>光伏发电彩图</w:t>
      </w:r>
    </w:p>
    <w:p w14:paraId="6528C5C1">
      <w:pPr>
        <w:jc w:val="center"/>
        <w:rPr>
          <w:rFonts w:hint="default"/>
          <w:b/>
          <w:bCs/>
          <w:sz w:val="32"/>
          <w:szCs w:val="32"/>
          <w:lang w:val="en-US" w:eastAsia="zh-CN"/>
        </w:rPr>
      </w:pPr>
      <w:r>
        <w:rPr>
          <w:rFonts w:hint="default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62245" cy="2575560"/>
            <wp:effectExtent l="0" t="0" r="10795" b="0"/>
            <wp:docPr id="3" name="图片 3" descr="24ef34b0fff5533f8aae6071112ee3ed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4ef34b0fff5533f8aae6071112ee3ed_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57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9213F0">
      <w:pPr>
        <w:jc w:val="center"/>
        <w:rPr>
          <w:rFonts w:hint="default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图12.</w:t>
      </w:r>
      <w:r>
        <w:rPr>
          <w:rFonts w:hint="default"/>
          <w:b/>
          <w:bCs/>
          <w:sz w:val="32"/>
          <w:szCs w:val="32"/>
          <w:lang w:val="en-US" w:eastAsia="zh-CN"/>
        </w:rPr>
        <w:t>场地噪声彩图</w:t>
      </w:r>
    </w:p>
    <w:p w14:paraId="1BD2EB5E">
      <w:pPr>
        <w:widowControl w:val="0"/>
        <w:jc w:val="center"/>
      </w:pPr>
      <w:r>
        <w:drawing>
          <wp:inline distT="0" distB="0" distL="0" distR="0">
            <wp:extent cx="5501640" cy="4892040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01640" cy="489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CA749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1层平面</w:t>
      </w:r>
    </w:p>
    <w:p w14:paraId="7072E3F7">
      <w:pPr>
        <w:widowControl w:val="0"/>
        <w:jc w:val="center"/>
      </w:pPr>
    </w:p>
    <w:p w14:paraId="34C1B1D1">
      <w:pPr>
        <w:widowControl w:val="0"/>
        <w:jc w:val="center"/>
        <w:rPr>
          <w:kern w:val="2"/>
          <w:szCs w:val="24"/>
          <w:lang w:val="en-US"/>
        </w:rPr>
      </w:pPr>
      <w:r>
        <w:drawing>
          <wp:inline distT="0" distB="0" distL="0" distR="0">
            <wp:extent cx="5667375" cy="6743700"/>
            <wp:effectExtent l="0" t="0" r="1905" b="762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674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kern w:val="2"/>
          <w:szCs w:val="24"/>
          <w:lang w:val="en-US"/>
        </w:rPr>
        <w:t>2层平面</w:t>
      </w:r>
    </w:p>
    <w:p w14:paraId="2A4D0535">
      <w:pPr>
        <w:widowControl w:val="0"/>
        <w:jc w:val="center"/>
        <w:rPr>
          <w:rFonts w:hint="eastAsia" w:ascii="黑体" w:hAnsi="黑体" w:eastAsia="黑体" w:cs="黑体"/>
          <w:b/>
          <w:bCs/>
          <w:kern w:val="2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kern w:val="2"/>
          <w:sz w:val="32"/>
          <w:szCs w:val="32"/>
          <w:lang w:val="en-US" w:eastAsia="zh-CN"/>
        </w:rPr>
        <w:t>图13.建筑大样图</w:t>
      </w:r>
    </w:p>
    <w:p w14:paraId="5B06553D">
      <w:pPr>
        <w:jc w:val="center"/>
        <w:rPr>
          <w:rFonts w:hint="default"/>
          <w:b/>
          <w:bCs/>
          <w:sz w:val="32"/>
          <w:szCs w:val="32"/>
          <w:lang w:val="en-US" w:eastAsia="zh-CN"/>
        </w:rPr>
      </w:pPr>
      <w:r>
        <w:rPr>
          <w:rFonts w:hint="default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66690" cy="3851275"/>
            <wp:effectExtent l="0" t="0" r="6350" b="4445"/>
            <wp:docPr id="7" name="图片 7" descr="6982a55bab2fa8b7bee70037b2211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6982a55bab2fa8b7bee70037b22115c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85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74310" cy="3139440"/>
            <wp:effectExtent l="0" t="0" r="13970" b="0"/>
            <wp:docPr id="12" name="图片 12" descr="884d3390dacaa879089c5ae1e77f3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884d3390dacaa879089c5ae1e77f30b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3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441559">
      <w:pPr>
        <w:jc w:val="center"/>
        <w:rPr>
          <w:rFonts w:hint="default"/>
          <w:b/>
          <w:bCs/>
          <w:sz w:val="32"/>
          <w:szCs w:val="32"/>
          <w:lang w:val="en-US" w:eastAsia="zh-CN"/>
        </w:rPr>
      </w:pPr>
    </w:p>
    <w:p w14:paraId="72E611A3"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图14.抗震支架</w:t>
      </w:r>
    </w:p>
    <w:p w14:paraId="64391AC2">
      <w:pPr>
        <w:jc w:val="center"/>
        <w:rPr>
          <w:lang w:val="en-US"/>
        </w:rPr>
      </w:pPr>
      <w:r>
        <w:rPr>
          <w:lang w:val="en-US"/>
        </w:rPr>
        <w:drawing>
          <wp:inline distT="0" distB="0" distL="0" distR="0">
            <wp:extent cx="2580640" cy="1709420"/>
            <wp:effectExtent l="0" t="0" r="10160" b="12700"/>
            <wp:docPr id="120" name="图片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1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580640" cy="170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drawing>
          <wp:inline distT="0" distB="0" distL="0" distR="0">
            <wp:extent cx="2318385" cy="1535430"/>
            <wp:effectExtent l="0" t="0" r="13335" b="3810"/>
            <wp:docPr id="118" name="图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11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318385" cy="153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DA110D">
      <w:pPr>
        <w:jc w:val="center"/>
        <w:rPr>
          <w:rFonts w:hint="default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图15.局部房间风速图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E586C12"/>
    <w:multiLevelType w:val="singleLevel"/>
    <w:tmpl w:val="BE586C12"/>
    <w:lvl w:ilvl="0" w:tentative="0">
      <w:start w:val="3"/>
      <w:numFmt w:val="chineseCounting"/>
      <w:suff w:val="nothing"/>
      <w:lvlText w:val="%1．"/>
      <w:lvlJc w:val="left"/>
      <w:rPr>
        <w:rFonts w:hint="eastAsia"/>
      </w:rPr>
    </w:lvl>
  </w:abstractNum>
  <w:abstractNum w:abstractNumId="1">
    <w:nsid w:val="000C0B17"/>
    <w:multiLevelType w:val="multilevel"/>
    <w:tmpl w:val="000C0B17"/>
    <w:lvl w:ilvl="0" w:tentative="0">
      <w:start w:val="1"/>
      <w:numFmt w:val="decimal"/>
      <w:pStyle w:val="2"/>
      <w:lvlText w:val="%1"/>
      <w:lvlJc w:val="left"/>
      <w:pPr>
        <w:tabs>
          <w:tab w:val="left" w:pos="432"/>
        </w:tabs>
        <w:ind w:left="432" w:hanging="432"/>
      </w:pPr>
      <w:rPr>
        <w:rFonts w:hint="eastAsia"/>
      </w:rPr>
    </w:lvl>
    <w:lvl w:ilvl="1" w:tentative="0">
      <w:start w:val="1"/>
      <w:numFmt w:val="decimal"/>
      <w:pStyle w:val="4"/>
      <w:lvlText w:val="%1.%2"/>
      <w:lvlJc w:val="left"/>
      <w:pPr>
        <w:tabs>
          <w:tab w:val="left" w:pos="578"/>
        </w:tabs>
        <w:ind w:left="578" w:hanging="578"/>
      </w:pPr>
      <w:rPr>
        <w:rFonts w:hint="eastAsia"/>
        <w:lang w:val="en-GB"/>
      </w:rPr>
    </w:lvl>
    <w:lvl w:ilvl="2" w:tentative="0">
      <w:start w:val="1"/>
      <w:numFmt w:val="decimal"/>
      <w:lvlText w:val="%1.%2.%3"/>
      <w:lvlJc w:val="left"/>
      <w:pPr>
        <w:tabs>
          <w:tab w:val="left" w:pos="578"/>
        </w:tabs>
        <w:ind w:left="578" w:hanging="578"/>
      </w:pPr>
      <w:rPr>
        <w:rFonts w:hint="eastAsia" w:eastAsia="宋体"/>
        <w:sz w:val="24"/>
        <w:szCs w:val="24"/>
        <w:lang w:val="en-GB"/>
      </w:rPr>
    </w:lvl>
    <w:lvl w:ilvl="3" w:tentative="0">
      <w:start w:val="1"/>
      <w:numFmt w:val="decimal"/>
      <w:lvlText w:val="%1.%2.%3.%4"/>
      <w:lvlJc w:val="left"/>
      <w:pPr>
        <w:tabs>
          <w:tab w:val="left" w:pos="864"/>
        </w:tabs>
        <w:ind w:left="864" w:hanging="864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tabs>
          <w:tab w:val="left" w:pos="1008"/>
        </w:tabs>
        <w:ind w:left="1008" w:hanging="1008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tabs>
          <w:tab w:val="left" w:pos="1152"/>
        </w:tabs>
        <w:ind w:left="1152" w:hanging="1152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Q5ZDkwNjllN2E3OTY4MWM2YjI1MjgwMTIwMjk2ODMifQ=="/>
  </w:docVars>
  <w:rsids>
    <w:rsidRoot w:val="00917A25"/>
    <w:rsid w:val="000745DC"/>
    <w:rsid w:val="000C5A00"/>
    <w:rsid w:val="000F036D"/>
    <w:rsid w:val="00427794"/>
    <w:rsid w:val="00917A25"/>
    <w:rsid w:val="00A84AE3"/>
    <w:rsid w:val="00AC0355"/>
    <w:rsid w:val="00C233ED"/>
    <w:rsid w:val="00CF3AC8"/>
    <w:rsid w:val="00D92453"/>
    <w:rsid w:val="00E71D1D"/>
    <w:rsid w:val="135E4D1F"/>
    <w:rsid w:val="4D5F645F"/>
    <w:rsid w:val="4E985A6B"/>
    <w:rsid w:val="50714E86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qFormat="1" w:unhideWhenUsed="0" w:uiPriority="0" w:semiHidden="0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next w:val="3"/>
    <w:qFormat/>
    <w:uiPriority w:val="0"/>
    <w:pPr>
      <w:keepNext/>
      <w:numPr>
        <w:ilvl w:val="0"/>
        <w:numId w:val="1"/>
      </w:numPr>
      <w:kinsoku w:val="0"/>
      <w:spacing w:before="240" w:after="60"/>
      <w:outlineLvl w:val="0"/>
    </w:pPr>
    <w:rPr>
      <w:rFonts w:ascii="Times New Roman" w:hAnsi="Times New Roman" w:eastAsia="微软雅黑" w:cs="Times New Roman"/>
      <w:b/>
      <w:bCs/>
      <w:kern w:val="32"/>
      <w:sz w:val="28"/>
      <w:szCs w:val="28"/>
      <w:lang w:val="en-US" w:eastAsia="zh-CN" w:bidi="ar-SA"/>
    </w:rPr>
  </w:style>
  <w:style w:type="paragraph" w:styleId="4">
    <w:name w:val="heading 2"/>
    <w:next w:val="3"/>
    <w:qFormat/>
    <w:uiPriority w:val="0"/>
    <w:pPr>
      <w:keepNext/>
      <w:numPr>
        <w:ilvl w:val="1"/>
        <w:numId w:val="1"/>
      </w:numPr>
      <w:kinsoku w:val="0"/>
      <w:spacing w:before="240" w:after="240"/>
      <w:jc w:val="both"/>
      <w:outlineLvl w:val="1"/>
    </w:pPr>
    <w:rPr>
      <w:rFonts w:ascii="宋体" w:hAnsi="Times New Roman" w:eastAsia="宋体" w:cs="Arial"/>
      <w:b/>
      <w:bCs/>
      <w:iCs/>
      <w:color w:val="000000"/>
      <w:sz w:val="24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lock Text"/>
    <w:qFormat/>
    <w:uiPriority w:val="0"/>
    <w:pPr>
      <w:kinsoku w:val="0"/>
      <w:spacing w:line="400" w:lineRule="atLeast"/>
      <w:ind w:firstLine="200" w:firstLineChars="200"/>
      <w:jc w:val="both"/>
    </w:pPr>
    <w:rPr>
      <w:rFonts w:ascii="Times New Roman" w:hAnsi="Times New Roman" w:eastAsia="宋体" w:cs="Times New Roman"/>
      <w:sz w:val="21"/>
      <w:szCs w:val="21"/>
      <w:lang w:val="en-GB" w:eastAsia="zh-CN" w:bidi="ar-SA"/>
    </w:rPr>
  </w:style>
  <w:style w:type="paragraph" w:styleId="5">
    <w:name w:val="footer"/>
    <w:basedOn w:val="1"/>
    <w:link w:val="10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9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9">
    <w:name w:val="页眉 Char"/>
    <w:basedOn w:val="8"/>
    <w:link w:val="6"/>
    <w:semiHidden/>
    <w:qFormat/>
    <w:uiPriority w:val="99"/>
    <w:rPr>
      <w:sz w:val="18"/>
      <w:szCs w:val="18"/>
    </w:rPr>
  </w:style>
  <w:style w:type="character" w:customStyle="1" w:styleId="10">
    <w:name w:val="页脚 Char"/>
    <w:basedOn w:val="8"/>
    <w:link w:val="5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wmf"/><Relationship Id="rId2" Type="http://schemas.openxmlformats.org/officeDocument/2006/relationships/settings" Target="settings.xml"/><Relationship Id="rId19" Type="http://schemas.openxmlformats.org/officeDocument/2006/relationships/image" Target="media/image16.wmf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bmp"/><Relationship Id="rId15" Type="http://schemas.openxmlformats.org/officeDocument/2006/relationships/image" Target="media/image12.bmp"/><Relationship Id="rId14" Type="http://schemas.openxmlformats.org/officeDocument/2006/relationships/image" Target="media/image11.bmp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14</Pages>
  <Words>1064</Words>
  <Characters>1118</Characters>
  <Lines>3</Lines>
  <Paragraphs>1</Paragraphs>
  <TotalTime>0</TotalTime>
  <ScaleCrop>false</ScaleCrop>
  <LinksUpToDate>false</LinksUpToDate>
  <CharactersWithSpaces>1125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2024-01-05T05:28:00Z</dcterms:created>
  <dc:creator>李贵祥</dc:creator>
  <cp:lastModifiedBy>冷忆ゆ Conquer</cp:lastModifiedBy>
  <dcterms:modified xsi:type="dcterms:W3CDTF">2024-11-30T11:26:57Z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56B215B51A7940EAA97E1854C684D5F9_13</vt:lpwstr>
  </property>
</Properties>
</file>