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9532E" w14:textId="02C76E2F" w:rsidR="0079463F" w:rsidRDefault="0079463F" w:rsidP="0079463F">
      <w:r>
        <w:t>本项目绿色建材应用情况说明</w:t>
      </w:r>
    </w:p>
    <w:p w14:paraId="4D98D930" w14:textId="77777777" w:rsidR="0079463F" w:rsidRDefault="0079463F" w:rsidP="0079463F"/>
    <w:p w14:paraId="7BD0D93B" w14:textId="77777777" w:rsidR="0079463F" w:rsidRDefault="0079463F" w:rsidP="0079463F">
      <w:r>
        <w:rPr>
          <w:rFonts w:hint="eastAsia"/>
        </w:rPr>
        <w:t>本项目在绿色建材的选用上，严格遵循节能、环保、低碳的原则，结合《建筑节能设计报告》及《建筑碳排放报告》中的材料数据，重点应用了以下绿色建材，显著提升了建筑的可持续性：</w:t>
      </w:r>
    </w:p>
    <w:p w14:paraId="162AA1A0" w14:textId="77777777" w:rsidR="0079463F" w:rsidRDefault="0079463F" w:rsidP="0079463F"/>
    <w:p w14:paraId="2568E521" w14:textId="5E91FCC5" w:rsidR="0079463F" w:rsidRDefault="0079463F" w:rsidP="0079463F">
      <w:r>
        <w:t>1. 围护结构材料</w:t>
      </w:r>
    </w:p>
    <w:p w14:paraId="442AE945" w14:textId="5461AB9C" w:rsidR="0079463F" w:rsidRDefault="0079463F" w:rsidP="0079463F">
      <w:r>
        <w:t xml:space="preserve">单晶硅光伏板  </w:t>
      </w:r>
    </w:p>
    <w:p w14:paraId="3D43E471" w14:textId="0D641F80" w:rsidR="0079463F" w:rsidRDefault="0079463F" w:rsidP="0079463F">
      <w:r>
        <w:t xml:space="preserve">  应用部位：屋顶  </w:t>
      </w:r>
    </w:p>
    <w:p w14:paraId="709F9DDC" w14:textId="55192EB7" w:rsidR="0079463F" w:rsidRDefault="0079463F" w:rsidP="0079463F">
      <w:r>
        <w:t xml:space="preserve">  特点：可再生能源设备，直接利用太阳能发电，减少建筑运行阶段的碳排放。报告中显示光伏板年发电量达396,276 kWh，碳减排量225.996 tCO</w:t>
      </w:r>
      <w:r>
        <w:rPr>
          <w:rFonts w:ascii="Times New Roman" w:hAnsi="Times New Roman" w:cs="Times New Roman"/>
        </w:rPr>
        <w:t>₂</w:t>
      </w:r>
      <w:r>
        <w:t xml:space="preserve">/a，显著降低能源依赖。  </w:t>
      </w:r>
    </w:p>
    <w:p w14:paraId="367806D2" w14:textId="2F26ECF3" w:rsidR="0079463F" w:rsidRDefault="0079463F" w:rsidP="0079463F">
      <w:r>
        <w:t xml:space="preserve">  绿色属性：清洁能源利用，全生命周期低碳。  </w:t>
      </w:r>
    </w:p>
    <w:p w14:paraId="35AA708B" w14:textId="77777777" w:rsidR="0079463F" w:rsidRDefault="0079463F" w:rsidP="0079463F"/>
    <w:p w14:paraId="66AC5E8F" w14:textId="21A972C5" w:rsidR="0079463F" w:rsidRDefault="0079463F" w:rsidP="0079463F">
      <w:r>
        <w:t xml:space="preserve">岩棉板（150mm）  </w:t>
      </w:r>
    </w:p>
    <w:p w14:paraId="7DB47A86" w14:textId="57BE58BD" w:rsidR="0079463F" w:rsidRDefault="0079463F" w:rsidP="0079463F">
      <w:r>
        <w:t xml:space="preserve">  应用部位：外墙保温层  </w:t>
      </w:r>
    </w:p>
    <w:p w14:paraId="0FCD5A13" w14:textId="2A27873E" w:rsidR="0079463F" w:rsidRDefault="0079463F" w:rsidP="0079463F">
      <w:r>
        <w:t xml:space="preserve">  特点：A级防火、高保温性能（导热系数0.045 W/(m·K)），有效降低建筑能耗。报告中外墙传热系数K=0.40 W/(m²·K)，远低于规范限值（K≤0.60）。  </w:t>
      </w:r>
    </w:p>
    <w:p w14:paraId="540533E3" w14:textId="37DC4661" w:rsidR="0079463F" w:rsidRDefault="0079463F" w:rsidP="0079463F">
      <w:r>
        <w:t xml:space="preserve">  绿色属性：无机材料，生产过程能耗低，可回收。  </w:t>
      </w:r>
    </w:p>
    <w:p w14:paraId="66A47304" w14:textId="77777777" w:rsidR="0079463F" w:rsidRDefault="0079463F" w:rsidP="0079463F"/>
    <w:p w14:paraId="4DDD3B57" w14:textId="3730E226" w:rsidR="0079463F" w:rsidRDefault="0079463F" w:rsidP="0079463F">
      <w:r>
        <w:t xml:space="preserve">真空板（10mm）  </w:t>
      </w:r>
    </w:p>
    <w:p w14:paraId="3B3A5F1C" w14:textId="199B06B8" w:rsidR="0079463F" w:rsidRDefault="0079463F" w:rsidP="0079463F">
      <w:r>
        <w:t xml:space="preserve">  应用部位：屋顶隔热层  </w:t>
      </w:r>
    </w:p>
    <w:p w14:paraId="495F7B3B" w14:textId="6B5D87F3" w:rsidR="0079463F" w:rsidRDefault="0079463F" w:rsidP="0079463F">
      <w:r>
        <w:t xml:space="preserve">  特点：超低导热系数（0.003 W/(m·K)），显著提升屋顶热工性能，减少空调负荷。  </w:t>
      </w:r>
    </w:p>
    <w:p w14:paraId="6F0759E7" w14:textId="7E355D93" w:rsidR="0079463F" w:rsidRDefault="0079463F" w:rsidP="0079463F">
      <w:r>
        <w:t xml:space="preserve">  绿色属性：轻质高效，减少材料用量。  </w:t>
      </w:r>
    </w:p>
    <w:p w14:paraId="0810DA19" w14:textId="77777777" w:rsidR="0079463F" w:rsidRDefault="0079463F" w:rsidP="0079463F"/>
    <w:p w14:paraId="098BA935" w14:textId="0990A668" w:rsidR="0079463F" w:rsidRDefault="0079463F" w:rsidP="0079463F">
      <w:r>
        <w:t xml:space="preserve">欧松板（OSB板，20mm×2层）  </w:t>
      </w:r>
    </w:p>
    <w:p w14:paraId="4DE70B9A" w14:textId="63F18DEE" w:rsidR="0079463F" w:rsidRDefault="0079463F" w:rsidP="0079463F">
      <w:r>
        <w:t xml:space="preserve">  应用部位：外墙及屋顶结构层  </w:t>
      </w:r>
    </w:p>
    <w:p w14:paraId="33B4F960" w14:textId="44DED56D" w:rsidR="0079463F" w:rsidRDefault="0079463F" w:rsidP="0079463F">
      <w:r>
        <w:t xml:space="preserve">  特点：由可再生木材制成，环保无甲醛，强度高且可回收。  </w:t>
      </w:r>
    </w:p>
    <w:p w14:paraId="40CF96F7" w14:textId="33AE9B01" w:rsidR="0079463F" w:rsidRDefault="0079463F" w:rsidP="0079463F">
      <w:pPr>
        <w:ind w:firstLineChars="100" w:firstLine="210"/>
      </w:pPr>
      <w:r>
        <w:t xml:space="preserve">绿色属性：可持续林业认证木材，碳封存效果显著。  </w:t>
      </w:r>
    </w:p>
    <w:p w14:paraId="76DF5952" w14:textId="77777777" w:rsidR="0079463F" w:rsidRDefault="0079463F" w:rsidP="0079463F"/>
    <w:p w14:paraId="1678AF72" w14:textId="7ADEF764" w:rsidR="0079463F" w:rsidRDefault="0079463F" w:rsidP="0079463F">
      <w:r>
        <w:t>2. 外窗与幕墙</w:t>
      </w:r>
    </w:p>
    <w:p w14:paraId="2EEF71B2" w14:textId="7A8BE93C" w:rsidR="0079463F" w:rsidRDefault="0079463F" w:rsidP="0079463F">
      <w:r>
        <w:t xml:space="preserve">65系列平开隔热铝合金窗（5+12A+5Low-E）  </w:t>
      </w:r>
    </w:p>
    <w:p w14:paraId="32E985DE" w14:textId="101E62DB" w:rsidR="0079463F" w:rsidRDefault="0079463F" w:rsidP="0079463F">
      <w:r>
        <w:t xml:space="preserve">  应用部位：建筑外窗  </w:t>
      </w:r>
    </w:p>
    <w:p w14:paraId="43C16513" w14:textId="716D83B9" w:rsidR="0079463F" w:rsidRDefault="0079463F" w:rsidP="0079463F">
      <w:r>
        <w:t xml:space="preserve">  特点：传热系数K=2.20 W/(m²·K)，太阳得热系数SHGC=0.29，均优于《建筑节能与可再生能源利用通用规范》GB 55015-2021要求（K≤2.60，SHGC≤0.40）。  </w:t>
      </w:r>
    </w:p>
    <w:p w14:paraId="6D4F520E" w14:textId="27367EBE" w:rsidR="0079463F" w:rsidRDefault="0079463F" w:rsidP="0079463F">
      <w:r>
        <w:t xml:space="preserve">  绿色属性：高透光Low-E玻璃减少照明能耗，隔热铝型材降低热桥效应。  </w:t>
      </w:r>
    </w:p>
    <w:p w14:paraId="170BE038" w14:textId="77777777" w:rsidR="0079463F" w:rsidRDefault="0079463F" w:rsidP="0079463F"/>
    <w:p w14:paraId="364C7784" w14:textId="1F09AC0B" w:rsidR="0079463F" w:rsidRDefault="0079463F" w:rsidP="0079463F">
      <w:r>
        <w:t>3. 结构与装修材料</w:t>
      </w:r>
    </w:p>
    <w:p w14:paraId="2E91C664" w14:textId="66E5D737" w:rsidR="0079463F" w:rsidRDefault="0079463F" w:rsidP="0079463F">
      <w:r>
        <w:t xml:space="preserve">蒸压砂加气混凝土砌块（B05级）  </w:t>
      </w:r>
    </w:p>
    <w:p w14:paraId="2974B017" w14:textId="7A5E721A" w:rsidR="0079463F" w:rsidRDefault="0079463F" w:rsidP="0079463F">
      <w:r>
        <w:t xml:space="preserve">  应用部位：非承重隔墙  </w:t>
      </w:r>
    </w:p>
    <w:p w14:paraId="7C9419F3" w14:textId="144C37F9" w:rsidR="0079463F" w:rsidRDefault="0079463F" w:rsidP="0079463F">
      <w:r>
        <w:t xml:space="preserve">  特点：轻质高强（密度500 kg/m³），保温性能优异（导热系数0.14 W/(m·K)），减少结构荷载与能耗。  </w:t>
      </w:r>
    </w:p>
    <w:p w14:paraId="58B476F0" w14:textId="23C9E3A9" w:rsidR="0079463F" w:rsidRDefault="0079463F" w:rsidP="0079463F">
      <w:r>
        <w:t xml:space="preserve">  绿色属性：工业废渣（粉煤灰）为主要原料，资源循环利用。  </w:t>
      </w:r>
    </w:p>
    <w:p w14:paraId="1E43B22D" w14:textId="77777777" w:rsidR="0079463F" w:rsidRDefault="0079463F" w:rsidP="0079463F"/>
    <w:p w14:paraId="26172BC9" w14:textId="23B9DA9F" w:rsidR="0079463F" w:rsidRDefault="0079463F" w:rsidP="0079463F">
      <w:r>
        <w:t xml:space="preserve">节水型卫生器具  </w:t>
      </w:r>
    </w:p>
    <w:p w14:paraId="61F783C7" w14:textId="4D823C7A" w:rsidR="0079463F" w:rsidRDefault="0079463F" w:rsidP="0079463F">
      <w:r>
        <w:lastRenderedPageBreak/>
        <w:t xml:space="preserve">  应用部位：卫生间、厨房  </w:t>
      </w:r>
    </w:p>
    <w:p w14:paraId="6F874740" w14:textId="5E914117" w:rsidR="0079463F" w:rsidRDefault="0079463F" w:rsidP="0079463F">
      <w:r>
        <w:t xml:space="preserve">  特点：100%采用1级水效产品（如单次冲水量≤4.0L的坐便器、流量≤4.5L/min的水龙头），年节水量达30%以上。  </w:t>
      </w:r>
    </w:p>
    <w:p w14:paraId="33C559E9" w14:textId="057B005A" w:rsidR="0079463F" w:rsidRDefault="0079463F" w:rsidP="0079463F">
      <w:r>
        <w:t xml:space="preserve">  绿色属性：符合《水效标识管理办法》最高标准，减少水资源消耗。  </w:t>
      </w:r>
    </w:p>
    <w:p w14:paraId="35171CA2" w14:textId="77777777" w:rsidR="0079463F" w:rsidRDefault="0079463F" w:rsidP="0079463F"/>
    <w:p w14:paraId="4742C38A" w14:textId="72CB5F58" w:rsidR="0079463F" w:rsidRDefault="0079463F" w:rsidP="0079463F">
      <w:r>
        <w:t>4. 本地化与低碳运输</w:t>
      </w:r>
    </w:p>
    <w:p w14:paraId="6754566E" w14:textId="7CE3C39C" w:rsidR="0079463F" w:rsidRDefault="0079463F" w:rsidP="0079463F">
      <w:r>
        <w:t xml:space="preserve">本地材料比例：所有建材运输距离均≤40 km（报告中建材运输阶段数据），500 km内生产比例达100%，大幅降低运输碳排放。  </w:t>
      </w:r>
    </w:p>
    <w:p w14:paraId="298496E0" w14:textId="0F9BA7B2" w:rsidR="0079463F" w:rsidRDefault="0079463F" w:rsidP="0079463F">
      <w:r>
        <w:t xml:space="preserve">再生材料应用：预拌砂浆中掺入30%粉煤灰，混凝土采用再生骨料（占比15%），减少天然资源消耗。  </w:t>
      </w:r>
    </w:p>
    <w:p w14:paraId="5E9CCBD7" w14:textId="77777777" w:rsidR="0079463F" w:rsidRDefault="0079463F" w:rsidP="0079463F"/>
    <w:p w14:paraId="04EAF232" w14:textId="15D08DDD" w:rsidR="0079463F" w:rsidRDefault="0079463F" w:rsidP="0079463F">
      <w:r>
        <w:t>5. 碳汇与可再生能源</w:t>
      </w:r>
    </w:p>
    <w:p w14:paraId="445A0CF4" w14:textId="162DAFAD" w:rsidR="0079463F" w:rsidRDefault="0079463F" w:rsidP="0079463F">
      <w:r>
        <w:t xml:space="preserve">光伏发电系统：屋顶铺设2703㎡单晶硅光伏板，年发电量396,276 kWh，占建筑总用电量的42%，实现能源自给与碳抵消。  </w:t>
      </w:r>
    </w:p>
    <w:p w14:paraId="4DAFCD99" w14:textId="77777777" w:rsidR="0079463F" w:rsidRDefault="0079463F" w:rsidP="0079463F"/>
    <w:p w14:paraId="425EF744" w14:textId="6926867E" w:rsidR="0079463F" w:rsidRDefault="0079463F" w:rsidP="0079463F">
      <w:r>
        <w:t>总结</w:t>
      </w:r>
    </w:p>
    <w:p w14:paraId="27FDE1C4" w14:textId="5040C22C" w:rsidR="00AB72FD" w:rsidRDefault="0079463F" w:rsidP="0079463F">
      <w:r>
        <w:rPr>
          <w:rFonts w:hint="eastAsia"/>
        </w:rPr>
        <w:t>本项目通过选用高性能保温材料、可再生能源设备、高水效洁具及本地化再生建材，全面实现了绿色建材的规模化应用。结合《建筑碳排放报告》数据，建材生产阶段碳排放降低</w:t>
      </w:r>
      <w:r>
        <w:t>20%，运行阶段碳排放减少31.10 kgCO</w:t>
      </w:r>
      <w:r>
        <w:rPr>
          <w:rFonts w:ascii="Times New Roman" w:hAnsi="Times New Roman" w:cs="Times New Roman"/>
        </w:rPr>
        <w:t>₂</w:t>
      </w:r>
      <w:r>
        <w:t>/(㎡·a)，显著提升了建筑的节能、节水与环保性能，符合《绿色建筑评价标准》GB/T 50378-2019的五星级要求。</w:t>
      </w:r>
    </w:p>
    <w:sectPr w:rsidR="00AB7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8628C" w14:textId="77777777" w:rsidR="00301092" w:rsidRDefault="00301092" w:rsidP="0079463F">
      <w:r>
        <w:separator/>
      </w:r>
    </w:p>
  </w:endnote>
  <w:endnote w:type="continuationSeparator" w:id="0">
    <w:p w14:paraId="2B386F31" w14:textId="77777777" w:rsidR="00301092" w:rsidRDefault="00301092" w:rsidP="00794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53BFC" w14:textId="77777777" w:rsidR="00301092" w:rsidRDefault="00301092" w:rsidP="0079463F">
      <w:r>
        <w:separator/>
      </w:r>
    </w:p>
  </w:footnote>
  <w:footnote w:type="continuationSeparator" w:id="0">
    <w:p w14:paraId="5D3562FD" w14:textId="77777777" w:rsidR="00301092" w:rsidRDefault="00301092" w:rsidP="00794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F1C"/>
    <w:rsid w:val="001167F3"/>
    <w:rsid w:val="00301092"/>
    <w:rsid w:val="00556BE9"/>
    <w:rsid w:val="005E5E6F"/>
    <w:rsid w:val="0079463F"/>
    <w:rsid w:val="00947631"/>
    <w:rsid w:val="009C36CC"/>
    <w:rsid w:val="00AB72FD"/>
    <w:rsid w:val="00CA6F1C"/>
    <w:rsid w:val="00D2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D92A1"/>
  <w15:chartTrackingRefBased/>
  <w15:docId w15:val="{9BF112E7-D77D-44A3-879D-730130F4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63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46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46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46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lin</dc:creator>
  <cp:keywords/>
  <dc:description/>
  <cp:lastModifiedBy>yu lin</cp:lastModifiedBy>
  <cp:revision>2</cp:revision>
  <dcterms:created xsi:type="dcterms:W3CDTF">2025-03-11T09:36:00Z</dcterms:created>
  <dcterms:modified xsi:type="dcterms:W3CDTF">2025-03-11T09:39:00Z</dcterms:modified>
</cp:coreProperties>
</file>