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107A4" w14:textId="50132B94" w:rsidR="001F3441" w:rsidRDefault="001F3441" w:rsidP="001F3441">
      <w:r>
        <w:t>设计说明：室内热环境保障措施</w:t>
      </w:r>
    </w:p>
    <w:p w14:paraId="347EFCEA" w14:textId="77777777" w:rsidR="001F3441" w:rsidRDefault="001F3441" w:rsidP="001F3441"/>
    <w:p w14:paraId="3DD49703" w14:textId="11595FA3" w:rsidR="007D38BF" w:rsidRDefault="007D38BF" w:rsidP="001F3441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2CB69A67" wp14:editId="038CDCFE">
            <wp:extent cx="5210213" cy="2433655"/>
            <wp:effectExtent l="0" t="0" r="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0213" cy="2433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B96ACA" w14:textId="77777777" w:rsidR="001F3441" w:rsidRDefault="001F3441" w:rsidP="001F3441">
      <w:r>
        <w:rPr>
          <w:rFonts w:hint="eastAsia"/>
        </w:rPr>
        <w:t>根据《民用建筑供暖通风与空气调节设计规范》</w:t>
      </w:r>
      <w:r>
        <w:t>GB 50736的要求，结合本项目实际情况，针对集中供暖空调系统与非集中供暖空调系统的建筑特点，制定以下室内热环境保障措施：</w:t>
      </w:r>
    </w:p>
    <w:p w14:paraId="12426954" w14:textId="77777777" w:rsidR="001F3441" w:rsidRDefault="001F3441" w:rsidP="001F3441"/>
    <w:p w14:paraId="31083273" w14:textId="43ED02E7" w:rsidR="001F3441" w:rsidRDefault="001F3441" w:rsidP="001F3441">
      <w:r>
        <w:t xml:space="preserve">一、集中供暖空调系统设计要求  </w:t>
      </w:r>
    </w:p>
    <w:p w14:paraId="228443F7" w14:textId="77777777" w:rsidR="001F3441" w:rsidRDefault="001F3441" w:rsidP="001F3441">
      <w:r>
        <w:rPr>
          <w:rFonts w:hint="eastAsia"/>
        </w:rPr>
        <w:t>本项目未采用集中供暖空调系统，但设计中已预留以下改造条件：</w:t>
      </w:r>
      <w:r>
        <w:t xml:space="preserve">  </w:t>
      </w:r>
    </w:p>
    <w:p w14:paraId="47301A92" w14:textId="56EFF6A3" w:rsidR="001F3441" w:rsidRDefault="001F3441" w:rsidP="001F3441">
      <w:r>
        <w:t xml:space="preserve">1.管道预埋：建筑墙体及楼板内预留空调冷热水管道空间，便于未来接入集中系统。  </w:t>
      </w:r>
    </w:p>
    <w:p w14:paraId="1B782397" w14:textId="77777777" w:rsidR="001F3441" w:rsidRDefault="001F3441" w:rsidP="001F3441">
      <w:r>
        <w:t xml:space="preserve">2. **设备接口标准化**：房间内空调末端设备（如风机盘管）接口按集中系统标准设计，确保兼容性。  </w:t>
      </w:r>
    </w:p>
    <w:p w14:paraId="6AFA1572" w14:textId="77777777" w:rsidR="001F3441" w:rsidRDefault="001F3441" w:rsidP="001F3441"/>
    <w:p w14:paraId="563A0781" w14:textId="74FBDDD3" w:rsidR="001F3441" w:rsidRDefault="001F3441" w:rsidP="001F3441">
      <w:r>
        <w:t xml:space="preserve">二、非集中供暖空调系统保障措施  </w:t>
      </w:r>
    </w:p>
    <w:p w14:paraId="0B3EBECD" w14:textId="77777777" w:rsidR="001F3441" w:rsidRDefault="001F3441" w:rsidP="001F3441">
      <w:r>
        <w:rPr>
          <w:rFonts w:hint="eastAsia"/>
        </w:rPr>
        <w:t>本项目采用单元式房间空调器（多联机系统），具体措施如下：</w:t>
      </w:r>
      <w:r>
        <w:t xml:space="preserve">  </w:t>
      </w:r>
    </w:p>
    <w:p w14:paraId="012A7746" w14:textId="00DE1B2C" w:rsidR="001F3441" w:rsidRDefault="001F3441" w:rsidP="001F3441">
      <w:r>
        <w:t xml:space="preserve">1.温度与湿度控制：  </w:t>
      </w:r>
    </w:p>
    <w:p w14:paraId="552E5FC4" w14:textId="63C52639" w:rsidR="001F3441" w:rsidRDefault="001F3441" w:rsidP="001F3441">
      <w:r>
        <w:t xml:space="preserve">   供冷期：室内温度设定为26℃，湿度控制在40%~60%；  </w:t>
      </w:r>
    </w:p>
    <w:p w14:paraId="6F1CC9E7" w14:textId="5D586DD2" w:rsidR="001F3441" w:rsidRDefault="001F3441" w:rsidP="001F3441">
      <w:r>
        <w:t xml:space="preserve">   供暖期：室内温度设定为20℃，湿度不低于30%（通过加湿设备补充）。  </w:t>
      </w:r>
    </w:p>
    <w:p w14:paraId="3E7A9735" w14:textId="745DC13C" w:rsidR="001F3441" w:rsidRDefault="001F3441" w:rsidP="001F3441">
      <w:r>
        <w:t xml:space="preserve">   特殊房间：会议室、展示区等人员密集区域增设独立温控装置，确保局部热舒适性。  </w:t>
      </w:r>
    </w:p>
    <w:p w14:paraId="0007A280" w14:textId="77777777" w:rsidR="001F3441" w:rsidRDefault="001F3441" w:rsidP="001F3441"/>
    <w:p w14:paraId="3FF1BE99" w14:textId="48BB0D7A" w:rsidR="001F3441" w:rsidRDefault="001F3441" w:rsidP="001F3441">
      <w:r>
        <w:t xml:space="preserve">2.新风量保障：  </w:t>
      </w:r>
    </w:p>
    <w:p w14:paraId="3829D2F8" w14:textId="0AAC1445" w:rsidR="001F3441" w:rsidRDefault="001F3441" w:rsidP="001F3441">
      <w:r>
        <w:t xml:space="preserve">   </w:t>
      </w:r>
      <w:r>
        <w:rPr>
          <w:rFonts w:hint="eastAsia"/>
        </w:rPr>
        <w:t xml:space="preserve"> </w:t>
      </w:r>
      <w:r>
        <w:t xml:space="preserve">普通办公室新风量按30 m³/(h·人)设计，会议室为14 m³/(h·人)，符合GB 50736最低要求。  </w:t>
      </w:r>
    </w:p>
    <w:p w14:paraId="378F3DF9" w14:textId="08CF102C" w:rsidR="001F3441" w:rsidRDefault="001F3441" w:rsidP="001F3441">
      <w:r>
        <w:t xml:space="preserve">   </w:t>
      </w:r>
      <w:r>
        <w:rPr>
          <w:rFonts w:hint="eastAsia"/>
        </w:rPr>
        <w:t xml:space="preserve"> </w:t>
      </w:r>
      <w:r>
        <w:t xml:space="preserve">新风系统与空调联动运行，工作时间段（8:00-18:00）新风量供应100%，非工作时间段自动切换为节能模式（30%新风量）。  </w:t>
      </w:r>
    </w:p>
    <w:p w14:paraId="0D49570C" w14:textId="77777777" w:rsidR="001F3441" w:rsidRDefault="001F3441" w:rsidP="001F3441"/>
    <w:p w14:paraId="519D15D0" w14:textId="37DE8505" w:rsidR="001F3441" w:rsidRDefault="001F3441" w:rsidP="001F3441">
      <w:r>
        <w:t xml:space="preserve">3.渗透风与密闭性优化：  </w:t>
      </w:r>
    </w:p>
    <w:p w14:paraId="125ABE15" w14:textId="5352709C" w:rsidR="001F3441" w:rsidRDefault="001F3441" w:rsidP="001F3441">
      <w:r>
        <w:t xml:space="preserve">   </w:t>
      </w:r>
      <w:r>
        <w:rPr>
          <w:rFonts w:hint="eastAsia"/>
        </w:rPr>
        <w:t xml:space="preserve"> </w:t>
      </w:r>
      <w:r>
        <w:t xml:space="preserve">外窗采用65系列隔热铝合金窗（传热系数2.20 W/(㎡·K)），气密性等级≥6级，减少冷热损失。  </w:t>
      </w:r>
    </w:p>
    <w:p w14:paraId="3E3AE639" w14:textId="317A67D0" w:rsidR="001F3441" w:rsidRDefault="001F3441" w:rsidP="001F3441">
      <w:r>
        <w:t xml:space="preserve">   </w:t>
      </w:r>
      <w:r>
        <w:rPr>
          <w:rFonts w:hint="eastAsia"/>
        </w:rPr>
        <w:t xml:space="preserve"> </w:t>
      </w:r>
      <w:r>
        <w:t xml:space="preserve">建筑围护结构热桥部位（如窗洞口、外墙-屋顶节点）采用低线传热系数设计（Ψ≤0.199 W/(m·K)），避免局部结露。  </w:t>
      </w:r>
    </w:p>
    <w:p w14:paraId="749EF431" w14:textId="77777777" w:rsidR="001F3441" w:rsidRDefault="001F3441" w:rsidP="001F3441"/>
    <w:p w14:paraId="0CB83CCD" w14:textId="622E1727" w:rsidR="001F3441" w:rsidRDefault="001F3441" w:rsidP="001F3441">
      <w:r>
        <w:t xml:space="preserve">三、运行管理策略  </w:t>
      </w:r>
    </w:p>
    <w:p w14:paraId="13012944" w14:textId="00D8B016" w:rsidR="001F3441" w:rsidRDefault="001F3441" w:rsidP="001F3441">
      <w:r>
        <w:lastRenderedPageBreak/>
        <w:t xml:space="preserve">1.分时控制：  </w:t>
      </w:r>
    </w:p>
    <w:p w14:paraId="2E98D04C" w14:textId="70058701" w:rsidR="001F3441" w:rsidRDefault="001F3441" w:rsidP="001F3441">
      <w:r>
        <w:t xml:space="preserve">   </w:t>
      </w:r>
      <w:r>
        <w:rPr>
          <w:rFonts w:hint="eastAsia"/>
        </w:rPr>
        <w:t xml:space="preserve"> </w:t>
      </w:r>
      <w:r>
        <w:t xml:space="preserve">空调系统按工作日/节假日分时运行（供冷期6.14-8.31、供暖期11.30-2.28），每日运行时段为7:00-19:00，非工作时间自动关闭或切换为低能耗模式。  </w:t>
      </w:r>
    </w:p>
    <w:p w14:paraId="377BCF19" w14:textId="5FD44101" w:rsidR="001F3441" w:rsidRDefault="001F3441" w:rsidP="001F3441">
      <w:r>
        <w:t xml:space="preserve">   </w:t>
      </w:r>
      <w:r>
        <w:rPr>
          <w:rFonts w:hint="eastAsia"/>
        </w:rPr>
        <w:t xml:space="preserve"> </w:t>
      </w:r>
      <w:r>
        <w:t xml:space="preserve">照明与设备逐时使用率按房间功能差异化设定（如办公区照明功率密度8 W/㎡，设备间36 W/㎡）。  </w:t>
      </w:r>
    </w:p>
    <w:p w14:paraId="23C4C39B" w14:textId="77777777" w:rsidR="001F3441" w:rsidRDefault="001F3441" w:rsidP="001F3441"/>
    <w:p w14:paraId="4E90DCC3" w14:textId="76FA3F59" w:rsidR="001F3441" w:rsidRDefault="001F3441" w:rsidP="001F3441">
      <w:r>
        <w:t xml:space="preserve">2.能耗监测与调节：  </w:t>
      </w:r>
    </w:p>
    <w:p w14:paraId="2671FB4F" w14:textId="75E789D5" w:rsidR="001F3441" w:rsidRDefault="001F3441" w:rsidP="001F3441">
      <w:r>
        <w:t xml:space="preserve">   </w:t>
      </w:r>
      <w:r>
        <w:rPr>
          <w:rFonts w:hint="eastAsia"/>
        </w:rPr>
        <w:t xml:space="preserve"> </w:t>
      </w:r>
      <w:r>
        <w:t>配备建筑能源管理系统（BEMS），实时监测室内温湿度、CO</w:t>
      </w:r>
      <w:r>
        <w:rPr>
          <w:rFonts w:ascii="Times New Roman" w:hAnsi="Times New Roman" w:cs="Times New Roman"/>
        </w:rPr>
        <w:t>₂</w:t>
      </w:r>
      <w:r>
        <w:t xml:space="preserve">浓度及能耗数据，动态调节空调与新风量。  </w:t>
      </w:r>
    </w:p>
    <w:p w14:paraId="7DC2D0B3" w14:textId="51925584" w:rsidR="001F3441" w:rsidRDefault="001F3441" w:rsidP="001F3441">
      <w:r>
        <w:t xml:space="preserve">   </w:t>
      </w:r>
      <w:r>
        <w:rPr>
          <w:rFonts w:hint="eastAsia"/>
        </w:rPr>
        <w:t xml:space="preserve"> </w:t>
      </w:r>
      <w:r>
        <w:t xml:space="preserve">通过光伏发电系统（年供电量396,276 kWh）部分抵消空调能耗，降低运行碳排放。  </w:t>
      </w:r>
    </w:p>
    <w:p w14:paraId="35CD5C6A" w14:textId="77777777" w:rsidR="001F3441" w:rsidRDefault="001F3441" w:rsidP="001F3441"/>
    <w:p w14:paraId="225F0BE0" w14:textId="77777777" w:rsidR="001F3441" w:rsidRDefault="001F3441" w:rsidP="001F3441">
      <w:r>
        <w:t>---</w:t>
      </w:r>
    </w:p>
    <w:p w14:paraId="33576126" w14:textId="77777777" w:rsidR="001F3441" w:rsidRDefault="001F3441" w:rsidP="001F3441"/>
    <w:p w14:paraId="3A36C14D" w14:textId="5E79FEFB" w:rsidR="001F3441" w:rsidRDefault="001F3441" w:rsidP="001F3441">
      <w:r>
        <w:t xml:space="preserve">四、规范符合性验证 </w:t>
      </w:r>
    </w:p>
    <w:p w14:paraId="61A28049" w14:textId="3DE4D81D" w:rsidR="001F3441" w:rsidRDefault="001F3441" w:rsidP="001F3441">
      <w:r>
        <w:t>1.设计参数合</w:t>
      </w:r>
      <w:proofErr w:type="gramStart"/>
      <w:r>
        <w:t>规</w:t>
      </w:r>
      <w:proofErr w:type="gramEnd"/>
      <w:r>
        <w:t xml:space="preserve">性：  </w:t>
      </w:r>
    </w:p>
    <w:p w14:paraId="32205E24" w14:textId="32C94C97" w:rsidR="001F3441" w:rsidRDefault="001F3441" w:rsidP="001F3441">
      <w:r>
        <w:t xml:space="preserve">   </w:t>
      </w:r>
      <w:r>
        <w:rPr>
          <w:rFonts w:hint="eastAsia"/>
        </w:rPr>
        <w:t xml:space="preserve"> </w:t>
      </w:r>
      <w:r>
        <w:t xml:space="preserve">供暖温度（20℃）、供冷温度（26℃）及新风量均满足GB 50736要求。  </w:t>
      </w:r>
    </w:p>
    <w:p w14:paraId="1EC85AF4" w14:textId="6AAEAF16" w:rsidR="001F3441" w:rsidRDefault="001F3441" w:rsidP="001F3441">
      <w:r>
        <w:t xml:space="preserve">   </w:t>
      </w:r>
      <w:r>
        <w:rPr>
          <w:rFonts w:hint="eastAsia"/>
        </w:rPr>
        <w:t xml:space="preserve"> </w:t>
      </w:r>
      <w:r>
        <w:t xml:space="preserve">外窗传热系数（2.20 W/(㎡·K)）、屋顶传热系数（0.32 W/(㎡·K)）优于《建筑节能与可再生能源利用通用规范》GB 55015-2021限值。  </w:t>
      </w:r>
    </w:p>
    <w:p w14:paraId="07560E3F" w14:textId="77777777" w:rsidR="001F3441" w:rsidRDefault="001F3441" w:rsidP="001F3441"/>
    <w:p w14:paraId="0B6D44EE" w14:textId="24242F8C" w:rsidR="001F3441" w:rsidRDefault="001F3441" w:rsidP="001F3441">
      <w:r>
        <w:t xml:space="preserve">2.检测与验收：  </w:t>
      </w:r>
    </w:p>
    <w:p w14:paraId="79FA2138" w14:textId="23141A91" w:rsidR="001F3441" w:rsidRDefault="001F3441" w:rsidP="001F3441">
      <w:r>
        <w:t xml:space="preserve">   </w:t>
      </w:r>
      <w:r>
        <w:rPr>
          <w:rFonts w:hint="eastAsia"/>
        </w:rPr>
        <w:t xml:space="preserve"> </w:t>
      </w:r>
      <w:r>
        <w:t xml:space="preserve">竣工验收前，委托第三方机构对室内热环境参数（温度、湿度、新风量）进行实测，确保符合设计要求。  </w:t>
      </w:r>
    </w:p>
    <w:p w14:paraId="0BD95B7B" w14:textId="5AF44910" w:rsidR="001F3441" w:rsidRDefault="001F3441" w:rsidP="001F3441">
      <w:r>
        <w:t xml:space="preserve">   </w:t>
      </w:r>
      <w:r>
        <w:rPr>
          <w:rFonts w:hint="eastAsia"/>
        </w:rPr>
        <w:t xml:space="preserve"> </w:t>
      </w:r>
      <w:r>
        <w:t xml:space="preserve">空调系统调试阶段，按GB 50736附录A方法进行性能验证，包括送风均匀性、噪声控制等。  </w:t>
      </w:r>
    </w:p>
    <w:p w14:paraId="2C973428" w14:textId="77777777" w:rsidR="001F3441" w:rsidRDefault="001F3441" w:rsidP="001F3441"/>
    <w:p w14:paraId="37A667E4" w14:textId="6FB5F593" w:rsidR="00AB72FD" w:rsidRDefault="001F3441" w:rsidP="001F3441">
      <w:r>
        <w:t>结论：通过精细化设计、设备选型优化及智能运行管理，本项目在非集中供暖空调系统下，全面保障室内热环境舒适性，同时预留未来升级集中系统的灵活性，符合现行国家标准要求。</w:t>
      </w:r>
    </w:p>
    <w:sectPr w:rsidR="00AB72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20370" w14:textId="77777777" w:rsidR="00987E21" w:rsidRDefault="00987E21" w:rsidP="001F3441">
      <w:r>
        <w:separator/>
      </w:r>
    </w:p>
  </w:endnote>
  <w:endnote w:type="continuationSeparator" w:id="0">
    <w:p w14:paraId="4FAFC979" w14:textId="77777777" w:rsidR="00987E21" w:rsidRDefault="00987E21" w:rsidP="001F3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711F5" w14:textId="77777777" w:rsidR="00987E21" w:rsidRDefault="00987E21" w:rsidP="001F3441">
      <w:r>
        <w:separator/>
      </w:r>
    </w:p>
  </w:footnote>
  <w:footnote w:type="continuationSeparator" w:id="0">
    <w:p w14:paraId="7D6DCA8A" w14:textId="77777777" w:rsidR="00987E21" w:rsidRDefault="00987E21" w:rsidP="001F3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BCE"/>
    <w:rsid w:val="001167F3"/>
    <w:rsid w:val="001F3441"/>
    <w:rsid w:val="00271957"/>
    <w:rsid w:val="00556BE9"/>
    <w:rsid w:val="005E5E6F"/>
    <w:rsid w:val="007D38BF"/>
    <w:rsid w:val="00947631"/>
    <w:rsid w:val="00987E21"/>
    <w:rsid w:val="009C36CC"/>
    <w:rsid w:val="00AB72FD"/>
    <w:rsid w:val="00EC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4C96ED"/>
  <w15:chartTrackingRefBased/>
  <w15:docId w15:val="{442235BC-AB83-480A-846B-98476EF71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344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F344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F34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F344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lin</dc:creator>
  <cp:keywords/>
  <dc:description/>
  <cp:lastModifiedBy>yu lin</cp:lastModifiedBy>
  <cp:revision>5</cp:revision>
  <dcterms:created xsi:type="dcterms:W3CDTF">2025-03-10T17:47:00Z</dcterms:created>
  <dcterms:modified xsi:type="dcterms:W3CDTF">2025-03-10T17:50:00Z</dcterms:modified>
</cp:coreProperties>
</file>