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0564D" w14:textId="6F308753" w:rsidR="00B32DAC" w:rsidRDefault="00B32DAC" w:rsidP="00B32DAC">
      <w:r>
        <w:t>节能型电气设备及节能控制措施设计说明</w:t>
      </w:r>
    </w:p>
    <w:p w14:paraId="026B9826" w14:textId="77777777" w:rsidR="00B32DAC" w:rsidRDefault="00B32DAC" w:rsidP="00B32DAC"/>
    <w:p w14:paraId="74B8AAEA" w14:textId="77777777" w:rsidR="00B32DAC" w:rsidRDefault="00B32DAC" w:rsidP="00B32DAC">
      <w:r>
        <w:rPr>
          <w:rFonts w:hint="eastAsia"/>
        </w:rPr>
        <w:t>为满足《绿色建筑评价标准》中关于节能型电气设备及节能控制措施的要求，本项目在设计过程中采取了以下措施，以确保电气设备的高效运行和节能控制，具体说明如下：</w:t>
      </w:r>
    </w:p>
    <w:p w14:paraId="6B81CD4A" w14:textId="77777777" w:rsidR="00B32DAC" w:rsidRDefault="00B32DAC" w:rsidP="00B32DAC"/>
    <w:p w14:paraId="226811E9" w14:textId="33C46D62" w:rsidR="00B32DAC" w:rsidRDefault="00B32DAC" w:rsidP="00B32DAC">
      <w:r>
        <w:t>1. 主要功能房间的照明功率密度值达到《建筑照明设计标准》GB 50034规定的目标值**</w:t>
      </w:r>
    </w:p>
    <w:p w14:paraId="0D83C9DA" w14:textId="03C8C186" w:rsidR="00B32DAC" w:rsidRDefault="00B32DAC" w:rsidP="00B32DAC">
      <w:r>
        <w:t>设计措施：</w:t>
      </w:r>
    </w:p>
    <w:p w14:paraId="13E35823" w14:textId="45531DF2" w:rsidR="00B32DAC" w:rsidRDefault="00B32DAC" w:rsidP="00B32DAC">
      <w:r>
        <w:t xml:space="preserve">  </w:t>
      </w:r>
      <w:r>
        <w:rPr>
          <w:rFonts w:hint="eastAsia"/>
        </w:rPr>
        <w:t xml:space="preserve">  </w:t>
      </w:r>
      <w:r>
        <w:t>本项目所有主要功能房间（如办公室、会议室、教室、展示区等）的照明功率密度（LPD）严格按照《建筑照明设计标准》GB 50034-2013中的目标值进行设计。</w:t>
      </w:r>
    </w:p>
    <w:p w14:paraId="13B8E313" w14:textId="15DDA6A0" w:rsidR="00B32DAC" w:rsidRDefault="00B32DAC" w:rsidP="00B32DAC">
      <w:r>
        <w:t xml:space="preserve">  </w:t>
      </w:r>
      <w:r>
        <w:rPr>
          <w:rFonts w:hint="eastAsia"/>
        </w:rPr>
        <w:t xml:space="preserve">  </w:t>
      </w:r>
      <w:r>
        <w:t>采用高效LED灯具，灯具的光效不低于100 lm/W，确保在满足照度要求的前提下降低照明功率密度。</w:t>
      </w:r>
    </w:p>
    <w:p w14:paraId="36EC17C2" w14:textId="6B73F15E" w:rsidR="00B32DAC" w:rsidRDefault="00B32DAC" w:rsidP="00B32DAC">
      <w:r>
        <w:t xml:space="preserve">  </w:t>
      </w:r>
      <w:r>
        <w:rPr>
          <w:rFonts w:hint="eastAsia"/>
        </w:rPr>
        <w:t xml:space="preserve">  </w:t>
      </w:r>
      <w:r>
        <w:t>通过照明计算软件对每个房间的照明设计进行优化，确保LPD值符合目标值要求。</w:t>
      </w:r>
    </w:p>
    <w:p w14:paraId="1A584EBC" w14:textId="1722769E" w:rsidR="00B32DAC" w:rsidRDefault="00B32DAC" w:rsidP="00B32DAC">
      <w:r>
        <w:t>得分：5分。</w:t>
      </w:r>
    </w:p>
    <w:p w14:paraId="48D1534B" w14:textId="77777777" w:rsidR="00B32DAC" w:rsidRDefault="00B32DAC" w:rsidP="00B32DAC"/>
    <w:p w14:paraId="61EB685B" w14:textId="01C974F3" w:rsidR="00B32DAC" w:rsidRDefault="00B32DAC" w:rsidP="00B32DAC">
      <w:r>
        <w:t>2. 采光区域的人工照明随天然光照度变化自动调节</w:t>
      </w:r>
    </w:p>
    <w:p w14:paraId="1F0F56BC" w14:textId="7361A352" w:rsidR="00B32DAC" w:rsidRDefault="00B32DAC" w:rsidP="00B32DAC">
      <w:r>
        <w:t>设计措施：</w:t>
      </w:r>
    </w:p>
    <w:p w14:paraId="2A7F1E73" w14:textId="03C374A2" w:rsidR="00B32DAC" w:rsidRDefault="00B32DAC" w:rsidP="00B32DAC">
      <w:r>
        <w:t xml:space="preserve">  在采光良好的区域（如靠近外窗的办公区、走廊、大厅等），安装照度传感器和智能照明控制系统。</w:t>
      </w:r>
    </w:p>
    <w:p w14:paraId="69BFE56F" w14:textId="40B5DA16" w:rsidR="00B32DAC" w:rsidRDefault="00B32DAC" w:rsidP="00B32DAC">
      <w:r>
        <w:t xml:space="preserve">  系统根据天然光照度的变化，自动调节人工照明的亮度或关闭部分灯具，确保室内照度恒定且避免过度照明。</w:t>
      </w:r>
    </w:p>
    <w:p w14:paraId="01D1D45B" w14:textId="0B8A6055" w:rsidR="00B32DAC" w:rsidRDefault="00B32DAC" w:rsidP="00B32DAC">
      <w:r>
        <w:t xml:space="preserve">  采用分区控制策略，将照明区域划分为多个独立控制单元，实现精细化调节。</w:t>
      </w:r>
    </w:p>
    <w:p w14:paraId="69CC524A" w14:textId="4D18DEFA" w:rsidR="00B32DAC" w:rsidRDefault="00B32DAC" w:rsidP="00B32DAC">
      <w:r>
        <w:t>得分：2分。</w:t>
      </w:r>
    </w:p>
    <w:p w14:paraId="5E7DD9AB" w14:textId="77777777" w:rsidR="00B32DAC" w:rsidRDefault="00B32DAC" w:rsidP="00B32DAC"/>
    <w:p w14:paraId="0B8BC965" w14:textId="7ACDA228" w:rsidR="00B32DAC" w:rsidRDefault="00B32DAC" w:rsidP="00B32DAC">
      <w:r>
        <w:t>3. 照明产品、三相配电变压器、水泵、风机等设备满足国家现行有关标准的节能评价值要求</w:t>
      </w:r>
    </w:p>
    <w:p w14:paraId="0CB9D062" w14:textId="5E2D4652" w:rsidR="00B32DAC" w:rsidRDefault="00B32DAC" w:rsidP="00B32DAC">
      <w:r>
        <w:t>设计措施：</w:t>
      </w:r>
    </w:p>
    <w:p w14:paraId="4F7BE4EA" w14:textId="46A43FCF" w:rsidR="00B32DAC" w:rsidRDefault="00B32DAC" w:rsidP="00B32DAC">
      <w:r>
        <w:t>照明产品：选用符合《普通照明用LED模块能效限定值及能效等级》GB 30255-2019中能效1级或2级的产品，确保灯具的高效节能。</w:t>
      </w:r>
    </w:p>
    <w:p w14:paraId="5F09D061" w14:textId="07EA7D38" w:rsidR="00B32DAC" w:rsidRDefault="00B32DAC" w:rsidP="00B32DAC">
      <w:r>
        <w:t xml:space="preserve">  三相配电变压器：选用符合《三相配电变压器能效限定值及能效等级》GB 20052-2020中能效1级或2级的变压器，降低变压器运行损耗。</w:t>
      </w:r>
    </w:p>
    <w:p w14:paraId="168BFE3F" w14:textId="2AA7D558" w:rsidR="00B32DAC" w:rsidRDefault="00B32DAC" w:rsidP="00B32DAC">
      <w:r>
        <w:t xml:space="preserve">  水泵：选用符合《清水离心泵能效限定值及能效等级》GB 19762-2007中能效1级或2级的水泵，提高水泵运行效率。</w:t>
      </w:r>
    </w:p>
    <w:p w14:paraId="13A564AC" w14:textId="1EC83DDC" w:rsidR="00B32DAC" w:rsidRDefault="00B32DAC" w:rsidP="00B32DAC">
      <w:r>
        <w:t xml:space="preserve">  风机：选用符合《通风机能效限定值及能效等级》GB 19761-2020中能效1级或2级的风机，降低风机能耗。</w:t>
      </w:r>
    </w:p>
    <w:p w14:paraId="4B13CD49" w14:textId="02F9EFAD" w:rsidR="00B32DAC" w:rsidRDefault="00B32DAC" w:rsidP="00B32DAC">
      <w:r>
        <w:t xml:space="preserve">  所有设备均配备变频控制装置，根据实际负荷需求自动调节运行频率，避免能源浪费。</w:t>
      </w:r>
    </w:p>
    <w:p w14:paraId="51B74934" w14:textId="60042F29" w:rsidR="00B32DAC" w:rsidRDefault="00B32DAC" w:rsidP="00B32DAC">
      <w:r>
        <w:t>得分：3分。</w:t>
      </w:r>
    </w:p>
    <w:p w14:paraId="7F802801" w14:textId="77777777" w:rsidR="00B32DAC" w:rsidRDefault="00B32DAC" w:rsidP="00B32DAC"/>
    <w:p w14:paraId="5190CF89" w14:textId="577BC888" w:rsidR="00B32DAC" w:rsidRDefault="00B32DAC" w:rsidP="00B32DAC">
      <w:r>
        <w:t>总分</w:t>
      </w:r>
    </w:p>
    <w:p w14:paraId="3B768DB7" w14:textId="77777777" w:rsidR="00B32DAC" w:rsidRDefault="00B32DAC" w:rsidP="00B32DAC">
      <w:r>
        <w:rPr>
          <w:rFonts w:hint="eastAsia"/>
        </w:rPr>
        <w:t>通过以上措施，本项目在节能型电气设备及节能控制措施方面得分为：</w:t>
      </w:r>
      <w:r>
        <w:t xml:space="preserve">  </w:t>
      </w:r>
    </w:p>
    <w:p w14:paraId="4E27823E" w14:textId="4F359114" w:rsidR="00B32DAC" w:rsidRDefault="00B32DAC" w:rsidP="00B32DAC">
      <w:r>
        <w:t>5分（照明功率密度） + 2分（照明自动调节） + 3分（节能设备） = 10分**。</w:t>
      </w:r>
    </w:p>
    <w:p w14:paraId="5CBC596A" w14:textId="77777777" w:rsidR="00B32DAC" w:rsidRDefault="00B32DAC" w:rsidP="00B32DAC"/>
    <w:p w14:paraId="188E0E09" w14:textId="343BE178" w:rsidR="00B32DAC" w:rsidRDefault="00B32DAC" w:rsidP="00B32DAC">
      <w:r>
        <w:t>总结</w:t>
      </w:r>
    </w:p>
    <w:p w14:paraId="35C5BD09" w14:textId="1CBD3D46" w:rsidR="00AB72FD" w:rsidRDefault="00B32DAC" w:rsidP="00B32DAC">
      <w:r>
        <w:rPr>
          <w:rFonts w:hint="eastAsia"/>
        </w:rPr>
        <w:t>本项目通过采用高效照明设备、智能照明控制系统以及符合国家节能评价值的电气设备，全面实现了节能目标，符合《绿色建筑评价标准》的相关要求，为建筑的高效运行和节能减排提供了有力保障。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4382" w14:textId="77777777" w:rsidR="00B470F3" w:rsidRDefault="00B470F3" w:rsidP="00B32DAC">
      <w:r>
        <w:separator/>
      </w:r>
    </w:p>
  </w:endnote>
  <w:endnote w:type="continuationSeparator" w:id="0">
    <w:p w14:paraId="4CD9DDFC" w14:textId="77777777" w:rsidR="00B470F3" w:rsidRDefault="00B470F3" w:rsidP="00B3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7D861" w14:textId="77777777" w:rsidR="00B470F3" w:rsidRDefault="00B470F3" w:rsidP="00B32DAC">
      <w:r>
        <w:separator/>
      </w:r>
    </w:p>
  </w:footnote>
  <w:footnote w:type="continuationSeparator" w:id="0">
    <w:p w14:paraId="0D0DA262" w14:textId="77777777" w:rsidR="00B470F3" w:rsidRDefault="00B470F3" w:rsidP="00B3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A0"/>
    <w:rsid w:val="001167F3"/>
    <w:rsid w:val="00556BE9"/>
    <w:rsid w:val="005E5E6F"/>
    <w:rsid w:val="00947631"/>
    <w:rsid w:val="009C36CC"/>
    <w:rsid w:val="00AB72FD"/>
    <w:rsid w:val="00B32DAC"/>
    <w:rsid w:val="00B470F3"/>
    <w:rsid w:val="00C37389"/>
    <w:rsid w:val="00D21C94"/>
    <w:rsid w:val="00F0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E468C8"/>
  <w15:chartTrackingRefBased/>
  <w15:docId w15:val="{8EB1A4F0-46E4-4AB8-9550-37DC5C1D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D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D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7</cp:revision>
  <dcterms:created xsi:type="dcterms:W3CDTF">2025-03-11T08:59:00Z</dcterms:created>
  <dcterms:modified xsi:type="dcterms:W3CDTF">2025-03-11T09:00:00Z</dcterms:modified>
</cp:coreProperties>
</file>