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4E2C" w14:textId="010155B7" w:rsidR="002A7091" w:rsidRDefault="002A7091" w:rsidP="002A7091">
      <w:pPr>
        <w:pStyle w:val="1"/>
        <w:jc w:val="center"/>
      </w:pPr>
      <w:r>
        <w:t>电气设计说明</w:t>
      </w:r>
    </w:p>
    <w:p w14:paraId="700BDB74" w14:textId="77777777" w:rsidR="002A7091" w:rsidRDefault="002A7091" w:rsidP="002A7091"/>
    <w:p w14:paraId="11EED972" w14:textId="1FB836D5" w:rsidR="002A7091" w:rsidRDefault="002A7091" w:rsidP="002A7091">
      <w:r>
        <w:t xml:space="preserve">一、照明设备选型与参数 </w:t>
      </w:r>
    </w:p>
    <w:p w14:paraId="131897E6" w14:textId="42A640E5" w:rsidR="002A7091" w:rsidRDefault="002A7091" w:rsidP="002A7091">
      <w:r>
        <w:t xml:space="preserve">1. 灯具类型与性能：  </w:t>
      </w:r>
    </w:p>
    <w:p w14:paraId="31880FD9" w14:textId="7A0D65DE" w:rsidR="002A7091" w:rsidRDefault="002A7091" w:rsidP="002A7091">
      <w:r>
        <w:t xml:space="preserve">   支架灯、灯盘：采用 T5管LED灯，光效值≥90Lm/W**，显色指数 Ra≥80**。  </w:t>
      </w:r>
    </w:p>
    <w:p w14:paraId="4BD4C1A3" w14:textId="07945445" w:rsidR="002A7091" w:rsidRDefault="002A7091" w:rsidP="002A7091">
      <w:r>
        <w:t xml:space="preserve">   吸顶灯：采用 T5环形LED灯管，性能参数与支架灯一致。  </w:t>
      </w:r>
    </w:p>
    <w:p w14:paraId="3C1560D5" w14:textId="316C1711" w:rsidR="002A7091" w:rsidRDefault="002A7091" w:rsidP="002A7091">
      <w:r>
        <w:t xml:space="preserve">   首层大堂、电梯厅：灯具匹配自熄式节能开关，选用 **声光控延时开关**，实现“人走灯灭”。  </w:t>
      </w:r>
    </w:p>
    <w:p w14:paraId="1B30A452" w14:textId="77777777" w:rsidR="002A7091" w:rsidRDefault="002A7091" w:rsidP="002A7091"/>
    <w:p w14:paraId="341CA892" w14:textId="6A69121D" w:rsidR="002A7091" w:rsidRDefault="002A7091" w:rsidP="002A7091">
      <w:r>
        <w:t xml:space="preserve">2.功率密度控制：  </w:t>
      </w:r>
    </w:p>
    <w:p w14:paraId="4A7BA728" w14:textId="0FE7C2FE" w:rsidR="002A7091" w:rsidRDefault="002A7091" w:rsidP="002A7091">
      <w:r>
        <w:t xml:space="preserve">   主要功能房间（办公室、会议室、教室等）：  </w:t>
      </w:r>
    </w:p>
    <w:p w14:paraId="04C87344" w14:textId="49303834" w:rsidR="002A7091" w:rsidRDefault="002A7091" w:rsidP="002A7091">
      <w:r>
        <w:t xml:space="preserve">     照明功率密度值严格按《建筑照明设计标准》GB 50034现行值执行，如：  </w:t>
      </w:r>
    </w:p>
    <w:p w14:paraId="18FAA0FE" w14:textId="2B6B81D9" w:rsidR="002A7091" w:rsidRDefault="002A7091" w:rsidP="002A7091">
      <w:r>
        <w:t xml:space="preserve">       普通办公室≤9W/㎡，会议室≤11W/㎡，教室≤10W/㎡（结合报告实际值验证）。  </w:t>
      </w:r>
    </w:p>
    <w:p w14:paraId="61FEE6F8" w14:textId="690D603E" w:rsidR="002A7091" w:rsidRDefault="002A7091" w:rsidP="002A7091">
      <w:r>
        <w:t xml:space="preserve">   公共区域（走廊、大厅）：  </w:t>
      </w:r>
    </w:p>
    <w:p w14:paraId="0AEFA8DD" w14:textId="1A9BCF64" w:rsidR="002A7091" w:rsidRDefault="002A7091" w:rsidP="002A7091">
      <w:r>
        <w:t xml:space="preserve">     功率密度值按标准降低10%-15%，大堂照明功率密度≤7W/㎡**，走廊≤5W/㎡。  </w:t>
      </w:r>
    </w:p>
    <w:p w14:paraId="272DE7ED" w14:textId="77777777" w:rsidR="002A7091" w:rsidRDefault="002A7091" w:rsidP="002A7091"/>
    <w:p w14:paraId="7B430ABA" w14:textId="71731B6E" w:rsidR="002A7091" w:rsidRDefault="002A7091" w:rsidP="002A7091">
      <w:r>
        <w:t xml:space="preserve">二、照明控制策略  </w:t>
      </w:r>
    </w:p>
    <w:p w14:paraId="55FF8CA3" w14:textId="07D9A382" w:rsidR="002A7091" w:rsidRDefault="002A7091" w:rsidP="002A7091">
      <w:r>
        <w:t xml:space="preserve">1.分区与分路控制：  </w:t>
      </w:r>
    </w:p>
    <w:p w14:paraId="47C327D9" w14:textId="16DB16CA" w:rsidR="002A7091" w:rsidRDefault="002A7091" w:rsidP="002A7091">
      <w:r>
        <w:t xml:space="preserve">   公共区域（大堂、电梯厅）：  </w:t>
      </w:r>
    </w:p>
    <w:p w14:paraId="24DC997C" w14:textId="505FE077" w:rsidR="002A7091" w:rsidRDefault="002A7091" w:rsidP="002A7091">
      <w:r>
        <w:t xml:space="preserve">     采用感应+定时控制：  </w:t>
      </w:r>
    </w:p>
    <w:p w14:paraId="3DF8E1DE" w14:textId="09331691" w:rsidR="002A7091" w:rsidRDefault="002A7091" w:rsidP="002A7091">
      <w:r>
        <w:t xml:space="preserve">       高峰时段（7:00-22:00）开启全照明，非高峰时段切换至50%亮度。  </w:t>
      </w:r>
    </w:p>
    <w:p w14:paraId="0FFDE7DB" w14:textId="07F56A48" w:rsidR="002A7091" w:rsidRDefault="002A7091" w:rsidP="002A7091">
      <w:r>
        <w:t xml:space="preserve">       无人时自动关闭（声光控延时≤30秒）。  </w:t>
      </w:r>
    </w:p>
    <w:p w14:paraId="1AB466BF" w14:textId="7597EB3A" w:rsidR="002A7091" w:rsidRDefault="002A7091" w:rsidP="002A7091">
      <w:r>
        <w:t xml:space="preserve">   采光区域（靠窗办公区、教室）：  </w:t>
      </w:r>
    </w:p>
    <w:p w14:paraId="15D66AFB" w14:textId="4E861052" w:rsidR="002A7091" w:rsidRDefault="002A7091" w:rsidP="002A7091">
      <w:r>
        <w:t xml:space="preserve">     照明控制独立于非采光区，设置光感传感器：  </w:t>
      </w:r>
    </w:p>
    <w:p w14:paraId="5DD2DE7F" w14:textId="082CEE3D" w:rsidR="002A7091" w:rsidRDefault="002A7091" w:rsidP="002A7091">
      <w:r>
        <w:t xml:space="preserve">       自然光照度≥300Lux时，自动关闭或调暗灯具；低于阈值时补充人工照明。  </w:t>
      </w:r>
    </w:p>
    <w:p w14:paraId="7DAE9AA1" w14:textId="77777777" w:rsidR="002A7091" w:rsidRDefault="002A7091" w:rsidP="002A7091"/>
    <w:p w14:paraId="2E6F134B" w14:textId="574EEB28" w:rsidR="002A7091" w:rsidRDefault="002A7091" w:rsidP="002A7091">
      <w:r>
        <w:t xml:space="preserve">2.开关布置与逻辑：  </w:t>
      </w:r>
    </w:p>
    <w:p w14:paraId="7643E103" w14:textId="62706992" w:rsidR="002A7091" w:rsidRDefault="002A7091" w:rsidP="002A7091">
      <w:r>
        <w:t xml:space="preserve">   房间内开关设置：  </w:t>
      </w:r>
    </w:p>
    <w:p w14:paraId="251C15D8" w14:textId="5092600F" w:rsidR="002A7091" w:rsidRDefault="002A7091" w:rsidP="002A7091">
      <w:r>
        <w:t xml:space="preserve">     每个房间灯具开关数≥2个（单光源除外），多列灯具按与侧窗平行分列控制。  </w:t>
      </w:r>
    </w:p>
    <w:p w14:paraId="417ECCB8" w14:textId="22760DC7" w:rsidR="002A7091" w:rsidRDefault="002A7091" w:rsidP="002A7091">
      <w:r>
        <w:t xml:space="preserve">     例如：两列灯具分设两组开关，靠近窗户的灯具可单独关闭以利用自然光。  </w:t>
      </w:r>
    </w:p>
    <w:p w14:paraId="38809319" w14:textId="07BE3D22" w:rsidR="002A7091" w:rsidRDefault="002A7091" w:rsidP="002A7091">
      <w:r>
        <w:t xml:space="preserve">   走廊与门厅：  </w:t>
      </w:r>
    </w:p>
    <w:p w14:paraId="37980145" w14:textId="0C81DF19" w:rsidR="002A7091" w:rsidRDefault="002A7091" w:rsidP="002A7091">
      <w:r>
        <w:t xml:space="preserve">     采用双控开关，结合两端入口实现灵活控制。  </w:t>
      </w:r>
    </w:p>
    <w:p w14:paraId="5D759014" w14:textId="77777777" w:rsidR="002A7091" w:rsidRDefault="002A7091" w:rsidP="002A7091"/>
    <w:p w14:paraId="36335704" w14:textId="77186FCE" w:rsidR="002A7091" w:rsidRDefault="002A7091" w:rsidP="002A7091">
      <w:r>
        <w:t xml:space="preserve">三、节能控制技术应用  </w:t>
      </w:r>
    </w:p>
    <w:p w14:paraId="6A9DFDCE" w14:textId="5A5CF9D4" w:rsidR="002A7091" w:rsidRDefault="002A7091" w:rsidP="002A7091">
      <w:r>
        <w:t xml:space="preserve">1.智能调光系统：  </w:t>
      </w:r>
    </w:p>
    <w:p w14:paraId="4A1EC15F" w14:textId="32620162" w:rsidR="002A7091" w:rsidRDefault="002A7091" w:rsidP="002A7091">
      <w:r>
        <w:t xml:space="preserve">   公共区域配置DALI调光模块，根据人流密度动态调节亮度（如大堂人流低时降至70%亮度）。  </w:t>
      </w:r>
    </w:p>
    <w:p w14:paraId="18ED24D1" w14:textId="33CB0739" w:rsidR="002A7091" w:rsidRDefault="002A7091" w:rsidP="002A7091">
      <w:r>
        <w:t xml:space="preserve">2.时间编程控制：  </w:t>
      </w:r>
    </w:p>
    <w:p w14:paraId="5CAA2E74" w14:textId="0EE0E642" w:rsidR="002A7091" w:rsidRDefault="002A7091" w:rsidP="002A7091">
      <w:r>
        <w:t xml:space="preserve">   按作息时间表（附录12.2）设定照明开关时间，如：  </w:t>
      </w:r>
    </w:p>
    <w:p w14:paraId="07C511C1" w14:textId="64EE2F91" w:rsidR="002A7091" w:rsidRDefault="002A7091" w:rsidP="002A7091">
      <w:r>
        <w:t xml:space="preserve">     办公区工作日7:30自动开启，节假日关闭；教室按课程表联动控制。  </w:t>
      </w:r>
    </w:p>
    <w:p w14:paraId="2E46C506" w14:textId="43247031" w:rsidR="002A7091" w:rsidRDefault="002A7091" w:rsidP="002A7091">
      <w:r>
        <w:t xml:space="preserve">3.能耗监测与优化：  </w:t>
      </w:r>
    </w:p>
    <w:p w14:paraId="6C013B96" w14:textId="67F0E23D" w:rsidR="002A7091" w:rsidRDefault="002A7091" w:rsidP="002A7091">
      <w:r>
        <w:lastRenderedPageBreak/>
        <w:t xml:space="preserve">   系统实时监测照明电耗（参考报告照明电耗15.18kWh/㎡），生成报表并提供优化建议（如调整开关时间）。  </w:t>
      </w:r>
    </w:p>
    <w:p w14:paraId="0657E37B" w14:textId="77777777" w:rsidR="002A7091" w:rsidRDefault="002A7091" w:rsidP="002A7091"/>
    <w:p w14:paraId="086FDB67" w14:textId="481B19C4" w:rsidR="002A7091" w:rsidRDefault="002A7091" w:rsidP="002A7091">
      <w:r>
        <w:t xml:space="preserve">四、设计依据与验证 </w:t>
      </w:r>
    </w:p>
    <w:p w14:paraId="4640A322" w14:textId="024C3C8B" w:rsidR="002A7091" w:rsidRDefault="002A7091" w:rsidP="002A7091">
      <w:r>
        <w:t xml:space="preserve">1.设备合规性：  </w:t>
      </w:r>
    </w:p>
    <w:p w14:paraId="38BF2957" w14:textId="41BB6116" w:rsidR="002A7091" w:rsidRDefault="002A7091" w:rsidP="002A7091">
      <w:r>
        <w:t xml:space="preserve">   LED灯具光效、显色指数均满足GB 50034要求，并通过第三方检测报告验证。  </w:t>
      </w:r>
    </w:p>
    <w:p w14:paraId="18A1CE37" w14:textId="24D1CA40" w:rsidR="002A7091" w:rsidRDefault="002A7091" w:rsidP="002A7091">
      <w:r>
        <w:t xml:space="preserve">2.功率密度校核：  </w:t>
      </w:r>
    </w:p>
    <w:p w14:paraId="1270E522" w14:textId="1F48B33F" w:rsidR="002A7091" w:rsidRDefault="002A7091" w:rsidP="002A7091">
      <w:r>
        <w:t xml:space="preserve">   根据房间面积与灯具功率（如报告“照明电耗”章节），确保主要房间功率密度值≤国家标准现行值。  </w:t>
      </w:r>
    </w:p>
    <w:p w14:paraId="1012F1F7" w14:textId="081D7968" w:rsidR="002A7091" w:rsidRDefault="002A7091" w:rsidP="002A7091">
      <w:r>
        <w:t xml:space="preserve">3.自然光利用验证：  </w:t>
      </w:r>
    </w:p>
    <w:p w14:paraId="41D95571" w14:textId="6DC72CDF" w:rsidR="002A7091" w:rsidRDefault="002A7091" w:rsidP="002A7091">
      <w:r>
        <w:t xml:space="preserve">   结合建筑朝向（南向窗墙比44%）与采光模拟数据，优化灯具布局，减少日间人工照明依赖。  </w:t>
      </w:r>
    </w:p>
    <w:p w14:paraId="49AF992E" w14:textId="77777777" w:rsidR="002A7091" w:rsidRDefault="002A7091" w:rsidP="002A7091"/>
    <w:p w14:paraId="7047A7AE" w14:textId="6DA93235" w:rsidR="00AB72FD" w:rsidRDefault="002A7091" w:rsidP="002A7091">
      <w:r>
        <w:t>备注：本设计符合《建筑照明设计标准》GB 50034及《建筑节能与可再生能源利用通用规范》GB 55010要求，具体实施需结合建筑设备自控系统（BAS）联动调试，确保节能目标达成。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B435" w14:textId="77777777" w:rsidR="00AE270D" w:rsidRDefault="00AE270D" w:rsidP="002A7091">
      <w:r>
        <w:separator/>
      </w:r>
    </w:p>
  </w:endnote>
  <w:endnote w:type="continuationSeparator" w:id="0">
    <w:p w14:paraId="60FAB448" w14:textId="77777777" w:rsidR="00AE270D" w:rsidRDefault="00AE270D" w:rsidP="002A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7C44" w14:textId="77777777" w:rsidR="00AE270D" w:rsidRDefault="00AE270D" w:rsidP="002A7091">
      <w:r>
        <w:separator/>
      </w:r>
    </w:p>
  </w:footnote>
  <w:footnote w:type="continuationSeparator" w:id="0">
    <w:p w14:paraId="7DF0DA14" w14:textId="77777777" w:rsidR="00AE270D" w:rsidRDefault="00AE270D" w:rsidP="002A7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3C"/>
    <w:rsid w:val="001167F3"/>
    <w:rsid w:val="002A7091"/>
    <w:rsid w:val="00556BE9"/>
    <w:rsid w:val="005E5E6F"/>
    <w:rsid w:val="00947631"/>
    <w:rsid w:val="009C36CC"/>
    <w:rsid w:val="00AB72FD"/>
    <w:rsid w:val="00AE270D"/>
    <w:rsid w:val="00D21C94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7CFFC"/>
  <w15:chartTrackingRefBased/>
  <w15:docId w15:val="{ECDDEE5B-2968-4364-8F23-AA90A295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0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7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7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709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A70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2</cp:revision>
  <dcterms:created xsi:type="dcterms:W3CDTF">2025-03-11T05:30:00Z</dcterms:created>
  <dcterms:modified xsi:type="dcterms:W3CDTF">2025-03-11T05:34:00Z</dcterms:modified>
</cp:coreProperties>
</file>