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after="360" w:line="360" w:lineRule="auto"/>
        <w:jc w:val="center"/>
        <w:outlineLvl w:val="0"/>
        <w:rPr>
          <w:rFonts w:hint="eastAsia" w:ascii="黑体" w:eastAsia="黑体"/>
          <w:sz w:val="32"/>
          <w:szCs w:val="32"/>
        </w:rPr>
      </w:pPr>
      <w:bookmarkStart w:id="10" w:name="_GoBack"/>
      <w:bookmarkEnd w:id="10"/>
      <w:bookmarkStart w:id="0" w:name="_Toc198542675"/>
      <w:r>
        <w:rPr>
          <w:rFonts w:hint="eastAsia" w:ascii="黑体" w:eastAsia="黑体"/>
          <w:sz w:val="32"/>
          <w:szCs w:val="32"/>
        </w:rPr>
        <w:t>附录E  建筑能效测评汇总表</w:t>
      </w:r>
      <w:bookmarkEnd w:id="0"/>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5"/>
        <w:gridCol w:w="457"/>
        <w:gridCol w:w="276"/>
        <w:gridCol w:w="651"/>
        <w:gridCol w:w="539"/>
        <w:gridCol w:w="588"/>
        <w:gridCol w:w="136"/>
        <w:gridCol w:w="395"/>
        <w:gridCol w:w="687"/>
        <w:gridCol w:w="547"/>
        <w:gridCol w:w="268"/>
        <w:gridCol w:w="288"/>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Align w:val="center"/>
          </w:tcPr>
          <w:p>
            <w:pPr>
              <w:spacing w:line="360" w:lineRule="auto"/>
              <w:jc w:val="center"/>
              <w:rPr>
                <w:rFonts w:hint="eastAsia"/>
                <w:sz w:val="24"/>
              </w:rPr>
            </w:pPr>
            <w:r>
              <w:rPr>
                <w:rFonts w:hint="eastAsia"/>
                <w:sz w:val="24"/>
              </w:rPr>
              <w:t>项目名称</w:t>
            </w:r>
          </w:p>
        </w:tc>
        <w:tc>
          <w:tcPr>
            <w:tcW w:w="3466" w:type="pct"/>
            <w:gridSpan w:val="12"/>
            <w:vAlign w:val="center"/>
          </w:tcPr>
          <w:p>
            <w:pPr>
              <w:spacing w:line="360" w:lineRule="auto"/>
              <w:jc w:val="center"/>
              <w:rPr>
                <w:rFonts w:hint="eastAsia"/>
                <w:sz w:val="24"/>
              </w:rPr>
            </w:pPr>
            <w:bookmarkStart w:id="1" w:name="项目名称"/>
            <w:r>
              <w:rPr>
                <w:rFonts w:hint="eastAsia"/>
                <w:sz w:val="24"/>
              </w:rPr>
              <w:t>行政办公楼</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Align w:val="center"/>
          </w:tcPr>
          <w:p>
            <w:pPr>
              <w:spacing w:line="360" w:lineRule="auto"/>
              <w:jc w:val="center"/>
              <w:rPr>
                <w:rFonts w:hint="eastAsia"/>
                <w:sz w:val="24"/>
              </w:rPr>
            </w:pPr>
            <w:r>
              <w:rPr>
                <w:rFonts w:hint="eastAsia"/>
                <w:sz w:val="24"/>
              </w:rPr>
              <w:t>项目地址</w:t>
            </w:r>
          </w:p>
        </w:tc>
        <w:tc>
          <w:tcPr>
            <w:tcW w:w="3466" w:type="pct"/>
            <w:gridSpan w:val="12"/>
            <w:vAlign w:val="center"/>
          </w:tcPr>
          <w:p>
            <w:pPr>
              <w:spacing w:line="360" w:lineRule="auto"/>
              <w:jc w:val="center"/>
              <w:rPr>
                <w:rFonts w:hint="eastAsia"/>
                <w:sz w:val="24"/>
              </w:rPr>
            </w:pPr>
            <w:bookmarkStart w:id="2" w:name="项目地址"/>
            <w:r>
              <w:rPr>
                <w:rFonts w:hint="eastAsia"/>
                <w:sz w:val="24"/>
              </w:rPr>
              <w:t>2022-01</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534" w:type="pct"/>
            <w:vAlign w:val="center"/>
          </w:tcPr>
          <w:p>
            <w:pPr>
              <w:spacing w:line="360" w:lineRule="auto"/>
              <w:jc w:val="center"/>
              <w:rPr>
                <w:rFonts w:hint="eastAsia"/>
                <w:sz w:val="24"/>
              </w:rPr>
            </w:pPr>
            <w:r>
              <w:rPr>
                <w:rFonts w:hint="eastAsia"/>
                <w:sz w:val="24"/>
              </w:rPr>
              <w:t>建筑面积（m2）/层数</w:t>
            </w:r>
          </w:p>
        </w:tc>
        <w:tc>
          <w:tcPr>
            <w:tcW w:w="1553" w:type="pct"/>
            <w:gridSpan w:val="6"/>
            <w:vAlign w:val="center"/>
          </w:tcPr>
          <w:p>
            <w:pPr>
              <w:spacing w:line="360" w:lineRule="auto"/>
              <w:jc w:val="center"/>
              <w:rPr>
                <w:rFonts w:hint="eastAsia"/>
                <w:sz w:val="24"/>
              </w:rPr>
            </w:pPr>
            <w:bookmarkStart w:id="3" w:name="建筑面积"/>
            <w:r>
              <w:rPr>
                <w:rFonts w:hint="eastAsia"/>
                <w:sz w:val="24"/>
              </w:rPr>
              <w:t>7209.60</w:t>
            </w:r>
            <w:bookmarkEnd w:id="3"/>
            <w:r>
              <w:rPr>
                <w:rFonts w:hint="eastAsia"/>
                <w:sz w:val="24"/>
              </w:rPr>
              <w:t>/</w:t>
            </w:r>
            <w:bookmarkStart w:id="4" w:name="地上层数"/>
            <w:r>
              <w:rPr>
                <w:rFonts w:hint="eastAsia"/>
                <w:sz w:val="24"/>
              </w:rPr>
              <w:t>6</w:t>
            </w:r>
            <w:bookmarkEnd w:id="4"/>
          </w:p>
        </w:tc>
        <w:tc>
          <w:tcPr>
            <w:tcW w:w="956" w:type="pct"/>
            <w:gridSpan w:val="3"/>
            <w:vAlign w:val="center"/>
          </w:tcPr>
          <w:p>
            <w:pPr>
              <w:spacing w:line="360" w:lineRule="auto"/>
              <w:jc w:val="center"/>
              <w:rPr>
                <w:rFonts w:hint="eastAsia"/>
                <w:sz w:val="24"/>
              </w:rPr>
            </w:pPr>
            <w:r>
              <w:rPr>
                <w:rFonts w:hint="eastAsia"/>
                <w:sz w:val="24"/>
              </w:rPr>
              <w:t>气候区域</w:t>
            </w:r>
          </w:p>
        </w:tc>
        <w:tc>
          <w:tcPr>
            <w:tcW w:w="957" w:type="pct"/>
            <w:gridSpan w:val="3"/>
            <w:vAlign w:val="center"/>
          </w:tcPr>
          <w:p>
            <w:pPr>
              <w:spacing w:line="360" w:lineRule="auto"/>
              <w:jc w:val="center"/>
              <w:rPr>
                <w:rFonts w:hint="eastAsia"/>
                <w:sz w:val="24"/>
              </w:rPr>
            </w:pPr>
            <w:bookmarkStart w:id="5" w:name="气候分区"/>
            <w:r>
              <w:rPr>
                <w:rFonts w:hint="eastAsia"/>
                <w:sz w:val="24"/>
              </w:rPr>
              <w:t>夏热冬冷A区</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Align w:val="center"/>
          </w:tcPr>
          <w:p>
            <w:pPr>
              <w:spacing w:line="360" w:lineRule="auto"/>
              <w:jc w:val="center"/>
              <w:rPr>
                <w:rFonts w:hint="eastAsia"/>
                <w:sz w:val="24"/>
              </w:rPr>
            </w:pPr>
            <w:r>
              <w:rPr>
                <w:rFonts w:hint="eastAsia"/>
                <w:sz w:val="24"/>
              </w:rPr>
              <w:t>建设单位</w:t>
            </w:r>
          </w:p>
        </w:tc>
        <w:tc>
          <w:tcPr>
            <w:tcW w:w="3466" w:type="pct"/>
            <w:gridSpan w:val="12"/>
            <w:vAlign w:val="center"/>
          </w:tcPr>
          <w:p>
            <w:pPr>
              <w:spacing w:line="360" w:lineRule="auto"/>
              <w:jc w:val="center"/>
              <w:rPr>
                <w:rFonts w:hint="eastAsia"/>
                <w:sz w:val="24"/>
              </w:rPr>
            </w:pPr>
            <w:bookmarkStart w:id="6" w:name="建设单位"/>
            <w:r>
              <w:rPr>
                <w:rFonts w:hint="eastAsia"/>
                <w:sz w:val="24"/>
              </w:rPr>
              <w:t>XX开发公司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Align w:val="center"/>
          </w:tcPr>
          <w:p>
            <w:pPr>
              <w:spacing w:line="360" w:lineRule="auto"/>
              <w:jc w:val="center"/>
              <w:rPr>
                <w:rFonts w:hint="eastAsia"/>
                <w:sz w:val="24"/>
              </w:rPr>
            </w:pPr>
            <w:r>
              <w:rPr>
                <w:rFonts w:hint="eastAsia"/>
                <w:sz w:val="24"/>
              </w:rPr>
              <w:t>设计单位</w:t>
            </w:r>
          </w:p>
        </w:tc>
        <w:tc>
          <w:tcPr>
            <w:tcW w:w="3466" w:type="pct"/>
            <w:gridSpan w:val="12"/>
            <w:vAlign w:val="center"/>
          </w:tcPr>
          <w:p>
            <w:pPr>
              <w:spacing w:line="360" w:lineRule="auto"/>
              <w:jc w:val="center"/>
              <w:rPr>
                <w:rFonts w:hint="eastAsia"/>
                <w:sz w:val="24"/>
              </w:rPr>
            </w:pPr>
            <w:bookmarkStart w:id="7" w:name="设计单位"/>
            <w:r>
              <w:rPr>
                <w:rFonts w:hint="eastAsia"/>
                <w:sz w:val="24"/>
              </w:rPr>
              <w:t>XX设计院</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Align w:val="center"/>
          </w:tcPr>
          <w:p>
            <w:pPr>
              <w:spacing w:line="360" w:lineRule="auto"/>
              <w:jc w:val="center"/>
              <w:rPr>
                <w:rFonts w:hint="eastAsia"/>
                <w:sz w:val="24"/>
              </w:rPr>
            </w:pPr>
            <w:r>
              <w:rPr>
                <w:rFonts w:hint="eastAsia"/>
                <w:sz w:val="24"/>
              </w:rPr>
              <w:t>施工单位</w:t>
            </w:r>
          </w:p>
        </w:tc>
        <w:tc>
          <w:tcPr>
            <w:tcW w:w="3466" w:type="pct"/>
            <w:gridSpan w:val="12"/>
            <w:vAlign w:val="center"/>
          </w:tcPr>
          <w:p>
            <w:pPr>
              <w:spacing w:line="360" w:lineRule="auto"/>
              <w:jc w:val="center"/>
              <w:rPr>
                <w:rFonts w:hint="eastAsia"/>
                <w:sz w:val="24"/>
              </w:rPr>
            </w:pPr>
            <w:bookmarkStart w:id="8" w:name="施工单位"/>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Align w:val="center"/>
          </w:tcPr>
          <w:p>
            <w:pPr>
              <w:spacing w:line="360" w:lineRule="auto"/>
              <w:jc w:val="center"/>
              <w:rPr>
                <w:rFonts w:hint="eastAsia"/>
                <w:sz w:val="24"/>
              </w:rPr>
            </w:pPr>
          </w:p>
        </w:tc>
        <w:tc>
          <w:tcPr>
            <w:tcW w:w="3466" w:type="pct"/>
            <w:gridSpan w:val="12"/>
            <w:vAlign w:val="center"/>
          </w:tcPr>
          <w:p>
            <w:pPr>
              <w:spacing w:line="360" w:lineRule="auto"/>
              <w:jc w:val="center"/>
              <w:rPr>
                <w:rFonts w:hint="eastAsia"/>
                <w:sz w:val="24"/>
              </w:rPr>
            </w:pPr>
            <w:r>
              <w:rPr>
                <w:rFonts w:hint="eastAsia"/>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Align w:val="center"/>
          </w:tcPr>
          <w:p>
            <w:pPr>
              <w:spacing w:line="360" w:lineRule="auto"/>
              <w:jc w:val="center"/>
              <w:rPr>
                <w:rFonts w:hint="eastAsia"/>
                <w:sz w:val="24"/>
              </w:rPr>
            </w:pPr>
          </w:p>
        </w:tc>
        <w:tc>
          <w:tcPr>
            <w:tcW w:w="1128" w:type="pct"/>
            <w:gridSpan w:val="4"/>
            <w:vAlign w:val="center"/>
          </w:tcPr>
          <w:p>
            <w:pPr>
              <w:spacing w:line="360" w:lineRule="auto"/>
              <w:rPr>
                <w:rFonts w:hint="eastAsia"/>
                <w:sz w:val="24"/>
              </w:rPr>
            </w:pPr>
            <w:r>
              <w:rPr>
                <w:rFonts w:hint="eastAsia"/>
                <w:sz w:val="24"/>
              </w:rPr>
              <w:t>相对节能率(%)</w:t>
            </w:r>
          </w:p>
        </w:tc>
        <w:tc>
          <w:tcPr>
            <w:tcW w:w="2337" w:type="pct"/>
            <w:gridSpan w:val="8"/>
            <w:vAlign w:val="center"/>
          </w:tcPr>
          <w:p>
            <w:pPr>
              <w:spacing w:line="360" w:lineRule="auto"/>
              <w:jc w:val="center"/>
              <w:rPr>
                <w:rFonts w:hint="eastAsia"/>
                <w:sz w:val="24"/>
              </w:rPr>
            </w:pPr>
            <w:bookmarkStart w:id="9" w:name="节能率"/>
            <w:r>
              <w:rPr>
                <w:rFonts w:hint="eastAsia"/>
                <w:sz w:val="24"/>
              </w:rPr>
              <w:t>-</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Align w:val="center"/>
          </w:tcPr>
          <w:p>
            <w:pPr>
              <w:spacing w:line="360" w:lineRule="auto"/>
              <w:jc w:val="center"/>
              <w:rPr>
                <w:rFonts w:hint="eastAsia"/>
                <w:sz w:val="24"/>
              </w:rPr>
            </w:pPr>
            <w:r>
              <w:rPr>
                <w:rFonts w:hint="eastAsia"/>
                <w:sz w:val="24"/>
              </w:rPr>
              <w:t>规定项</w:t>
            </w:r>
          </w:p>
        </w:tc>
        <w:tc>
          <w:tcPr>
            <w:tcW w:w="3466" w:type="pct"/>
            <w:gridSpan w:val="12"/>
            <w:vAlign w:val="center"/>
          </w:tcPr>
          <w:p>
            <w:pPr>
              <w:spacing w:line="360" w:lineRule="auto"/>
              <w:jc w:val="center"/>
              <w:rPr>
                <w:rFonts w:hint="eastAsia"/>
                <w:sz w:val="24"/>
              </w:rPr>
            </w:pPr>
            <w:r>
              <w:rPr>
                <w:rFonts w:hint="eastAsia"/>
                <w:sz w:val="24"/>
              </w:rPr>
              <w:t>共   项，满足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Merge w:val="restart"/>
            <w:vAlign w:val="center"/>
          </w:tcPr>
          <w:p>
            <w:pPr>
              <w:spacing w:line="360" w:lineRule="auto"/>
              <w:jc w:val="center"/>
              <w:rPr>
                <w:rFonts w:hint="eastAsia"/>
                <w:sz w:val="24"/>
              </w:rPr>
            </w:pPr>
            <w:r>
              <w:rPr>
                <w:rFonts w:hint="eastAsia"/>
                <w:sz w:val="24"/>
              </w:rPr>
              <w:t>选择项</w:t>
            </w:r>
          </w:p>
        </w:tc>
        <w:tc>
          <w:tcPr>
            <w:tcW w:w="2835" w:type="pct"/>
            <w:gridSpan w:val="11"/>
            <w:vAlign w:val="center"/>
          </w:tcPr>
          <w:p>
            <w:pPr>
              <w:spacing w:line="360" w:lineRule="auto"/>
              <w:jc w:val="center"/>
              <w:rPr>
                <w:rFonts w:hint="eastAsia"/>
                <w:sz w:val="24"/>
              </w:rPr>
            </w:pPr>
            <w:r>
              <w:rPr>
                <w:rFonts w:hint="eastAsia"/>
                <w:sz w:val="24"/>
              </w:rPr>
              <w:t>满足项</w:t>
            </w:r>
          </w:p>
        </w:tc>
        <w:tc>
          <w:tcPr>
            <w:tcW w:w="631" w:type="pct"/>
            <w:vAlign w:val="center"/>
          </w:tcPr>
          <w:p>
            <w:pPr>
              <w:spacing w:line="360" w:lineRule="auto"/>
              <w:jc w:val="center"/>
              <w:rPr>
                <w:rFonts w:hint="eastAsia"/>
                <w:sz w:val="24"/>
              </w:rPr>
            </w:pPr>
            <w:r>
              <w:rPr>
                <w:rFonts w:hint="eastAsia"/>
                <w:sz w:val="24"/>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Merge w:val="continue"/>
            <w:vAlign w:val="center"/>
          </w:tcPr>
          <w:p>
            <w:pPr>
              <w:spacing w:line="360" w:lineRule="auto"/>
              <w:jc w:val="center"/>
              <w:rPr>
                <w:rFonts w:hint="eastAsia"/>
                <w:sz w:val="24"/>
              </w:rPr>
            </w:pPr>
          </w:p>
        </w:tc>
        <w:tc>
          <w:tcPr>
            <w:tcW w:w="430" w:type="pct"/>
            <w:gridSpan w:val="2"/>
            <w:vAlign w:val="center"/>
          </w:tcPr>
          <w:p>
            <w:pPr>
              <w:spacing w:line="360" w:lineRule="auto"/>
              <w:jc w:val="center"/>
              <w:rPr>
                <w:rFonts w:hint="eastAsia"/>
                <w:sz w:val="24"/>
              </w:rPr>
            </w:pPr>
            <w:r>
              <w:rPr>
                <w:rFonts w:hint="eastAsia"/>
                <w:sz w:val="24"/>
              </w:rPr>
              <w:t>1</w:t>
            </w:r>
          </w:p>
        </w:tc>
        <w:tc>
          <w:tcPr>
            <w:tcW w:w="2405" w:type="pct"/>
            <w:gridSpan w:val="9"/>
            <w:vAlign w:val="center"/>
          </w:tcPr>
          <w:p>
            <w:pPr>
              <w:spacing w:line="360" w:lineRule="auto"/>
              <w:jc w:val="center"/>
              <w:rPr>
                <w:rFonts w:hint="eastAsia"/>
                <w:sz w:val="24"/>
              </w:rPr>
            </w:pPr>
          </w:p>
        </w:tc>
        <w:tc>
          <w:tcPr>
            <w:tcW w:w="631" w:type="pct"/>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Merge w:val="continue"/>
            <w:vAlign w:val="center"/>
          </w:tcPr>
          <w:p>
            <w:pPr>
              <w:spacing w:line="360" w:lineRule="auto"/>
              <w:jc w:val="center"/>
              <w:rPr>
                <w:rFonts w:hint="eastAsia"/>
                <w:sz w:val="24"/>
              </w:rPr>
            </w:pPr>
          </w:p>
        </w:tc>
        <w:tc>
          <w:tcPr>
            <w:tcW w:w="430" w:type="pct"/>
            <w:gridSpan w:val="2"/>
            <w:vAlign w:val="center"/>
          </w:tcPr>
          <w:p>
            <w:pPr>
              <w:spacing w:line="360" w:lineRule="auto"/>
              <w:jc w:val="center"/>
              <w:rPr>
                <w:rFonts w:hint="eastAsia"/>
                <w:sz w:val="24"/>
              </w:rPr>
            </w:pPr>
            <w:r>
              <w:rPr>
                <w:rFonts w:hint="eastAsia"/>
                <w:sz w:val="24"/>
              </w:rPr>
              <w:t>2</w:t>
            </w:r>
          </w:p>
        </w:tc>
        <w:tc>
          <w:tcPr>
            <w:tcW w:w="2405" w:type="pct"/>
            <w:gridSpan w:val="9"/>
            <w:vAlign w:val="center"/>
          </w:tcPr>
          <w:p>
            <w:pPr>
              <w:spacing w:line="360" w:lineRule="auto"/>
              <w:jc w:val="center"/>
              <w:rPr>
                <w:rFonts w:hint="eastAsia"/>
                <w:sz w:val="24"/>
              </w:rPr>
            </w:pPr>
          </w:p>
        </w:tc>
        <w:tc>
          <w:tcPr>
            <w:tcW w:w="631" w:type="pct"/>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Merge w:val="continue"/>
            <w:vAlign w:val="center"/>
          </w:tcPr>
          <w:p>
            <w:pPr>
              <w:spacing w:line="360" w:lineRule="auto"/>
              <w:jc w:val="center"/>
              <w:rPr>
                <w:rFonts w:hint="eastAsia"/>
                <w:sz w:val="24"/>
              </w:rPr>
            </w:pPr>
          </w:p>
        </w:tc>
        <w:tc>
          <w:tcPr>
            <w:tcW w:w="430" w:type="pct"/>
            <w:gridSpan w:val="2"/>
            <w:vAlign w:val="center"/>
          </w:tcPr>
          <w:p>
            <w:pPr>
              <w:spacing w:line="360" w:lineRule="auto"/>
              <w:jc w:val="center"/>
              <w:rPr>
                <w:rFonts w:hint="eastAsia"/>
                <w:sz w:val="24"/>
              </w:rPr>
            </w:pPr>
            <w:r>
              <w:rPr>
                <w:rFonts w:hint="eastAsia"/>
                <w:sz w:val="24"/>
              </w:rPr>
              <w:t>3</w:t>
            </w:r>
          </w:p>
        </w:tc>
        <w:tc>
          <w:tcPr>
            <w:tcW w:w="2405" w:type="pct"/>
            <w:gridSpan w:val="9"/>
            <w:vAlign w:val="center"/>
          </w:tcPr>
          <w:p>
            <w:pPr>
              <w:spacing w:line="360" w:lineRule="auto"/>
              <w:jc w:val="center"/>
              <w:rPr>
                <w:rFonts w:hint="eastAsia"/>
                <w:sz w:val="24"/>
              </w:rPr>
            </w:pPr>
          </w:p>
        </w:tc>
        <w:tc>
          <w:tcPr>
            <w:tcW w:w="631" w:type="pct"/>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Merge w:val="continue"/>
            <w:vAlign w:val="center"/>
          </w:tcPr>
          <w:p>
            <w:pPr>
              <w:spacing w:line="360" w:lineRule="auto"/>
              <w:jc w:val="center"/>
              <w:rPr>
                <w:rFonts w:hint="eastAsia"/>
                <w:sz w:val="24"/>
              </w:rPr>
            </w:pPr>
          </w:p>
        </w:tc>
        <w:tc>
          <w:tcPr>
            <w:tcW w:w="430" w:type="pct"/>
            <w:gridSpan w:val="2"/>
            <w:vAlign w:val="center"/>
          </w:tcPr>
          <w:p>
            <w:pPr>
              <w:spacing w:line="360" w:lineRule="auto"/>
              <w:jc w:val="center"/>
              <w:rPr>
                <w:rFonts w:hint="eastAsia"/>
                <w:sz w:val="24"/>
              </w:rPr>
            </w:pPr>
            <w:r>
              <w:rPr>
                <w:rFonts w:hint="eastAsia"/>
                <w:sz w:val="24"/>
              </w:rPr>
              <w:t>4</w:t>
            </w:r>
          </w:p>
        </w:tc>
        <w:tc>
          <w:tcPr>
            <w:tcW w:w="2405" w:type="pct"/>
            <w:gridSpan w:val="9"/>
            <w:vAlign w:val="center"/>
          </w:tcPr>
          <w:p>
            <w:pPr>
              <w:spacing w:line="360" w:lineRule="auto"/>
              <w:jc w:val="center"/>
              <w:rPr>
                <w:rFonts w:hint="eastAsia"/>
                <w:sz w:val="24"/>
              </w:rPr>
            </w:pPr>
          </w:p>
        </w:tc>
        <w:tc>
          <w:tcPr>
            <w:tcW w:w="631" w:type="pct"/>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Merge w:val="continue"/>
            <w:vAlign w:val="center"/>
          </w:tcPr>
          <w:p>
            <w:pPr>
              <w:spacing w:line="360" w:lineRule="auto"/>
              <w:jc w:val="center"/>
              <w:rPr>
                <w:rFonts w:hint="eastAsia"/>
                <w:sz w:val="24"/>
              </w:rPr>
            </w:pPr>
          </w:p>
        </w:tc>
        <w:tc>
          <w:tcPr>
            <w:tcW w:w="430" w:type="pct"/>
            <w:gridSpan w:val="2"/>
            <w:vAlign w:val="center"/>
          </w:tcPr>
          <w:p>
            <w:pPr>
              <w:spacing w:line="360" w:lineRule="auto"/>
              <w:jc w:val="center"/>
              <w:rPr>
                <w:rFonts w:hint="eastAsia"/>
                <w:sz w:val="24"/>
              </w:rPr>
            </w:pPr>
            <w:r>
              <w:rPr>
                <w:rFonts w:hint="eastAsia"/>
                <w:sz w:val="24"/>
              </w:rPr>
              <w:t>5</w:t>
            </w:r>
          </w:p>
        </w:tc>
        <w:tc>
          <w:tcPr>
            <w:tcW w:w="2405" w:type="pct"/>
            <w:gridSpan w:val="9"/>
            <w:vAlign w:val="center"/>
          </w:tcPr>
          <w:p>
            <w:pPr>
              <w:spacing w:line="360" w:lineRule="auto"/>
              <w:jc w:val="center"/>
              <w:rPr>
                <w:rFonts w:hint="eastAsia"/>
                <w:sz w:val="24"/>
              </w:rPr>
            </w:pPr>
          </w:p>
        </w:tc>
        <w:tc>
          <w:tcPr>
            <w:tcW w:w="631" w:type="pct"/>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34" w:type="pct"/>
            <w:vMerge w:val="continue"/>
            <w:vAlign w:val="center"/>
          </w:tcPr>
          <w:p>
            <w:pPr>
              <w:spacing w:line="360" w:lineRule="auto"/>
              <w:jc w:val="center"/>
              <w:rPr>
                <w:rFonts w:hint="eastAsia"/>
                <w:sz w:val="24"/>
              </w:rPr>
            </w:pPr>
          </w:p>
        </w:tc>
        <w:tc>
          <w:tcPr>
            <w:tcW w:w="430" w:type="pct"/>
            <w:gridSpan w:val="2"/>
            <w:vAlign w:val="center"/>
          </w:tcPr>
          <w:p>
            <w:pPr>
              <w:spacing w:line="360" w:lineRule="auto"/>
              <w:jc w:val="center"/>
              <w:rPr>
                <w:rFonts w:hint="eastAsia"/>
                <w:sz w:val="24"/>
              </w:rPr>
            </w:pPr>
            <w:r>
              <w:rPr>
                <w:rFonts w:hint="eastAsia"/>
                <w:sz w:val="24"/>
              </w:rPr>
              <w:t>合计</w:t>
            </w:r>
          </w:p>
        </w:tc>
        <w:tc>
          <w:tcPr>
            <w:tcW w:w="2405" w:type="pct"/>
            <w:gridSpan w:val="9"/>
            <w:vAlign w:val="center"/>
          </w:tcPr>
          <w:p>
            <w:pPr>
              <w:spacing w:line="360" w:lineRule="auto"/>
              <w:jc w:val="center"/>
              <w:rPr>
                <w:rFonts w:hint="eastAsia"/>
                <w:sz w:val="24"/>
              </w:rPr>
            </w:pPr>
          </w:p>
        </w:tc>
        <w:tc>
          <w:tcPr>
            <w:tcW w:w="631" w:type="pct"/>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Align w:val="center"/>
          </w:tcPr>
          <w:p>
            <w:pPr>
              <w:spacing w:line="360" w:lineRule="auto"/>
              <w:jc w:val="center"/>
              <w:rPr>
                <w:rFonts w:hint="eastAsia"/>
                <w:sz w:val="24"/>
              </w:rPr>
            </w:pPr>
            <w:r>
              <w:rPr>
                <w:rFonts w:hint="eastAsia"/>
                <w:sz w:val="24"/>
              </w:rPr>
              <w:t>能效等级</w:t>
            </w:r>
          </w:p>
        </w:tc>
        <w:tc>
          <w:tcPr>
            <w:tcW w:w="1473" w:type="pct"/>
            <w:gridSpan w:val="5"/>
            <w:vAlign w:val="center"/>
          </w:tcPr>
          <w:p>
            <w:pPr>
              <w:spacing w:line="360" w:lineRule="auto"/>
              <w:jc w:val="center"/>
              <w:rPr>
                <w:rFonts w:hint="eastAsia"/>
                <w:sz w:val="24"/>
              </w:rPr>
            </w:pPr>
          </w:p>
        </w:tc>
        <w:tc>
          <w:tcPr>
            <w:tcW w:w="715" w:type="pct"/>
            <w:gridSpan w:val="3"/>
            <w:vAlign w:val="center"/>
          </w:tcPr>
          <w:p>
            <w:pPr>
              <w:spacing w:line="360" w:lineRule="auto"/>
              <w:jc w:val="center"/>
              <w:rPr>
                <w:rFonts w:hint="eastAsia"/>
                <w:sz w:val="24"/>
              </w:rPr>
            </w:pPr>
            <w:r>
              <w:rPr>
                <w:rFonts w:hint="eastAsia"/>
                <w:sz w:val="24"/>
              </w:rPr>
              <w:t>有效期限</w:t>
            </w:r>
          </w:p>
        </w:tc>
        <w:tc>
          <w:tcPr>
            <w:tcW w:w="1278" w:type="pct"/>
            <w:gridSpan w:val="4"/>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Merge w:val="restart"/>
            <w:vAlign w:val="center"/>
          </w:tcPr>
          <w:p>
            <w:pPr>
              <w:spacing w:line="360" w:lineRule="auto"/>
              <w:jc w:val="center"/>
              <w:rPr>
                <w:rFonts w:hint="eastAsia"/>
                <w:sz w:val="24"/>
              </w:rPr>
            </w:pPr>
            <w:r>
              <w:rPr>
                <w:rFonts w:hint="eastAsia"/>
                <w:sz w:val="24"/>
              </w:rPr>
              <w:t>节能建议</w:t>
            </w:r>
          </w:p>
        </w:tc>
        <w:tc>
          <w:tcPr>
            <w:tcW w:w="268" w:type="pct"/>
            <w:vAlign w:val="center"/>
          </w:tcPr>
          <w:p>
            <w:pPr>
              <w:spacing w:line="360" w:lineRule="auto"/>
              <w:jc w:val="center"/>
              <w:rPr>
                <w:rFonts w:hint="eastAsia"/>
                <w:sz w:val="24"/>
              </w:rPr>
            </w:pPr>
            <w:r>
              <w:rPr>
                <w:rFonts w:hint="eastAsia"/>
                <w:sz w:val="24"/>
              </w:rPr>
              <w:t>1</w:t>
            </w:r>
          </w:p>
        </w:tc>
        <w:tc>
          <w:tcPr>
            <w:tcW w:w="3198" w:type="pct"/>
            <w:gridSpan w:val="11"/>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Merge w:val="continue"/>
            <w:vAlign w:val="center"/>
          </w:tcPr>
          <w:p>
            <w:pPr>
              <w:spacing w:line="360" w:lineRule="auto"/>
              <w:jc w:val="center"/>
              <w:rPr>
                <w:rFonts w:hint="eastAsia"/>
                <w:sz w:val="24"/>
              </w:rPr>
            </w:pPr>
          </w:p>
        </w:tc>
        <w:tc>
          <w:tcPr>
            <w:tcW w:w="268" w:type="pct"/>
            <w:vAlign w:val="center"/>
          </w:tcPr>
          <w:p>
            <w:pPr>
              <w:spacing w:line="360" w:lineRule="auto"/>
              <w:jc w:val="center"/>
              <w:rPr>
                <w:rFonts w:hint="eastAsia"/>
                <w:sz w:val="24"/>
              </w:rPr>
            </w:pPr>
            <w:r>
              <w:rPr>
                <w:rFonts w:hint="eastAsia"/>
                <w:sz w:val="24"/>
              </w:rPr>
              <w:t>2</w:t>
            </w:r>
          </w:p>
        </w:tc>
        <w:tc>
          <w:tcPr>
            <w:tcW w:w="3198" w:type="pct"/>
            <w:gridSpan w:val="11"/>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pct"/>
            <w:vMerge w:val="continue"/>
            <w:vAlign w:val="center"/>
          </w:tcPr>
          <w:p>
            <w:pPr>
              <w:spacing w:line="360" w:lineRule="auto"/>
              <w:jc w:val="center"/>
              <w:rPr>
                <w:rFonts w:hint="eastAsia"/>
                <w:sz w:val="24"/>
              </w:rPr>
            </w:pPr>
          </w:p>
        </w:tc>
        <w:tc>
          <w:tcPr>
            <w:tcW w:w="268" w:type="pct"/>
            <w:vAlign w:val="center"/>
          </w:tcPr>
          <w:p>
            <w:pPr>
              <w:spacing w:line="360" w:lineRule="auto"/>
              <w:jc w:val="center"/>
              <w:rPr>
                <w:rFonts w:hint="eastAsia"/>
                <w:sz w:val="24"/>
              </w:rPr>
            </w:pPr>
            <w:r>
              <w:rPr>
                <w:rFonts w:hint="eastAsia"/>
                <w:sz w:val="24"/>
              </w:rPr>
              <w:t>3</w:t>
            </w:r>
          </w:p>
        </w:tc>
        <w:tc>
          <w:tcPr>
            <w:tcW w:w="3198" w:type="pct"/>
            <w:gridSpan w:val="11"/>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346" w:type="pct"/>
            <w:gridSpan w:val="4"/>
            <w:vAlign w:val="center"/>
          </w:tcPr>
          <w:p>
            <w:pPr>
              <w:spacing w:line="360" w:lineRule="auto"/>
              <w:jc w:val="center"/>
              <w:rPr>
                <w:rFonts w:hint="eastAsia"/>
                <w:sz w:val="24"/>
              </w:rPr>
            </w:pPr>
            <w:r>
              <w:rPr>
                <w:rFonts w:hint="eastAsia"/>
                <w:sz w:val="24"/>
              </w:rPr>
              <w:t>测评机构</w:t>
            </w:r>
          </w:p>
        </w:tc>
        <w:tc>
          <w:tcPr>
            <w:tcW w:w="973" w:type="pct"/>
            <w:gridSpan w:val="4"/>
            <w:vAlign w:val="center"/>
          </w:tcPr>
          <w:p>
            <w:pPr>
              <w:spacing w:line="360" w:lineRule="auto"/>
              <w:jc w:val="center"/>
              <w:rPr>
                <w:rFonts w:hint="eastAsia"/>
                <w:sz w:val="24"/>
              </w:rPr>
            </w:pPr>
            <w:r>
              <w:rPr>
                <w:rFonts w:hint="eastAsia"/>
                <w:sz w:val="24"/>
              </w:rPr>
              <w:t>负责人</w:t>
            </w:r>
          </w:p>
        </w:tc>
        <w:tc>
          <w:tcPr>
            <w:tcW w:w="881" w:type="pct"/>
            <w:gridSpan w:val="3"/>
            <w:vAlign w:val="center"/>
          </w:tcPr>
          <w:p>
            <w:pPr>
              <w:spacing w:line="360" w:lineRule="auto"/>
              <w:jc w:val="center"/>
              <w:rPr>
                <w:rFonts w:hint="eastAsia"/>
                <w:sz w:val="24"/>
              </w:rPr>
            </w:pPr>
            <w:r>
              <w:rPr>
                <w:rFonts w:hint="eastAsia"/>
                <w:sz w:val="24"/>
              </w:rPr>
              <w:t>审核人</w:t>
            </w:r>
          </w:p>
        </w:tc>
        <w:tc>
          <w:tcPr>
            <w:tcW w:w="800" w:type="pct"/>
            <w:gridSpan w:val="2"/>
            <w:vAlign w:val="center"/>
          </w:tcPr>
          <w:p>
            <w:pPr>
              <w:spacing w:line="360" w:lineRule="auto"/>
              <w:jc w:val="center"/>
              <w:rPr>
                <w:rFonts w:hint="eastAsia"/>
                <w:sz w:val="24"/>
              </w:rPr>
            </w:pPr>
            <w:r>
              <w:rPr>
                <w:rFonts w:hint="eastAsia"/>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346" w:type="pct"/>
            <w:gridSpan w:val="4"/>
            <w:vAlign w:val="center"/>
          </w:tcPr>
          <w:p>
            <w:pPr>
              <w:spacing w:line="360" w:lineRule="auto"/>
              <w:jc w:val="center"/>
              <w:rPr>
                <w:rFonts w:hint="eastAsia"/>
                <w:sz w:val="24"/>
              </w:rPr>
            </w:pPr>
          </w:p>
        </w:tc>
        <w:tc>
          <w:tcPr>
            <w:tcW w:w="973" w:type="pct"/>
            <w:gridSpan w:val="4"/>
            <w:vAlign w:val="center"/>
          </w:tcPr>
          <w:p>
            <w:pPr>
              <w:spacing w:line="360" w:lineRule="auto"/>
              <w:jc w:val="center"/>
              <w:rPr>
                <w:rFonts w:hint="eastAsia"/>
                <w:sz w:val="24"/>
              </w:rPr>
            </w:pPr>
          </w:p>
        </w:tc>
        <w:tc>
          <w:tcPr>
            <w:tcW w:w="881" w:type="pct"/>
            <w:gridSpan w:val="3"/>
            <w:vAlign w:val="center"/>
          </w:tcPr>
          <w:p>
            <w:pPr>
              <w:spacing w:line="360" w:lineRule="auto"/>
              <w:jc w:val="center"/>
              <w:rPr>
                <w:rFonts w:hint="eastAsia"/>
                <w:sz w:val="24"/>
              </w:rPr>
            </w:pPr>
          </w:p>
        </w:tc>
        <w:tc>
          <w:tcPr>
            <w:tcW w:w="800" w:type="pct"/>
            <w:gridSpan w:val="2"/>
            <w:vAlign w:val="center"/>
          </w:tcPr>
          <w:p>
            <w:pPr>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000" w:type="pct"/>
            <w:gridSpan w:val="13"/>
            <w:vAlign w:val="center"/>
          </w:tcPr>
          <w:p>
            <w:pPr>
              <w:spacing w:line="360" w:lineRule="auto"/>
              <w:ind w:firstLine="240" w:firstLineChars="100"/>
              <w:rPr>
                <w:rFonts w:hint="eastAsia"/>
                <w:sz w:val="24"/>
              </w:rPr>
            </w:pPr>
            <w:r>
              <w:rPr>
                <w:rFonts w:hint="eastAsia"/>
                <w:sz w:val="24"/>
              </w:rPr>
              <w:t>说明：</w:t>
            </w:r>
          </w:p>
          <w:p>
            <w:pPr>
              <w:spacing w:line="360" w:lineRule="auto"/>
              <w:rPr>
                <w:rFonts w:hint="eastAsia"/>
                <w:sz w:val="24"/>
              </w:rPr>
            </w:pPr>
            <w:r>
              <w:rPr>
                <w:rFonts w:hint="eastAsia"/>
                <w:sz w:val="24"/>
              </w:rPr>
              <w:t xml:space="preserve">  本表中相对节能率等数据根据我国现行节能设计标准，基于建筑所处地理位置、标准化的假设的空调供暖系统运行时间等数据计算得出(居住建筑为供暖空调能耗，公共建筑为供暖空调及照明能耗)，未考虑其他服务、维护、安检等辅助设备的能耗。建筑在实际使用过程中不可能完全按照能耗计算中假设的标准工况运行，因此本表中数据仅供不同建筑之间的节能比较，不用作其他用途。</w:t>
            </w:r>
          </w:p>
        </w:tc>
      </w:tr>
    </w:tbl>
    <w:p>
      <w:pPr>
        <w:spacing w:line="360" w:lineRule="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attachedTemplate r:id="rId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E1180A"/>
    <w:rsid w:val="001915A3"/>
    <w:rsid w:val="00217F62"/>
    <w:rsid w:val="00A906D8"/>
    <w:rsid w:val="00AB5A74"/>
    <w:rsid w:val="00F071AE"/>
    <w:rsid w:val="3AE1180A"/>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kern w:val="2"/>
      <w:sz w:val="18"/>
      <w:szCs w:val="18"/>
    </w:rPr>
  </w:style>
  <w:style w:type="character" w:customStyle="1" w:styleId="8">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2</Pages>
  <Words>304</Words>
  <Characters>323</Characters>
  <Lines>2</Lines>
  <Paragraphs>1</Paragraphs>
  <TotalTime>0</TotalTime>
  <ScaleCrop>false</ScaleCrop>
  <LinksUpToDate>false</LinksUpToDate>
  <CharactersWithSpaces>333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2022-12-16T07:59:00Z</dcterms:created>
  <dc:creator>环环</dc:creator>
  <cp:lastModifiedBy>环环</cp:lastModifiedBy>
  <dcterms:modified xsi:type="dcterms:W3CDTF">2022-12-16T07:59:37Z</dcterms:modified>
  <dc:title>附录C  居住建筑能效标识汇总表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30E232EC8F07485E84C23925D8D207F0</vt:lpwstr>
  </property>
  <property fmtid="{D5CDD505-2E9C-101B-9397-08002B2CF9AE}" pid="3" name="KSOProductBuildVer">
    <vt:lpwstr>2052-11.1.0.12980</vt:lpwstr>
  </property>
</Properties>
</file>