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A817" w14:textId="77777777" w:rsidR="00816AD1" w:rsidRPr="00816AD1" w:rsidRDefault="00816AD1" w:rsidP="00905BC2">
      <w:pPr>
        <w:pStyle w:val="1"/>
        <w:jc w:val="center"/>
        <w:rPr>
          <w:rFonts w:hint="eastAsia"/>
        </w:rPr>
      </w:pPr>
      <w:r w:rsidRPr="00816AD1">
        <w:t>绿映启蒙阁——基于双碳目标下的低能耗校园建筑设计</w:t>
      </w:r>
    </w:p>
    <w:p w14:paraId="3C111A93" w14:textId="77777777" w:rsidR="00816AD1" w:rsidRPr="00816AD1" w:rsidRDefault="00816AD1" w:rsidP="00816AD1">
      <w:pPr>
        <w:pStyle w:val="2"/>
        <w:ind w:firstLine="560"/>
        <w:rPr>
          <w:rFonts w:hint="eastAsia"/>
        </w:rPr>
      </w:pPr>
      <w:r w:rsidRPr="00816AD1">
        <w:t>运行与维护管理实施方案</w:t>
      </w:r>
    </w:p>
    <w:p w14:paraId="77355749" w14:textId="77777777" w:rsidR="00816AD1" w:rsidRPr="00816AD1" w:rsidRDefault="00816AD1" w:rsidP="00816AD1">
      <w:pPr>
        <w:pStyle w:val="3"/>
        <w:rPr>
          <w:rFonts w:hint="eastAsia"/>
        </w:rPr>
      </w:pPr>
      <w:r w:rsidRPr="00816AD1">
        <w:t>一、项目概述</w:t>
      </w:r>
    </w:p>
    <w:p w14:paraId="54629337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“绿映启蒙阁”项目作为一座低能耗、绿色环保的校园建筑，旨在通过创新的设计和高效的技术应用，最大化地降低建筑运营中的能源消耗和碳排放。为确保建筑长期高效、稳定地运行，特制定本《运行与维护管理实施方案》。该方案从建筑设施、能源管理、绿色维护等方面进行全面规划，确保建筑在其生命周期内能够充分发挥环保和节能的优势。</w:t>
      </w:r>
    </w:p>
    <w:p w14:paraId="64B67D05" w14:textId="77777777" w:rsidR="00816AD1" w:rsidRPr="00816AD1" w:rsidRDefault="00816AD1" w:rsidP="00816AD1">
      <w:pPr>
        <w:pStyle w:val="3"/>
        <w:rPr>
          <w:rFonts w:hint="eastAsia"/>
        </w:rPr>
      </w:pPr>
      <w:r w:rsidRPr="00816AD1">
        <w:t>二、管理目标</w:t>
      </w:r>
    </w:p>
    <w:p w14:paraId="47E71311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rPr>
          <w:b/>
          <w:bCs/>
        </w:rPr>
        <w:t>提高能效：</w:t>
      </w:r>
      <w:r w:rsidRPr="00816AD1">
        <w:t xml:space="preserve"> 确保建筑能源系统运行高效，尽可能减少能源浪费，最大程度上实现低能耗目标。</w:t>
      </w:r>
    </w:p>
    <w:p w14:paraId="06D33C62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rPr>
          <w:b/>
          <w:bCs/>
        </w:rPr>
        <w:t>延长建筑寿命：</w:t>
      </w:r>
      <w:r w:rsidRPr="00816AD1">
        <w:t xml:space="preserve"> 通过规范的日常维护与管理，减少建筑及其设备的故障率，延长建筑设施和设备的使用寿命。</w:t>
      </w:r>
    </w:p>
    <w:p w14:paraId="70C040D5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rPr>
          <w:b/>
          <w:bCs/>
        </w:rPr>
        <w:t>提升舒适度：</w:t>
      </w:r>
      <w:r w:rsidRPr="00816AD1">
        <w:t xml:space="preserve"> 保障建筑内的温湿度、空气质量等环境因素处于最佳状态，提高师生的工作、学习和生活舒适度。</w:t>
      </w:r>
    </w:p>
    <w:p w14:paraId="1A84254A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rPr>
          <w:b/>
          <w:bCs/>
        </w:rPr>
        <w:t>确保绿色环保：</w:t>
      </w:r>
      <w:r w:rsidRPr="00816AD1">
        <w:t xml:space="preserve"> 持续监控建筑运营过程中的碳排放，确保建筑符合国家“双碳”目标，推动可持续发展。</w:t>
      </w:r>
    </w:p>
    <w:p w14:paraId="5A974FBD" w14:textId="77777777" w:rsidR="00816AD1" w:rsidRPr="00816AD1" w:rsidRDefault="00816AD1" w:rsidP="00816AD1">
      <w:pPr>
        <w:pStyle w:val="3"/>
        <w:rPr>
          <w:rFonts w:hint="eastAsia"/>
        </w:rPr>
      </w:pPr>
      <w:r w:rsidRPr="00816AD1">
        <w:t>三、具体实施措施</w:t>
      </w:r>
    </w:p>
    <w:p w14:paraId="79DAE6EA" w14:textId="77777777" w:rsidR="00816AD1" w:rsidRPr="00816AD1" w:rsidRDefault="00816AD1" w:rsidP="00816AD1">
      <w:pPr>
        <w:ind w:firstLine="420"/>
        <w:rPr>
          <w:rFonts w:hint="eastAsia"/>
          <w:b/>
          <w:bCs/>
        </w:rPr>
      </w:pPr>
      <w:r w:rsidRPr="00816AD1">
        <w:rPr>
          <w:b/>
          <w:bCs/>
        </w:rPr>
        <w:t>1. 设施与设备管理</w:t>
      </w:r>
    </w:p>
    <w:p w14:paraId="5DD9965E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智能建筑系统监控： 安装建筑能效管理系统，实时监控建筑能源消耗、设备运行状态、温湿度等数据，确保各项设备运行在最佳状态，及时发现能耗异常并进行调整。</w:t>
      </w:r>
    </w:p>
    <w:p w14:paraId="7F6A7B9F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HVAC系统（空调与通风）： 确保空调与通风系统定期检查与清洗，优化空调系统的运行模式，如根据使用需求自动调节温度，减少不必要的能源浪费。</w:t>
      </w:r>
    </w:p>
    <w:p w14:paraId="33157D0C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照明系统： 利用智能感应系统调节建筑内的照明，避免长时间照明造成不必要的电力消耗。定期对LED灯管进行更换与维护，确保其高效、稳定运行。</w:t>
      </w:r>
    </w:p>
    <w:p w14:paraId="5A6AF99E" w14:textId="77777777" w:rsidR="00816AD1" w:rsidRDefault="00816AD1" w:rsidP="00816AD1">
      <w:pPr>
        <w:ind w:firstLine="420"/>
        <w:rPr>
          <w:rFonts w:hint="eastAsia"/>
        </w:rPr>
      </w:pPr>
      <w:r w:rsidRPr="00816AD1">
        <w:t>太阳能与风能系统： 定期检查屋顶太阳能电池板和风力发电机组的运行状态，清洁表面，避免灰尘与污染影响其发电效率。确保这些可再生能源系统稳定为建筑提供清洁电力。</w:t>
      </w:r>
    </w:p>
    <w:p w14:paraId="340B7558" w14:textId="77777777" w:rsidR="00816AD1" w:rsidRPr="00816AD1" w:rsidRDefault="00816AD1" w:rsidP="00816AD1">
      <w:pPr>
        <w:ind w:firstLine="420"/>
        <w:rPr>
          <w:rFonts w:hint="eastAsia"/>
        </w:rPr>
      </w:pPr>
    </w:p>
    <w:p w14:paraId="54F70E72" w14:textId="77777777" w:rsidR="00816AD1" w:rsidRPr="00816AD1" w:rsidRDefault="00816AD1" w:rsidP="00816AD1">
      <w:pPr>
        <w:ind w:firstLine="420"/>
        <w:rPr>
          <w:rFonts w:hint="eastAsia"/>
          <w:b/>
          <w:bCs/>
        </w:rPr>
      </w:pPr>
      <w:r w:rsidRPr="00816AD1">
        <w:rPr>
          <w:b/>
          <w:bCs/>
        </w:rPr>
        <w:t>2. 绿色建筑设施维护</w:t>
      </w:r>
    </w:p>
    <w:p w14:paraId="24F20268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雨水回收系统： 定期检查雨水收集系统的储水池、管道和过滤设备，确保系统正常运行，避免雨水溢出或污染。</w:t>
      </w:r>
    </w:p>
    <w:p w14:paraId="73532532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屋顶绿化与植物管理： 定期对屋顶绿化和周围的绿植进行浇水、修剪和病虫害防治。确保植物的健康生长，不仅能美化环境，也有助于调节微气候。</w:t>
      </w:r>
    </w:p>
    <w:p w14:paraId="57C6F210" w14:textId="77777777" w:rsidR="00816AD1" w:rsidRDefault="00816AD1" w:rsidP="00816AD1">
      <w:pPr>
        <w:ind w:firstLine="420"/>
        <w:rPr>
          <w:rFonts w:hint="eastAsia"/>
        </w:rPr>
      </w:pPr>
      <w:r w:rsidRPr="00816AD1">
        <w:t>外立面与围护结构检查： 定期检查建筑的外立面和围护结构，及时清理窗户表面，防</w:t>
      </w:r>
      <w:r w:rsidRPr="00816AD1">
        <w:lastRenderedPageBreak/>
        <w:t>止灰尘和污垢积聚影响自然采光和空气流通。</w:t>
      </w:r>
    </w:p>
    <w:p w14:paraId="6AED202F" w14:textId="77777777" w:rsidR="00816AD1" w:rsidRPr="00816AD1" w:rsidRDefault="00816AD1" w:rsidP="00816AD1">
      <w:pPr>
        <w:ind w:firstLine="420"/>
        <w:rPr>
          <w:rFonts w:hint="eastAsia"/>
        </w:rPr>
      </w:pPr>
    </w:p>
    <w:p w14:paraId="0641363E" w14:textId="77777777" w:rsidR="00816AD1" w:rsidRPr="00816AD1" w:rsidRDefault="00816AD1" w:rsidP="00816AD1">
      <w:pPr>
        <w:ind w:firstLine="420"/>
        <w:rPr>
          <w:rFonts w:hint="eastAsia"/>
          <w:b/>
          <w:bCs/>
        </w:rPr>
      </w:pPr>
      <w:r w:rsidRPr="00816AD1">
        <w:rPr>
          <w:b/>
          <w:bCs/>
        </w:rPr>
        <w:t>3. 能源管理与监控</w:t>
      </w:r>
    </w:p>
    <w:p w14:paraId="0ECAA79E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能源数据监测与分析： 采用智能能源监控系统，实时获取建筑的电力、热能、水资源等消耗数据，并进行分析，发现能效瓶颈。定期编制建筑能源使用报告，为管理决策提供依据。</w:t>
      </w:r>
    </w:p>
    <w:p w14:paraId="0F8D09A1" w14:textId="77777777" w:rsidR="00816AD1" w:rsidRDefault="00816AD1" w:rsidP="00816AD1">
      <w:pPr>
        <w:ind w:firstLine="420"/>
        <w:rPr>
          <w:rFonts w:hint="eastAsia"/>
        </w:rPr>
      </w:pPr>
      <w:r w:rsidRPr="00816AD1">
        <w:t>优化能源消耗： 根据能源监控数据，调整建筑内空调、照明、电梯等设备的使用策略，避免高峰时段过度负荷，降低用能成本。</w:t>
      </w:r>
    </w:p>
    <w:p w14:paraId="4DC46C14" w14:textId="77777777" w:rsidR="00816AD1" w:rsidRPr="00816AD1" w:rsidRDefault="00816AD1" w:rsidP="00816AD1">
      <w:pPr>
        <w:ind w:firstLine="420"/>
        <w:rPr>
          <w:rFonts w:hint="eastAsia"/>
        </w:rPr>
      </w:pPr>
    </w:p>
    <w:p w14:paraId="30B725EE" w14:textId="77777777" w:rsidR="00816AD1" w:rsidRPr="00816AD1" w:rsidRDefault="00816AD1" w:rsidP="00816AD1">
      <w:pPr>
        <w:ind w:firstLine="420"/>
        <w:rPr>
          <w:rFonts w:hint="eastAsia"/>
          <w:b/>
          <w:bCs/>
        </w:rPr>
      </w:pPr>
      <w:r w:rsidRPr="00816AD1">
        <w:rPr>
          <w:b/>
          <w:bCs/>
        </w:rPr>
        <w:t>4. 维护与应急预案</w:t>
      </w:r>
    </w:p>
    <w:p w14:paraId="7D36D707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t>预防性维护： 制定全面的设备维护计划，确保建筑设施定期维护，包括设备检修、系统测试、替换过期部件等。</w:t>
      </w:r>
    </w:p>
    <w:p w14:paraId="3BE410E5" w14:textId="77777777" w:rsidR="00816AD1" w:rsidRDefault="00816AD1" w:rsidP="00816AD1">
      <w:pPr>
        <w:ind w:firstLine="420"/>
        <w:rPr>
          <w:rFonts w:hint="eastAsia"/>
        </w:rPr>
      </w:pPr>
      <w:r w:rsidRPr="00816AD1">
        <w:t>应急预案： 制定应急管理预案，包括设备故障、突发性自然灾害等情况下的应急响应程序。确保问题发生时能够迅速处理，避免影响建筑正常使用。</w:t>
      </w:r>
    </w:p>
    <w:p w14:paraId="14971120" w14:textId="05135A6C" w:rsidR="00ED32CC" w:rsidRPr="00ED32CC" w:rsidRDefault="00ED32CC" w:rsidP="00ED32CC">
      <w:pPr>
        <w:ind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96FDD16" wp14:editId="62216BA6">
            <wp:extent cx="4044950" cy="2211915"/>
            <wp:effectExtent l="0" t="0" r="0" b="0"/>
            <wp:docPr id="18267517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87" cy="22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8E3A7" w14:textId="77777777" w:rsidR="00816AD1" w:rsidRPr="00816AD1" w:rsidRDefault="00816AD1" w:rsidP="00816AD1">
      <w:pPr>
        <w:pStyle w:val="3"/>
        <w:rPr>
          <w:rFonts w:hint="eastAsia"/>
        </w:rPr>
      </w:pPr>
      <w:r w:rsidRPr="00816AD1">
        <w:t>四、人员培训与管理</w:t>
      </w:r>
    </w:p>
    <w:p w14:paraId="4DF25BED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rPr>
          <w:b/>
          <w:bCs/>
        </w:rPr>
        <w:t>专业技术团队：</w:t>
      </w:r>
      <w:r w:rsidRPr="00816AD1">
        <w:t xml:space="preserve"> 建立一支由建筑设备管理人员、能源监控人员、设备维修技术人员等组成的专业团队，负责建筑的日常运行与维护。</w:t>
      </w:r>
    </w:p>
    <w:p w14:paraId="65BD8044" w14:textId="77777777" w:rsidR="00816AD1" w:rsidRPr="00816AD1" w:rsidRDefault="00816AD1" w:rsidP="00816AD1">
      <w:pPr>
        <w:ind w:firstLine="420"/>
        <w:rPr>
          <w:rFonts w:hint="eastAsia"/>
        </w:rPr>
      </w:pPr>
      <w:r w:rsidRPr="00816AD1">
        <w:rPr>
          <w:b/>
          <w:bCs/>
        </w:rPr>
        <w:t>定期培训与考核：</w:t>
      </w:r>
      <w:r w:rsidRPr="00816AD1">
        <w:t xml:space="preserve"> 对运营维护人员进行定期的培训和考核，提升其专业知识和应急处理能力。培训内容包括建筑智能系统操作、节能减排策略、绿色环保标准等。</w:t>
      </w:r>
    </w:p>
    <w:p w14:paraId="459D3CC1" w14:textId="2F3D93F0" w:rsidR="009E46DC" w:rsidRPr="00271D4F" w:rsidRDefault="00816AD1" w:rsidP="00271D4F">
      <w:pPr>
        <w:ind w:firstLine="420"/>
        <w:rPr>
          <w:rFonts w:hint="eastAsia"/>
        </w:rPr>
      </w:pPr>
      <w:r w:rsidRPr="00816AD1">
        <w:rPr>
          <w:b/>
          <w:bCs/>
        </w:rPr>
        <w:t>公众教育与绿色文化推广：</w:t>
      </w:r>
      <w:r w:rsidRPr="00816AD1">
        <w:t xml:space="preserve"> 通过举办讲座、展示活动等形式，增强师生的节能减排意识，鼓励大家参与到绿色校园建设中，形成全员共治的良好局面</w:t>
      </w:r>
    </w:p>
    <w:sectPr w:rsidR="009E46DC" w:rsidRPr="00271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E820" w14:textId="77777777" w:rsidR="00FF2131" w:rsidRDefault="00FF2131" w:rsidP="00816AD1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1BB7607F" w14:textId="77777777" w:rsidR="00FF2131" w:rsidRDefault="00FF2131" w:rsidP="00816AD1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055C" w14:textId="77777777" w:rsidR="00780502" w:rsidRDefault="00780502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D05E" w14:textId="77777777" w:rsidR="00780502" w:rsidRDefault="00780502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7636" w14:textId="77777777" w:rsidR="00780502" w:rsidRDefault="00780502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6D57" w14:textId="77777777" w:rsidR="00FF2131" w:rsidRDefault="00FF2131" w:rsidP="00816AD1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16E58774" w14:textId="77777777" w:rsidR="00FF2131" w:rsidRDefault="00FF2131" w:rsidP="00816AD1">
      <w:pPr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6ADF" w14:textId="77777777" w:rsidR="00780502" w:rsidRDefault="00780502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C615" w14:textId="77777777" w:rsidR="00780502" w:rsidRDefault="00780502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C172" w14:textId="77777777" w:rsidR="00780502" w:rsidRDefault="00780502">
    <w:pPr>
      <w:pStyle w:val="a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9F3"/>
    <w:multiLevelType w:val="multilevel"/>
    <w:tmpl w:val="5A24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685"/>
    <w:multiLevelType w:val="multilevel"/>
    <w:tmpl w:val="235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C4580"/>
    <w:multiLevelType w:val="hybridMultilevel"/>
    <w:tmpl w:val="06DA51B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81109E2"/>
    <w:multiLevelType w:val="multilevel"/>
    <w:tmpl w:val="97F6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8655D"/>
    <w:multiLevelType w:val="multilevel"/>
    <w:tmpl w:val="F6F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1534A"/>
    <w:multiLevelType w:val="multilevel"/>
    <w:tmpl w:val="294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27856"/>
    <w:multiLevelType w:val="multilevel"/>
    <w:tmpl w:val="7B9E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86DEC"/>
    <w:multiLevelType w:val="multilevel"/>
    <w:tmpl w:val="851A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C696D"/>
    <w:multiLevelType w:val="hybridMultilevel"/>
    <w:tmpl w:val="763C42C4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414403F9"/>
    <w:multiLevelType w:val="multilevel"/>
    <w:tmpl w:val="420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03FA7"/>
    <w:multiLevelType w:val="multilevel"/>
    <w:tmpl w:val="5DD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F1079"/>
    <w:multiLevelType w:val="multilevel"/>
    <w:tmpl w:val="446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82AE7"/>
    <w:multiLevelType w:val="multilevel"/>
    <w:tmpl w:val="44D8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A459C"/>
    <w:multiLevelType w:val="multilevel"/>
    <w:tmpl w:val="73B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B3C12"/>
    <w:multiLevelType w:val="multilevel"/>
    <w:tmpl w:val="9A4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160A1"/>
    <w:multiLevelType w:val="multilevel"/>
    <w:tmpl w:val="A3C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F4E9D"/>
    <w:multiLevelType w:val="multilevel"/>
    <w:tmpl w:val="49C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D168E"/>
    <w:multiLevelType w:val="multilevel"/>
    <w:tmpl w:val="05B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62381"/>
    <w:multiLevelType w:val="multilevel"/>
    <w:tmpl w:val="8DF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12A3A"/>
    <w:multiLevelType w:val="multilevel"/>
    <w:tmpl w:val="820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590339">
    <w:abstractNumId w:val="0"/>
  </w:num>
  <w:num w:numId="2" w16cid:durableId="1200169030">
    <w:abstractNumId w:val="11"/>
  </w:num>
  <w:num w:numId="3" w16cid:durableId="509181292">
    <w:abstractNumId w:val="15"/>
  </w:num>
  <w:num w:numId="4" w16cid:durableId="1929195066">
    <w:abstractNumId w:val="19"/>
  </w:num>
  <w:num w:numId="5" w16cid:durableId="1474908968">
    <w:abstractNumId w:val="4"/>
  </w:num>
  <w:num w:numId="6" w16cid:durableId="1914510301">
    <w:abstractNumId w:val="16"/>
  </w:num>
  <w:num w:numId="7" w16cid:durableId="1090271560">
    <w:abstractNumId w:val="3"/>
  </w:num>
  <w:num w:numId="8" w16cid:durableId="1130977868">
    <w:abstractNumId w:val="7"/>
  </w:num>
  <w:num w:numId="9" w16cid:durableId="2124179507">
    <w:abstractNumId w:val="17"/>
  </w:num>
  <w:num w:numId="10" w16cid:durableId="335574979">
    <w:abstractNumId w:val="13"/>
  </w:num>
  <w:num w:numId="11" w16cid:durableId="112528288">
    <w:abstractNumId w:val="10"/>
  </w:num>
  <w:num w:numId="12" w16cid:durableId="1424567711">
    <w:abstractNumId w:val="6"/>
  </w:num>
  <w:num w:numId="13" w16cid:durableId="1784226013">
    <w:abstractNumId w:val="18"/>
  </w:num>
  <w:num w:numId="14" w16cid:durableId="768040814">
    <w:abstractNumId w:val="5"/>
  </w:num>
  <w:num w:numId="15" w16cid:durableId="730424578">
    <w:abstractNumId w:val="14"/>
  </w:num>
  <w:num w:numId="16" w16cid:durableId="1369643254">
    <w:abstractNumId w:val="12"/>
  </w:num>
  <w:num w:numId="17" w16cid:durableId="1676180852">
    <w:abstractNumId w:val="9"/>
  </w:num>
  <w:num w:numId="18" w16cid:durableId="327439421">
    <w:abstractNumId w:val="1"/>
  </w:num>
  <w:num w:numId="19" w16cid:durableId="637075957">
    <w:abstractNumId w:val="8"/>
  </w:num>
  <w:num w:numId="20" w16cid:durableId="434398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19"/>
    <w:rsid w:val="001E20B2"/>
    <w:rsid w:val="00271D4F"/>
    <w:rsid w:val="00303119"/>
    <w:rsid w:val="0037348E"/>
    <w:rsid w:val="003A2BA2"/>
    <w:rsid w:val="004918DC"/>
    <w:rsid w:val="004F29C0"/>
    <w:rsid w:val="00780502"/>
    <w:rsid w:val="00816AD1"/>
    <w:rsid w:val="008A68B4"/>
    <w:rsid w:val="008C7735"/>
    <w:rsid w:val="00905BC2"/>
    <w:rsid w:val="009E46DC"/>
    <w:rsid w:val="00A63F6D"/>
    <w:rsid w:val="00B238A0"/>
    <w:rsid w:val="00ED32CC"/>
    <w:rsid w:val="00F745CE"/>
    <w:rsid w:val="00FB7019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FFE02"/>
  <w15:chartTrackingRefBased/>
  <w15:docId w15:val="{2FA97BBE-1919-4461-9C36-CC6CC7DA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D1"/>
    <w:pPr>
      <w:widowControl w:val="0"/>
      <w:ind w:firstLineChars="200" w:firstLine="200"/>
    </w:pPr>
  </w:style>
  <w:style w:type="paragraph" w:styleId="1">
    <w:name w:val="heading 1"/>
    <w:next w:val="a"/>
    <w:link w:val="10"/>
    <w:uiPriority w:val="9"/>
    <w:qFormat/>
    <w:rsid w:val="00816AD1"/>
    <w:pPr>
      <w:ind w:firstLine="420"/>
      <w:outlineLvl w:val="0"/>
    </w:pPr>
    <w:rPr>
      <w:b/>
      <w:sz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816AD1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Cs/>
      <w:szCs w:val="32"/>
    </w:rPr>
  </w:style>
  <w:style w:type="paragraph" w:styleId="3">
    <w:name w:val="heading 3"/>
    <w:basedOn w:val="1"/>
    <w:next w:val="a"/>
    <w:link w:val="30"/>
    <w:uiPriority w:val="9"/>
    <w:unhideWhenUsed/>
    <w:qFormat/>
    <w:rsid w:val="00816AD1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A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AD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6AD1"/>
    <w:rPr>
      <w:b/>
      <w:sz w:val="28"/>
    </w:rPr>
  </w:style>
  <w:style w:type="character" w:customStyle="1" w:styleId="20">
    <w:name w:val="标题 2 字符"/>
    <w:basedOn w:val="a0"/>
    <w:link w:val="2"/>
    <w:uiPriority w:val="9"/>
    <w:rsid w:val="00816AD1"/>
    <w:rPr>
      <w:rFonts w:asciiTheme="majorHAnsi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16AD1"/>
    <w:rPr>
      <w:b/>
      <w:bCs/>
      <w:sz w:val="24"/>
      <w:szCs w:val="32"/>
    </w:rPr>
  </w:style>
  <w:style w:type="paragraph" w:styleId="a7">
    <w:name w:val="List Paragraph"/>
    <w:basedOn w:val="a"/>
    <w:uiPriority w:val="34"/>
    <w:qFormat/>
    <w:rsid w:val="00816AD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2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3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赞淇 王</dc:creator>
  <cp:keywords/>
  <dc:description/>
  <cp:lastModifiedBy>赞淇 王</cp:lastModifiedBy>
  <cp:revision>6</cp:revision>
  <dcterms:created xsi:type="dcterms:W3CDTF">2024-12-30T13:15:00Z</dcterms:created>
  <dcterms:modified xsi:type="dcterms:W3CDTF">2025-01-13T02:21:00Z</dcterms:modified>
</cp:coreProperties>
</file>