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8BB7" w14:textId="574D8537" w:rsidR="00432C44" w:rsidRPr="004F2587" w:rsidRDefault="004F2587" w:rsidP="004F2587">
      <w:pPr>
        <w:jc w:val="center"/>
        <w:rPr>
          <w:sz w:val="32"/>
          <w:szCs w:val="32"/>
        </w:rPr>
      </w:pPr>
      <w:r w:rsidRPr="004F2587">
        <w:rPr>
          <w:rFonts w:hint="eastAsia"/>
          <w:sz w:val="32"/>
          <w:szCs w:val="32"/>
        </w:rPr>
        <w:t>建筑</w:t>
      </w:r>
      <w:proofErr w:type="gramStart"/>
      <w:r w:rsidRPr="004F2587">
        <w:rPr>
          <w:rFonts w:hint="eastAsia"/>
          <w:sz w:val="32"/>
          <w:szCs w:val="32"/>
        </w:rPr>
        <w:t>适</w:t>
      </w:r>
      <w:proofErr w:type="gramEnd"/>
      <w:r w:rsidRPr="004F2587">
        <w:rPr>
          <w:rFonts w:hint="eastAsia"/>
          <w:sz w:val="32"/>
          <w:szCs w:val="32"/>
        </w:rPr>
        <w:t>变性提升措施的专项设计说明</w:t>
      </w:r>
    </w:p>
    <w:p w14:paraId="012F8570" w14:textId="1F46036D" w:rsidR="004F2587" w:rsidRDefault="004F2587" w:rsidP="004F2587">
      <w:pPr>
        <w:rPr>
          <w:rFonts w:hint="eastAsia"/>
        </w:rPr>
      </w:pPr>
      <w:r>
        <w:rPr>
          <w:rFonts w:hint="eastAsia"/>
        </w:rPr>
        <w:t>一、通用开放与灵活可变的空间设计</w:t>
      </w:r>
    </w:p>
    <w:p w14:paraId="171EBB42" w14:textId="77777777" w:rsidR="004F2587" w:rsidRDefault="004F2587" w:rsidP="004F2587">
      <w:pPr>
        <w:rPr>
          <w:rFonts w:hint="eastAsia"/>
        </w:rPr>
      </w:pPr>
    </w:p>
    <w:p w14:paraId="110294D8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大开间与大进深结构</w:t>
      </w:r>
    </w:p>
    <w:p w14:paraId="2B14D47C" w14:textId="43CD14C6" w:rsidR="004F2587" w:rsidRDefault="004F2587" w:rsidP="004F2587">
      <w:pPr>
        <w:rPr>
          <w:rFonts w:hint="eastAsia"/>
        </w:rPr>
      </w:pPr>
      <w:r>
        <w:rPr>
          <w:rFonts w:hint="eastAsia"/>
        </w:rPr>
        <w:t>采用无柱或大跨度结构设计，减少承重墙限制，便于空间自由划分。例如，住宅设计中可通过墙、柱、梁的合理布局，确保卧室等区域无露梁柱，提升空间灵活性</w:t>
      </w:r>
    </w:p>
    <w:p w14:paraId="5928691B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灵活内隔墙系统</w:t>
      </w:r>
    </w:p>
    <w:p w14:paraId="7E552103" w14:textId="159BD848" w:rsidR="004F2587" w:rsidRDefault="004F2587" w:rsidP="004F2587">
      <w:pPr>
        <w:rPr>
          <w:rFonts w:hint="eastAsia"/>
        </w:rPr>
      </w:pPr>
      <w:r>
        <w:rPr>
          <w:rFonts w:hint="eastAsia"/>
        </w:rPr>
        <w:t>使用轻质隔墙、可移动隔断或双层贴面墙，便于后期改造。例如，住宅户内居室可通过隔墙调整实现2居室与3居室的转换</w:t>
      </w:r>
    </w:p>
    <w:p w14:paraId="22E05D56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提</w:t>
      </w:r>
      <w:proofErr w:type="gramStart"/>
      <w:r>
        <w:rPr>
          <w:rFonts w:hint="eastAsia"/>
        </w:rPr>
        <w:t>高楼面活荷载</w:t>
      </w:r>
      <w:proofErr w:type="gramEnd"/>
    </w:p>
    <w:p w14:paraId="14697FCA" w14:textId="1DD0B0DC" w:rsidR="004F2587" w:rsidRDefault="004F2587" w:rsidP="004F2587">
      <w:pPr>
        <w:rPr>
          <w:rFonts w:hint="eastAsia"/>
        </w:rPr>
      </w:pPr>
      <w:r>
        <w:rPr>
          <w:rFonts w:hint="eastAsia"/>
        </w:rPr>
        <w:t>活荷载取值需高于《建筑荷载设计规范》标准值的25%，且不低于1kN/㎡，以应对未来功能变化对结构承载力的要求</w:t>
      </w:r>
    </w:p>
    <w:p w14:paraId="2E58302A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模块化与标准化设计</w:t>
      </w:r>
    </w:p>
    <w:p w14:paraId="083C958D" w14:textId="1EF5D6B7" w:rsidR="004F2587" w:rsidRDefault="004F2587" w:rsidP="004F2587">
      <w:pPr>
        <w:rPr>
          <w:rFonts w:hint="eastAsia"/>
        </w:rPr>
      </w:pPr>
      <w:r>
        <w:rPr>
          <w:rFonts w:hint="eastAsia"/>
        </w:rPr>
        <w:t>结合</w:t>
      </w:r>
      <w:proofErr w:type="gramStart"/>
      <w:r>
        <w:rPr>
          <w:rFonts w:hint="eastAsia"/>
        </w:rPr>
        <w:t>模数化空间</w:t>
      </w:r>
      <w:proofErr w:type="gramEnd"/>
      <w:r>
        <w:rPr>
          <w:rFonts w:hint="eastAsia"/>
        </w:rPr>
        <w:t>布局，如整体厨卫、标准电梯井等，便于功能模块的替换与扩展</w:t>
      </w:r>
    </w:p>
    <w:p w14:paraId="1741F0FB" w14:textId="77777777" w:rsidR="004F2587" w:rsidRDefault="004F2587" w:rsidP="004F2587">
      <w:pPr>
        <w:rPr>
          <w:rFonts w:hint="eastAsia"/>
        </w:rPr>
      </w:pPr>
    </w:p>
    <w:p w14:paraId="57C68DD8" w14:textId="583AEF6A" w:rsidR="004F2587" w:rsidRDefault="004F2587" w:rsidP="004F2587">
      <w:pPr>
        <w:rPr>
          <w:rFonts w:hint="eastAsia"/>
        </w:rPr>
      </w:pPr>
      <w:r>
        <w:rPr>
          <w:rFonts w:hint="eastAsia"/>
        </w:rPr>
        <w:t>二、建筑结构与设备管线分离</w:t>
      </w:r>
    </w:p>
    <w:p w14:paraId="773C8E4D" w14:textId="77777777" w:rsidR="004F2587" w:rsidRDefault="004F2587" w:rsidP="004F2587">
      <w:pPr>
        <w:rPr>
          <w:rFonts w:hint="eastAsia"/>
        </w:rPr>
      </w:pPr>
    </w:p>
    <w:p w14:paraId="692C2352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SI体系（Skeleton-Infill）</w:t>
      </w:r>
    </w:p>
    <w:p w14:paraId="5D53EAA9" w14:textId="4A076096" w:rsidR="004F2587" w:rsidRDefault="004F2587" w:rsidP="004F2587">
      <w:pPr>
        <w:rPr>
          <w:rFonts w:hint="eastAsia"/>
        </w:rPr>
      </w:pPr>
      <w:r>
        <w:rPr>
          <w:rFonts w:hint="eastAsia"/>
        </w:rPr>
        <w:t>采用结构体（S）与填充体（I）分离的技术，确保管线不埋入主体结构，便于维修与更新。例如，装配式建筑中通过公共管井集中布置主管线，减少对结构的破</w:t>
      </w:r>
    </w:p>
    <w:p w14:paraId="775E487B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轻质隔墙与双层墙技术</w:t>
      </w:r>
    </w:p>
    <w:p w14:paraId="770F96E2" w14:textId="18113A67" w:rsidR="004F2587" w:rsidRDefault="004F2587" w:rsidP="004F2587">
      <w:pPr>
        <w:rPr>
          <w:rFonts w:hint="eastAsia"/>
        </w:rPr>
      </w:pPr>
      <w:r>
        <w:rPr>
          <w:rFonts w:hint="eastAsia"/>
        </w:rPr>
        <w:t>在墙体中设置装饰壁板或架空层，用于隐藏电气管线、开关插座，同时整合保温工艺</w:t>
      </w:r>
    </w:p>
    <w:p w14:paraId="2C1C5437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同层排水与双层天棚</w:t>
      </w:r>
    </w:p>
    <w:p w14:paraId="55D77C0D" w14:textId="67FA4813" w:rsidR="004F2587" w:rsidRDefault="004F2587" w:rsidP="004F2587">
      <w:pPr>
        <w:rPr>
          <w:rFonts w:hint="eastAsia"/>
        </w:rPr>
      </w:pPr>
      <w:r>
        <w:rPr>
          <w:rFonts w:hint="eastAsia"/>
        </w:rPr>
        <w:t>卫生间采用架空地面实现同层排水，天棚设计双层结构以容纳管线，提升管线维护便捷性</w:t>
      </w:r>
    </w:p>
    <w:p w14:paraId="46BECFCC" w14:textId="77777777" w:rsidR="004F2587" w:rsidRDefault="004F2587" w:rsidP="004F2587">
      <w:pPr>
        <w:rPr>
          <w:rFonts w:hint="eastAsia"/>
        </w:rPr>
      </w:pPr>
    </w:p>
    <w:p w14:paraId="21368D1E" w14:textId="07ABE5C2" w:rsidR="004F2587" w:rsidRDefault="004F2587" w:rsidP="004F2587">
      <w:pPr>
        <w:rPr>
          <w:rFonts w:hint="eastAsia"/>
        </w:rPr>
      </w:pPr>
      <w:r>
        <w:rPr>
          <w:rFonts w:hint="eastAsia"/>
        </w:rPr>
        <w:t>三、设备设施适应性布置</w:t>
      </w:r>
    </w:p>
    <w:p w14:paraId="44D080BB" w14:textId="77777777" w:rsidR="004F2587" w:rsidRDefault="004F2587" w:rsidP="004F2587">
      <w:pPr>
        <w:rPr>
          <w:rFonts w:hint="eastAsia"/>
        </w:rPr>
      </w:pPr>
    </w:p>
    <w:p w14:paraId="0DE74EB1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智能化与可移动设备</w:t>
      </w:r>
    </w:p>
    <w:p w14:paraId="7DC29E16" w14:textId="689A09AF" w:rsidR="004F2587" w:rsidRDefault="004F2587" w:rsidP="004F2587">
      <w:pPr>
        <w:rPr>
          <w:rFonts w:hint="eastAsia"/>
        </w:rPr>
      </w:pPr>
      <w:r>
        <w:rPr>
          <w:rFonts w:hint="eastAsia"/>
        </w:rPr>
        <w:t>采用可升降、隐藏或移动的智能设备（如折叠家具、升降灯具），满足空间多样化需求。例如，通过智能控制实现设备功能的动态调整</w:t>
      </w:r>
    </w:p>
    <w:p w14:paraId="2E379E44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模块化设备与标准化接口</w:t>
      </w:r>
    </w:p>
    <w:p w14:paraId="26BF5C50" w14:textId="56D8FF1E" w:rsidR="004F2587" w:rsidRDefault="004F2587" w:rsidP="004F2587">
      <w:pPr>
        <w:rPr>
          <w:rFonts w:hint="eastAsia"/>
        </w:rPr>
      </w:pPr>
      <w:r>
        <w:rPr>
          <w:rFonts w:hint="eastAsia"/>
        </w:rPr>
        <w:t>设备设施采用模块化设计（如整体卫浴、可拆分空调机组），并预留标准化接口，便于功能扩展与替换</w:t>
      </w:r>
    </w:p>
    <w:p w14:paraId="16453917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能源与资源管理系统</w:t>
      </w:r>
    </w:p>
    <w:p w14:paraId="78ABDA87" w14:textId="29F84A06" w:rsidR="004F2587" w:rsidRDefault="004F2587" w:rsidP="004F2587">
      <w:pPr>
        <w:rPr>
          <w:rFonts w:hint="eastAsia"/>
        </w:rPr>
      </w:pPr>
      <w:r>
        <w:rPr>
          <w:rFonts w:hint="eastAsia"/>
        </w:rPr>
        <w:t>集成智能监测系统，实时调整设备运行参数，适应空间功能变化后的能耗需求，如分户计量控制箱的优化布</w:t>
      </w:r>
    </w:p>
    <w:p w14:paraId="73EB6F91" w14:textId="77777777" w:rsidR="004F2587" w:rsidRDefault="004F2587" w:rsidP="004F2587">
      <w:pPr>
        <w:rPr>
          <w:rFonts w:hint="eastAsia"/>
        </w:rPr>
      </w:pPr>
    </w:p>
    <w:p w14:paraId="2A23F7B3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t>四、实际应用案例</w:t>
      </w:r>
    </w:p>
    <w:p w14:paraId="40E268C4" w14:textId="77777777" w:rsidR="004F2587" w:rsidRDefault="004F2587" w:rsidP="004F2587">
      <w:pPr>
        <w:rPr>
          <w:rFonts w:hint="eastAsia"/>
        </w:rPr>
      </w:pPr>
    </w:p>
    <w:p w14:paraId="48D9FFC5" w14:textId="6A7C3469" w:rsidR="004F2587" w:rsidRDefault="004F2587" w:rsidP="004F2587">
      <w:pPr>
        <w:rPr>
          <w:rFonts w:hint="eastAsia"/>
        </w:rPr>
      </w:pPr>
      <w:r>
        <w:rPr>
          <w:rFonts w:hint="eastAsia"/>
        </w:rPr>
        <w:t>以金隅地产的“5C未来社区”为例，其通过管线分离技术（如公共管井集中布管）和灵活空间设计（如LDKX一体化布局），实现建筑的高适变性，满足三星级绿色建筑要求</w:t>
      </w:r>
      <w:r>
        <w:rPr>
          <w:rFonts w:hint="eastAsia"/>
        </w:rPr>
        <w:t>。</w:t>
      </w:r>
      <w:r>
        <w:rPr>
          <w:rFonts w:hint="eastAsia"/>
        </w:rPr>
        <w:t>此外，上海某公建项目通过大空间设计及智能家居系统，有效提升了功能的可变性与使用效率</w:t>
      </w:r>
    </w:p>
    <w:p w14:paraId="6E35F6DD" w14:textId="77777777" w:rsidR="004F2587" w:rsidRDefault="004F2587" w:rsidP="004F2587">
      <w:pPr>
        <w:rPr>
          <w:rFonts w:hint="eastAsia"/>
        </w:rPr>
      </w:pPr>
    </w:p>
    <w:p w14:paraId="274C755F" w14:textId="77777777" w:rsidR="004F2587" w:rsidRDefault="004F2587" w:rsidP="004F2587">
      <w:pPr>
        <w:rPr>
          <w:rFonts w:hint="eastAsia"/>
        </w:rPr>
      </w:pPr>
      <w:r>
        <w:rPr>
          <w:rFonts w:hint="eastAsia"/>
        </w:rPr>
        <w:lastRenderedPageBreak/>
        <w:t>五、评价要点与实施保障</w:t>
      </w:r>
    </w:p>
    <w:p w14:paraId="3B3F855E" w14:textId="77777777" w:rsidR="004F2587" w:rsidRDefault="004F2587" w:rsidP="004F2587">
      <w:pPr>
        <w:rPr>
          <w:rFonts w:hint="eastAsia"/>
        </w:rPr>
      </w:pPr>
    </w:p>
    <w:p w14:paraId="0EEC4869" w14:textId="50D179B9" w:rsidR="004F2587" w:rsidRDefault="004F2587" w:rsidP="004F2587">
      <w:pPr>
        <w:rPr>
          <w:rFonts w:hint="eastAsia"/>
        </w:rPr>
      </w:pPr>
      <w:r>
        <w:rPr>
          <w:rFonts w:hint="eastAsia"/>
        </w:rPr>
        <w:t>评价阶段：需在</w:t>
      </w:r>
      <w:proofErr w:type="gramStart"/>
      <w:r>
        <w:rPr>
          <w:rFonts w:hint="eastAsia"/>
        </w:rPr>
        <w:t>预评价</w:t>
      </w:r>
      <w:proofErr w:type="gramEnd"/>
      <w:r>
        <w:rPr>
          <w:rFonts w:hint="eastAsia"/>
        </w:rPr>
        <w:t>阶段审核设计文件的合理性，竣工后核查实际应用效果，尤其关注已进行功能调整的项目</w:t>
      </w:r>
    </w:p>
    <w:p w14:paraId="1EDC292A" w14:textId="0B87211E" w:rsidR="004F2587" w:rsidRPr="004F2587" w:rsidRDefault="004F2587" w:rsidP="004F2587">
      <w:pPr>
        <w:rPr>
          <w:rFonts w:hint="eastAsia"/>
        </w:rPr>
      </w:pPr>
      <w:r>
        <w:rPr>
          <w:rFonts w:hint="eastAsia"/>
        </w:rPr>
        <w:t>技术规范：需符合《装配式住宅建筑设计标准》JGJ/T398-2017等标准，并结合《绿色建筑评价标准》GB/T 50378-2019的“资源节约”要求</w:t>
      </w:r>
    </w:p>
    <w:sectPr w:rsidR="004F2587" w:rsidRPr="004F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12"/>
    <w:rsid w:val="00432C44"/>
    <w:rsid w:val="004F2587"/>
    <w:rsid w:val="00880521"/>
    <w:rsid w:val="00A2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8D8F"/>
  <w15:chartTrackingRefBased/>
  <w15:docId w15:val="{A9F41888-4150-4921-B63F-8FAE6FE0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12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12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12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1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1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1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5E1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1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1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25E1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2025-03-11T08:04:00Z</dcterms:created>
  <dcterms:modified xsi:type="dcterms:W3CDTF">2025-03-11T08:07:00Z</dcterms:modified>
</cp:coreProperties>
</file>