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D8E1E" w14:textId="411F22DA" w:rsidR="00432C44" w:rsidRDefault="000F69CF" w:rsidP="000F69CF">
      <w:pPr>
        <w:jc w:val="center"/>
        <w:rPr>
          <w:sz w:val="32"/>
          <w:szCs w:val="32"/>
        </w:rPr>
      </w:pPr>
      <w:r w:rsidRPr="000F69CF">
        <w:rPr>
          <w:rFonts w:hint="eastAsia"/>
          <w:sz w:val="32"/>
          <w:szCs w:val="32"/>
        </w:rPr>
        <w:t>禁烟标志设置情况</w:t>
      </w:r>
    </w:p>
    <w:p w14:paraId="2B9A8D05" w14:textId="77777777" w:rsidR="000F69CF" w:rsidRPr="000F69CF" w:rsidRDefault="000F69CF" w:rsidP="000F69CF">
      <w:pPr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一、基本设置要求</w:t>
      </w:r>
    </w:p>
    <w:p w14:paraId="136B6E18" w14:textId="0D78E7EF" w:rsidR="000F69CF" w:rsidRPr="000F69CF" w:rsidRDefault="000F69CF" w:rsidP="000F69CF">
      <w:pPr>
        <w:jc w:val="center"/>
        <w:rPr>
          <w:rFonts w:hint="eastAsia"/>
          <w:szCs w:val="21"/>
        </w:rPr>
      </w:pPr>
      <w:r w:rsidRPr="000F69CF">
        <w:rPr>
          <w:rFonts w:hint="eastAsia"/>
          <w:szCs w:val="21"/>
        </w:rPr>
        <w:t>强制范围</w:t>
      </w:r>
    </w:p>
    <w:p w14:paraId="1B6B4D96" w14:textId="50386A9A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所有室内空间（包括办公区、走廊、电梯间等）及建筑主出入口处必须设置禁烟标识，明确禁止吸烟（含电子烟）。</w:t>
      </w:r>
    </w:p>
    <w:p w14:paraId="7E8C362D" w14:textId="3D89A0C7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需在醒目位置张贴国际通用禁烟标识，并标注“本区域禁止吸烟”“本单位为无烟单位”等中英文双语提示。</w:t>
      </w:r>
    </w:p>
    <w:p w14:paraId="64074F83" w14:textId="77777777" w:rsidR="000F69CF" w:rsidRPr="000F69CF" w:rsidRDefault="000F69CF" w:rsidP="000F69CF">
      <w:pPr>
        <w:jc w:val="center"/>
        <w:rPr>
          <w:rFonts w:hint="eastAsia"/>
          <w:szCs w:val="21"/>
        </w:rPr>
      </w:pPr>
      <w:r w:rsidRPr="000F69CF">
        <w:rPr>
          <w:rFonts w:hint="eastAsia"/>
          <w:szCs w:val="21"/>
        </w:rPr>
        <w:t>标识设计规范</w:t>
      </w:r>
    </w:p>
    <w:p w14:paraId="294A377A" w14:textId="63E9B713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内容要求：标识需包含禁止吸烟的图形（如带有斜杠的香烟图标）及文字说明，新增电子烟元素以明确禁烟范围。</w:t>
      </w:r>
    </w:p>
    <w:p w14:paraId="1F3F18F7" w14:textId="6F66AC29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颜色与尺寸：采用红色或黑色等醒目颜色，字体清晰可辨，尺寸适中（如A3或A4大小）。</w:t>
      </w:r>
    </w:p>
    <w:p w14:paraId="52AD86CF" w14:textId="502EB24B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材质与耐久性：优先选择不锈钢、高密度PVC或亚克力等耐用材质，确保长期使用不褪色、</w:t>
      </w:r>
      <w:proofErr w:type="gramStart"/>
      <w:r w:rsidRPr="000F69CF">
        <w:rPr>
          <w:rFonts w:hint="eastAsia"/>
          <w:szCs w:val="21"/>
        </w:rPr>
        <w:t>不</w:t>
      </w:r>
      <w:proofErr w:type="gramEnd"/>
      <w:r w:rsidRPr="000F69CF">
        <w:rPr>
          <w:rFonts w:hint="eastAsia"/>
          <w:szCs w:val="21"/>
        </w:rPr>
        <w:t>破损。</w:t>
      </w:r>
    </w:p>
    <w:p w14:paraId="7D4A4A0B" w14:textId="2D5ABFB2" w:rsidR="000F69CF" w:rsidRPr="000F69CF" w:rsidRDefault="000F69CF" w:rsidP="000F69CF">
      <w:pPr>
        <w:jc w:val="center"/>
        <w:rPr>
          <w:rFonts w:hint="eastAsia"/>
          <w:szCs w:val="21"/>
        </w:rPr>
      </w:pPr>
      <w:r w:rsidRPr="000F69CF">
        <w:rPr>
          <w:rFonts w:hint="eastAsia"/>
          <w:szCs w:val="21"/>
        </w:rPr>
        <w:t>特殊区域要求</w:t>
      </w:r>
    </w:p>
    <w:p w14:paraId="26077F82" w14:textId="2D6601F3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室外吸烟区：若设置吸烟区，需在非吸烟区域设置指引标识，吸烟区需配备烟蒂收集器和“吸烟有害健康”警示标识。</w:t>
      </w:r>
    </w:p>
    <w:p w14:paraId="66740878" w14:textId="60E0DBBD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公共区域：步行楼梯拐角处、公共交通工具（如电梯、出租车）内至少设置1个禁烟标识。</w:t>
      </w:r>
    </w:p>
    <w:p w14:paraId="1E91BEBC" w14:textId="7A63C747" w:rsidR="000F69CF" w:rsidRPr="000F69CF" w:rsidRDefault="000F69CF" w:rsidP="000F69CF">
      <w:pPr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二、健康性能关联要求</w:t>
      </w:r>
    </w:p>
    <w:p w14:paraId="6AB6F637" w14:textId="483D7FFC" w:rsidR="000F69CF" w:rsidRPr="000F69CF" w:rsidRDefault="000F69CF" w:rsidP="000F69CF">
      <w:pPr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三星级绿色建筑需确保室内空气质量达标，包括：</w:t>
      </w:r>
    </w:p>
    <w:p w14:paraId="08107BAB" w14:textId="0103CF07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污染物浓度控制：室内氨、甲醛、苯等污染物浓度需比《室内空气质量标准》（GB/T 18883）限值降低20%，禁烟措施是达成这一目标的关键。</w:t>
      </w:r>
    </w:p>
    <w:p w14:paraId="6CDF5C3A" w14:textId="60701E0B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全装修要求：三星级建筑需全装修交付，装修材料需符合有害物质限量标准，禁烟标识的设置需与装修设计同步规划。</w:t>
      </w:r>
    </w:p>
    <w:p w14:paraId="2D707BDF" w14:textId="509E3550" w:rsidR="000F69CF" w:rsidRPr="000F69CF" w:rsidRDefault="000F69CF" w:rsidP="000F69CF">
      <w:pPr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三、管理及申报要求</w:t>
      </w:r>
    </w:p>
    <w:p w14:paraId="4F4CECE2" w14:textId="1D58A270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定期检查：</w:t>
      </w:r>
      <w:proofErr w:type="gramStart"/>
      <w:r w:rsidRPr="000F69CF">
        <w:rPr>
          <w:rFonts w:hint="eastAsia"/>
          <w:szCs w:val="21"/>
        </w:rPr>
        <w:t>物业需</w:t>
      </w:r>
      <w:proofErr w:type="gramEnd"/>
      <w:r w:rsidRPr="000F69CF">
        <w:rPr>
          <w:rFonts w:hint="eastAsia"/>
          <w:szCs w:val="21"/>
        </w:rPr>
        <w:t>定期检查标识完整性，破损或模糊的标识需及时更换。</w:t>
      </w:r>
    </w:p>
    <w:p w14:paraId="55286FE5" w14:textId="617A5E25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申报材料：申请三星级认证时，需提交禁烟标识设置的照片、设计图纸及管理制度文件，作为“健康舒适”类评分项的重要依据。</w:t>
      </w:r>
    </w:p>
    <w:p w14:paraId="6F22889E" w14:textId="798DD12A" w:rsidR="000F69CF" w:rsidRPr="000F69CF" w:rsidRDefault="000F69CF" w:rsidP="000F69CF">
      <w:pPr>
        <w:ind w:firstLineChars="200" w:firstLine="420"/>
        <w:jc w:val="left"/>
        <w:rPr>
          <w:rFonts w:hint="eastAsia"/>
          <w:szCs w:val="21"/>
        </w:rPr>
      </w:pPr>
      <w:r w:rsidRPr="000F69CF">
        <w:rPr>
          <w:rFonts w:hint="eastAsia"/>
          <w:szCs w:val="21"/>
        </w:rPr>
        <w:t>违规处理：若发现违规吸烟行为，需公示监督投诉电话并采取处罚措施。</w:t>
      </w:r>
    </w:p>
    <w:sectPr w:rsidR="000F69CF" w:rsidRPr="000F6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9E"/>
    <w:rsid w:val="000F69CF"/>
    <w:rsid w:val="00432C44"/>
    <w:rsid w:val="00817BBA"/>
    <w:rsid w:val="00F1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6A0FC"/>
  <w15:chartTrackingRefBased/>
  <w15:docId w15:val="{7BF7ECE7-341D-4326-BC25-83EFF41F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7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D9E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D9E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D9E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D9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D9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D9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D9E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D9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D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D9E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D9E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17D9E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D9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D9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D9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D9E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D9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D9E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17D9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佳杨 徐</dc:creator>
  <cp:keywords/>
  <dc:description/>
  <cp:lastModifiedBy>佳杨 徐</cp:lastModifiedBy>
  <cp:revision>2</cp:revision>
  <dcterms:created xsi:type="dcterms:W3CDTF">2025-03-09T07:30:00Z</dcterms:created>
  <dcterms:modified xsi:type="dcterms:W3CDTF">2025-03-09T07:33:00Z</dcterms:modified>
</cp:coreProperties>
</file>