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《纺织未来 —— 关于昆明三机厂绿色低碳改造服务项目抗震性能分析报告》</w:t>
      </w:r>
    </w:p>
    <w:p>
      <w:pPr>
        <w:pStyle w:val="Heading2"/>
      </w:pPr>
      <w:r>
        <w:t xml:space="preserve">一、项目概述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项目名称</w:t>
      </w:r>
      <w:r>
        <w:t xml:space="preserve">：纺织未来 —— 关于昆明三机厂绿色低碳改造服务项目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项目地点</w:t>
      </w:r>
      <w:r>
        <w:t xml:space="preserve">：云南省昆明市官渡区东风东路 145 号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项目背景</w:t>
      </w:r>
      <w:r>
        <w:t xml:space="preserve">：在城市快速发展进程中，对老旧厂房进行绿色低碳改造，本项目旨在打造集多种功能于一体的新型教育园区，从多方面进行绿色建筑设计，并特别注重采用基于性能的抗震设计，合理提升建筑抗震性能，以满足场地功能需求及周边发展需要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建筑概况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建筑面积</w:t>
      </w:r>
      <w:r>
        <w:t xml:space="preserve">：14518 平方米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用地面积</w:t>
      </w:r>
      <w:r>
        <w:t xml:space="preserve">：7218.2 平方米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结构类型</w:t>
      </w:r>
      <w:r>
        <w:t xml:space="preserve">：混凝土结构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建筑功能</w:t>
      </w:r>
      <w:r>
        <w:t xml:space="preserve">：包含教学楼、休闲活动区等，改造后人员密集，对建筑安全性要求高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设计使用年限</w:t>
      </w:r>
      <w:r>
        <w:t xml:space="preserve">：50 年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抗震设防烈度</w:t>
      </w:r>
      <w:r>
        <w:t xml:space="preserve">：8 度</w:t>
      </w:r>
    </w:p>
    <w:p>
      <w:pPr>
        <w:pStyle w:val="Heading2"/>
      </w:pPr>
      <w:r>
        <w:t xml:space="preserve">二、抗震设计依据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主要规范及标准</w:t>
      </w:r>
    </w:p>
    <w:p>
      <w:pPr>
        <w:pStyle w:val="text"/>
        <w:numPr>
          <w:ilvl w:val="1"/>
          <w:numId w:val="3"/>
        </w:numPr>
      </w:pPr>
      <w:r>
        <w:t xml:space="preserve">《建筑抗震设计规范》（GB 50011 - 2010）（2016 年版）</w:t>
      </w:r>
    </w:p>
    <w:p>
      <w:pPr>
        <w:pStyle w:val="text"/>
        <w:numPr>
          <w:ilvl w:val="1"/>
          <w:numId w:val="3"/>
        </w:numPr>
      </w:pPr>
      <w:r>
        <w:t xml:space="preserve">《混凝土结构设计规范》（GB 50010 - 2010）（2015 年版）</w:t>
      </w:r>
    </w:p>
    <w:p>
      <w:pPr>
        <w:pStyle w:val="text"/>
        <w:numPr>
          <w:ilvl w:val="1"/>
          <w:numId w:val="3"/>
        </w:numPr>
      </w:pPr>
      <w:r>
        <w:t xml:space="preserve">《建筑工程抗震设防分类标准》（GB 50223 - 2008）</w:t>
      </w:r>
    </w:p>
    <w:p>
      <w:pPr>
        <w:pStyle w:val="text"/>
        <w:numPr>
          <w:ilvl w:val="1"/>
          <w:numId w:val="3"/>
        </w:numPr>
      </w:pPr>
      <w:r>
        <w:t xml:space="preserve">《建筑地基基础设计规范》（GB 50007 - 2011）</w:t>
      </w:r>
    </w:p>
    <w:p>
      <w:pPr>
        <w:pStyle w:val="text"/>
        <w:numPr>
          <w:ilvl w:val="1"/>
          <w:numId w:val="3"/>
        </w:numPr>
      </w:pPr>
      <w:r>
        <w:t xml:space="preserve">其他相关的国家、行业及地方标准和规范</w:t>
      </w:r>
    </w:p>
    <w:p>
      <w:pPr>
        <w:pStyle w:val="text"/>
        <w:numPr>
          <w:ilvl w:val="0"/>
          <w:numId w:val="5"/>
        </w:numPr>
      </w:pPr>
      <w:r>
        <w:rPr>
          <w:b/>
          <w:bCs/>
        </w:rPr>
        <w:t xml:space="preserve">设计资料</w:t>
      </w:r>
    </w:p>
    <w:p>
      <w:pPr>
        <w:pStyle w:val="text"/>
        <w:numPr>
          <w:ilvl w:val="1"/>
          <w:numId w:val="3"/>
        </w:numPr>
      </w:pPr>
      <w:r>
        <w:t xml:space="preserve">项目建筑设计图纸，详细展示建筑的平面布局、立面造型、结构布置等信息，为抗震设计提供基础。</w:t>
      </w:r>
    </w:p>
    <w:p>
      <w:pPr>
        <w:pStyle w:val="text"/>
        <w:numPr>
          <w:ilvl w:val="1"/>
          <w:numId w:val="3"/>
        </w:numPr>
      </w:pPr>
      <w:r>
        <w:t xml:space="preserve">地质勘察报告，提供场地的地质条件，包括土层分布、地基承载力特征值、场地类别等关键数据，用于确定地震作用及基础设计。</w:t>
      </w:r>
    </w:p>
    <w:p>
      <w:pPr>
        <w:pStyle w:val="text"/>
        <w:numPr>
          <w:ilvl w:val="1"/>
          <w:numId w:val="3"/>
        </w:numPr>
      </w:pPr>
      <w:r>
        <w:t xml:space="preserve">建设单位提供的设计要求和相关文件，明确项目的功能定位、使用要求及抗震性能目标。</w:t>
      </w:r>
    </w:p>
    <w:p>
      <w:pPr>
        <w:pStyle w:val="Heading2"/>
      </w:pPr>
      <w:r>
        <w:t xml:space="preserve">三、场地条件分析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场地土类型及场地类别</w:t>
      </w:r>
      <w:r>
        <w:t xml:space="preserve">：根据地质勘察报告，场地覆盖层厚度为 [X] m，土层等效剪切波速为 [X] m/s，综合判定场地土类型为 [具体土类型]，场地类别为 Ⅱ 类。Ⅱ 类场地对抗震相对有利，但仍需根据抗震规范采取相应的抗震措施，以确保建筑在地震作用下的稳定性。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场地地震动参数</w:t>
      </w:r>
      <w:r>
        <w:t xml:space="preserve">：根据当地抗震设防要求，本项目所在地区的设计基本地震加速度值为 0.20g，设计地震分组为第一组。这些参数直接影响地震作用的计算，是抗震设计的重要依据。在计算地震作用时，将根据场地类别和地震分组确定地震影响系数，进而计算结构所承受的地震力。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场地稳定性评价</w:t>
      </w:r>
      <w:r>
        <w:t xml:space="preserve">：场地内未发现活动断裂、滑坡、泥石流等不良地质作用，场地稳定性良好。但在基础设计和施工过程中，仍需注意对局部软弱土层进行处理，以保证基础的均匀沉降和结构的整体稳定性。例如，对于局部存在的软弱夹层，可采用换填、夯实等地基处理方法，提高地基的承载能力和稳定性。</w:t>
      </w:r>
    </w:p>
    <w:p>
      <w:pPr>
        <w:pStyle w:val="Heading2"/>
      </w:pPr>
      <w:r>
        <w:t xml:space="preserve">四、抗震设防目标设定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性能化设计目标</w:t>
      </w:r>
      <w:r>
        <w:t xml:space="preserve">：本项目采用基于性能的抗震设计方法，根据建筑的重要性、使用功能及业主需求，设定了具体的抗震性能目标。在多遇地震作用下，建筑结构应保持弹性，即结构构件的内力和变形应控制在弹性范围内，确保建筑正常使用，装修及非结构构件不损坏，人员无明显震感，设备正常运行。在设防地震作用下，结构允许出现一定程度的损伤，但关键构件应保持基本完好，结构的整体稳定性不受影响，经一般修理后可继续使用，保障人员安全及建筑的基本功能。在罕遇地震作用下，结构不发生倒塌或危及生命的严重破坏，确保人员的生命安全，为后续救援和修复创造条件。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性能水准指标</w:t>
      </w:r>
      <w:r>
        <w:t xml:space="preserve">：为实现上述性能化设计目标，制定了相应的性能水准指标。对于结构构件，在多遇地震作用下，构件的应力比应满足规范要求，如框架梁的正截面受弯应力比不超过 0.85，斜截面受剪应力比不超过 0.8；框架柱的轴压比不超过规定限值，如本项目 8 度设防时，框架柱轴压比不超过 0.9。在设防地震作用下，部分构件允许出现塑性铰，但塑性铰的转动能力应满足规范要求，以保证结构的耗能能力和变形能力。在罕遇地震作用下，结构的层间位移角应控制在规范允许范围内，如框架结构的层间位移角不超过 1/50。同时，对关键构件，如底部加强部位的框架柱、连廊与主体结构连接部位的框架梁等，采取更严格的性能要求，确保其在罕遇地震下的承载能力和稳定性。</w:t>
      </w:r>
    </w:p>
    <w:p>
      <w:pPr>
        <w:pStyle w:val="Heading2"/>
      </w:pPr>
      <w:r>
        <w:t xml:space="preserve">五、结构体系选型及抗震性能分析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结构体系选型</w:t>
      </w:r>
      <w:r>
        <w:t xml:space="preserve">：综合考虑建筑功能、场地条件及抗震要求，项目采用框架结构体系。框架结构具有空间布置灵活、传力明确的特点，能较好地满足教育园区对大空间的需求。柱网布置为 8m×8m，框架柱采用矩形截面，尺寸为 600mm×600mm，框架梁截面尺寸根据跨度和荷载情况确定，8m 跨度梁截面尺寸为 300mm×600mm。这种结构体系在地震作用下，通过梁、柱的协同工作，能够有效地抵抗水平和竖向地震力，具有较好的延性和耗能能力。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结构计算模型建立</w:t>
      </w:r>
      <w:r>
        <w:t xml:space="preserve">：采用 PKPM 专业结构计算软件建立结构计算模型。在建模过程中，准确输入结构的几何尺寸、材料参数、荷载信息及边界条件等。将结构划分为梁单元、柱单元等基本单元，并赋予相应的 C30 混凝土材料属性（抗压强度设计值 fc = 14.3N/mm²，抗拉强度设计值 ft = 1.43N/mm²）。模型充分考虑了结构的空间受力特性，包括梁、柱的弯曲、剪切、轴向变形以及节点的刚性连接等，确保计算结果能够真实反映结构在地震作用下的力学行为。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地震作用计算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水平地震作用计算</w:t>
      </w:r>
      <w:r>
        <w:t xml:space="preserve">：采用底部剪力法和振型分解反应谱法进行水平地震作用计算。根据抗震规范，结构总水平地震作用标准值 FEk = α1Geq，其中 α1 为相应于结构基本自振周期的水平地震影响系数，经计算 α1 = 0.16（考虑场地类别、地震分组及结构自振周期等因素），Geq 为结构等效总重力荷载代表值，Geq = 0.85×∑Gi（Gi 为各质点重力荷载代表值）。通过 PKPM 软件计算，得到结构基本自振周期 T1 = 1.2s。各楼层水平地震作用标准值 Fi = (GiHi/∑GjHj) FEk，同时考虑地震作用的扭转效应，采用振型分解反应谱法进行补充计算，通过计算多个振型下的地震作用，并进行组合，得到考虑扭转的地震作用效应。经计算，结构在水平地震作用下的最大层间位移角满足规范要求，在多遇地震作用下，层间位移角不超过 1/550；在设防地震作用下，层间位移角不超过 1/250；在罕遇地震作用下，层间位移角不超过 1/50。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竖向地震作用计算</w:t>
      </w:r>
      <w:r>
        <w:t xml:space="preserve">：对于大跨度框架梁（如连廊部分框架梁跨度大于 18m），按照规范要求计算竖向地震作用。竖向地震作用标准值 FEvk = αvmaxGeq，αvmax = 0.65αmax，αmax 为水平地震影响系数最大值，本项目中 αmax = 0.16，经计算 αvmax = 0.104。计算竖向地震作用产生的内力，并与水平地震作用及其他荷载产生的内力进行组合，确保大跨度梁在竖向地震作用下的承载能力和稳定性。</w:t>
      </w:r>
    </w:p>
    <w:p>
      <w:pPr>
        <w:pStyle w:val="text"/>
        <w:numPr>
          <w:ilvl w:val="0"/>
          <w:numId w:val="9"/>
        </w:numPr>
      </w:pPr>
      <w:r>
        <w:rPr>
          <w:b/>
          <w:bCs/>
        </w:rPr>
        <w:t xml:space="preserve">结构抗震性能分析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承载力分析</w:t>
      </w:r>
      <w:r>
        <w:t xml:space="preserve">：在多遇地震、设防地震和罕遇地震作用下，对结构构件进行承载力计算。以框架梁为例，在多遇地震作用下，正截面受弯承载力满足 α1fcbx (h0 - x/2) = M 的要求，斜截面受剪承载力满足 V ≤ 0.7ftbh0 + fyvAsv/h0s 的要求；在设防地震作用下，部分梁端出现塑性铰，但塑性铰的转动能力满足规范要求，且梁的极限承载力满足设计要求；在罕遇地震作用下，梁、柱构件仍能保持一定的承载能力，结构不发生倒塌。对于框架柱，在各种地震作用下，正截面受压承载力、斜截面受剪承载力及稳定性均满足规范要求，轴压比控制在规定限值以内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变形能力分析</w:t>
      </w:r>
      <w:r>
        <w:t xml:space="preserve">：通过计算结构在地震作用下的层间位移角，评估结构的变形能力。在多遇地震作用下，结构的弹性变形较小，能够保证建筑的正常使用功能；在设防地震作用下，结构进入弹塑性阶段，但层间位移角仍在规范允许范围内，结构具有较好的延性和耗能能力；在罕遇地震作用下，结构的变形虽然较大，但通过合理的结构布置和抗震措施，能够有效地控制层间位移角，避免结构发生倒塌。同时，对结构的顶点位移、楼层位移等进行分析，确保结构的整体变形满足设计要求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耗能能力分析</w:t>
      </w:r>
      <w:r>
        <w:t xml:space="preserve">：框架结构在地震作用下，通过梁、柱构件的塑性变形来消耗地震能量。在设计过程中，通过合理配置钢筋，保证梁、柱构件在出现塑性铰后具有足够的转动能力和耗能能力。例如，在框架梁端和柱端设置加密箍筋，提高构件的抗剪能力和延性；采用合适的混凝土强度等级和钢筋强度等级，优化构件的力学性能，使其在地震作用下能够有效地耗能，保护结构的整体安全。</w:t>
      </w:r>
    </w:p>
    <w:p>
      <w:pPr>
        <w:pStyle w:val="Heading2"/>
      </w:pPr>
      <w:r>
        <w:t xml:space="preserve">六、抗震措施</w:t>
      </w:r>
    </w:p>
    <w:p>
      <w:pPr>
        <w:pStyle w:val="text"/>
        <w:numPr>
          <w:ilvl w:val="0"/>
          <w:numId w:val="10"/>
        </w:numPr>
      </w:pPr>
      <w:r>
        <w:rPr>
          <w:b/>
          <w:bCs/>
        </w:rPr>
        <w:t xml:space="preserve">结构布置措施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平面布置</w:t>
      </w:r>
      <w:r>
        <w:t xml:space="preserve">：建筑平面布置力求规则、对称，减少平面不规则性。避免出现过大的凹凸和狭长的平面形状，以减小地震作用下的扭转效应。本项目建筑平面较为规整，质量中心与刚度中心基本重合，经计算，在水平地震作用下，结构的扭转位移比满足规范要求，最大扭转位移比不超过 1.2。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竖向布置</w:t>
      </w:r>
      <w:r>
        <w:t xml:space="preserve">：结构竖向布置均匀、连续，避免出现竖向刚度突变和薄弱层。框架柱的截面尺寸和混凝土强度等级沿竖向逐渐变化，保证竖向传力路径清晰。在教学楼设置中亭以及连廊与主体结构连接部位，通过合理的结构布置和加强措施，确保竖向刚度的连续性和整体性。经计算，结构的楼层侧向刚度比满足规范要求，相邻楼层侧向刚度比不小于 0.7，且连续三层的侧向刚度比平均值不小于 0.8。</w:t>
      </w:r>
    </w:p>
    <w:p>
      <w:pPr>
        <w:pStyle w:val="text"/>
        <w:numPr>
          <w:ilvl w:val="0"/>
          <w:numId w:val="11"/>
        </w:numPr>
      </w:pPr>
      <w:r>
        <w:rPr>
          <w:b/>
          <w:bCs/>
        </w:rPr>
        <w:t xml:space="preserve">构件设计措施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框架梁设计</w:t>
      </w:r>
      <w:r>
        <w:t xml:space="preserve">：框架梁采用强剪弱弯设计原则，通过合理配置箍筋和纵筋，确保梁在地震作用下先发生弯曲破坏，形成塑性铰，耗散地震能量，而不是先发生剪切破坏。在梁端设置加密箍筋，提高梁端的抗剪能力和延性。箍筋加密区长度、箍筋间距及直径等均符合规范要求。同时，控制梁的纵筋配筋率，避免出现超筋梁和少筋梁。例如，对于 8m 跨度框架梁，混凝土强度等级为 C30，配筋率为 0.8%，纵向受力钢筋选用 HRB400 级钢筋，直径为 20mm，箍筋采用 HPB300 级钢筋，直径为 8mm，间距 150mm，满足规范对梁的设计要求。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框架柱设计</w:t>
      </w:r>
      <w:r>
        <w:t xml:space="preserve">：框架柱采用强柱弱梁、强剪弱弯设计原则，提高柱的承载能力和稳定性。控制柱的轴压比，使其不超过规定限值，以保证柱在地震作用下具有足够的延性。在柱端设置加密箍筋，增强柱端的抗剪能力和约束混凝土的能力。柱的纵筋配筋率、箍筋配置等均符合规范要求。例如，框架柱混凝土强度等级为 C30，配筋率 1.2%，轴压比控制在 0.9 以内，满足 8 度抗震设防要求。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节点设计</w:t>
      </w:r>
      <w:r>
        <w:t xml:space="preserve">：框架节点是保证结构整体性和协同工作的关键部位。在节点设计中，确保节点的承载力不低于连接构件的承载力，通过合理的钢筋锚固和节点构造措施，保证节点在地震作用下的可靠性。节点核心区箍筋加密，其间距和直径满足规范要求，以提高节点的抗剪能力和约束混凝土的能力。</w:t>
      </w:r>
    </w:p>
    <w:p>
      <w:pPr>
        <w:pStyle w:val="text"/>
        <w:numPr>
          <w:ilvl w:val="0"/>
          <w:numId w:val="12"/>
        </w:numPr>
      </w:pPr>
      <w:r>
        <w:rPr>
          <w:b/>
          <w:bCs/>
        </w:rPr>
        <w:t xml:space="preserve">基础设计措施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基础选型</w:t>
      </w:r>
      <w:r>
        <w:t xml:space="preserve">：根据地质勘察报告和上部结构荷载情况，选择独立基础形式。独立基础具有施工方便、受力明确的特点，能够较好地适应本项目的场地条件和结构形式。对于地质条件较差的部位，采取地基处理措施，如对局部软弱土层进行换填、夯实等，提高地基的承载能力和稳定性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基础设计计算</w:t>
      </w:r>
      <w:r>
        <w:t xml:space="preserve">：对基础进行承载力计算、抗倾覆验算和抗滑移验算。以某框架柱基础为例，上部结构传至基础顶面的竖向力 Fk = 1200kN，弯矩 Mk = 150kN・m，基础底面尺寸经计算确定为 2.5m×2.5m，基础埋深为 2.0m。地基承载力验算结果显示，基础底面压力 pk = 1200/(2.5×2.5) + 150/(2.5×2.5²/6) = 201.6kPa，小于修正后的地基承载力特征值 230kPa，满足要求。抗倾覆验算中，抗倾覆力矩与倾覆力矩之比大于 1.5，满足抗倾覆要求；抗滑移验算中，抗滑移力与滑移力之比大于 1.3，满足抗滑移要求。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基础连接措施</w:t>
      </w:r>
      <w:r>
        <w:t xml:space="preserve">：加强基础与上部结构的连接，确保地震作用能够有效地传递到基础。在基础顶面设置拉梁，增强基础的整体性和协同工作能力。同时，保证基础钢筋与上部结构柱钢筋的可靠连接，采用焊接或机械连接等方式，确保连接强度。</w:t>
      </w:r>
    </w:p>
    <w:p>
      <w:pPr>
        <w:pStyle w:val="text"/>
        <w:numPr>
          <w:ilvl w:val="0"/>
          <w:numId w:val="13"/>
        </w:numPr>
      </w:pPr>
      <w:r>
        <w:rPr>
          <w:b/>
          <w:bCs/>
        </w:rPr>
        <w:t xml:space="preserve">非结构构件抗震措施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建筑外墙</w:t>
      </w:r>
      <w:r>
        <w:t xml:space="preserve">：采用轻质、高强且具有良好抗震性能的墙体材料，如加气混凝土砌块。墙体与主体结构通过拉结筋可靠连接，拉结筋的设置间距、长度及直径等符合规范要求。在墙体转角处、门窗洞口周边等部位设置构造柱和圈梁，增强墙体的整体性和稳定性。对于外挂幕墙，采用合理的连接方式和构造措施，确保幕墙在地震作用下不脱落，不危及人员安全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屋面系统</w:t>
      </w:r>
      <w:r>
        <w:t xml:space="preserve">：屋面结构与主体结构可靠连接，保证屋面在地震作用下的稳定性。对于屋面的附属设施，如太阳能板、屋顶花园的种植土等，进行合理的固定和抗倾覆设计。例如，屋面太阳能板通过专用支架与屋面结构牢固连接，支架的强度和稳定性满足地震作用要求；屋顶花园的种植土采用轻质材料，并设置挡土设施，防止种植土在地震作用下滑落。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门窗及内部装修</w:t>
      </w:r>
      <w:r>
        <w:t xml:space="preserve">：门窗采用具有一定变形能力的连接方式，避免在地震作用下因变形过大而损坏。内部装修材料选用轻质、防火且抗震性能良好的材料，装修构造与主体结构可靠连接，防止在地震作用下脱落伤人。例如，吊顶采用轻钢龙骨吊顶，与主体结构通过吊杆可靠连接，吊杆的强度和稳定性满足地震作用要求。</w:t>
      </w:r>
    </w:p>
    <w:p>
      <w:pPr>
        <w:pStyle w:val="Heading2"/>
      </w:pPr>
      <w:r>
        <w:t xml:space="preserve">七、结论</w:t>
      </w:r>
    </w:p>
    <w:p>
      <w:pPr>
        <w:pStyle w:val="text"/>
        <w:numPr>
          <w:ilvl w:val="0"/>
          <w:numId w:val="14"/>
        </w:numPr>
      </w:pPr>
      <w:r>
        <w:t xml:space="preserve">通过对场地条件的详细分析，准确确定了场地土类型、场地类别及地震动参数，为抗震设计提供了可靠依据。</w:t>
      </w:r>
    </w:p>
    <w:p>
      <w:pPr>
        <w:pStyle w:val="text"/>
        <w:numPr>
          <w:ilvl w:val="0"/>
          <w:numId w:val="14"/>
        </w:numPr>
      </w:pPr>
      <w:r>
        <w:t xml:space="preserve">采用基于性能的抗震设计方法，设定了合理的抗震设防目标和性能水准指标，通过结构计算和分析，验证了结构在多遇地震、设防地震和罕遇地震作用下的抗震性能，满足设定的性能目标。</w:t>
      </w:r>
    </w:p>
    <w:p>
      <w:pPr>
        <w:pStyle w:val="text"/>
        <w:numPr>
          <w:ilvl w:val="0"/>
          <w:numId w:val="14"/>
        </w:numPr>
      </w:pPr>
      <w:r>
        <w:t xml:space="preserve">选择的框架结构体系具有良好的抗震性能，通过合理的结构布置、构件设计、基础设计及非结构构件抗震措施，有效地提高了建筑的整体抗震能力。在地震作用下，结构构件的承载力、变形能力和耗能能力均满足规范要求，能够保障人员安全和建筑的基本功能。</w:t>
      </w:r>
    </w:p>
    <w:p>
      <w:pPr>
        <w:pStyle w:val="text"/>
        <w:numPr>
          <w:ilvl w:val="0"/>
          <w:numId w:val="14"/>
        </w:numPr>
      </w:pPr>
      <w:r>
        <w:t xml:space="preserve">在后续施工过程中，应严格按照设计要求和相关规范进行施工，确保抗震措施的有效实施。同时，在项目建成后的使用过程中，定期对建筑结构进行监测和维护，及时发现和处理可能出现的问题，确保建筑结构长期稳定运行，为城市的可持续发展提供可靠的建筑保障。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2025-03-14T14:37:04.953Z</dcterms:created>
  <dcterms:modified xsi:type="dcterms:W3CDTF">2025-03-14T14:37:04.953Z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