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F90AF">
      <w:pPr>
        <w:ind w:firstLine="3150" w:firstLineChars="1500"/>
        <w:rPr>
          <w:rFonts w:hint="eastAsia"/>
        </w:rPr>
      </w:pPr>
      <w:r>
        <w:rPr>
          <w:rFonts w:hint="eastAsia"/>
        </w:rPr>
        <w:t>给排水专业设计说明</w:t>
      </w:r>
    </w:p>
    <w:p w14:paraId="3D0AC722">
      <w:pPr>
        <w:ind w:firstLine="3150" w:firstLineChars="1500"/>
        <w:rPr>
          <w:rFonts w:hint="eastAsia"/>
        </w:rPr>
      </w:pPr>
      <w:bookmarkStart w:id="0" w:name="_GoBack"/>
      <w:bookmarkEnd w:id="0"/>
    </w:p>
    <w:p w14:paraId="31C84E91">
      <w:pPr>
        <w:numPr>
          <w:ilvl w:val="0"/>
          <w:numId w:val="1"/>
        </w:numPr>
        <w:ind w:left="105" w:leftChars="0" w:firstLine="0" w:firstLineChars="0"/>
        <w:rPr>
          <w:rFonts w:hint="eastAsia"/>
        </w:rPr>
      </w:pPr>
      <w:r>
        <w:rPr>
          <w:rFonts w:hint="eastAsia"/>
        </w:rPr>
        <w:t>工程概况</w:t>
      </w:r>
    </w:p>
    <w:p w14:paraId="46C5AC43">
      <w:pPr>
        <w:numPr>
          <w:numId w:val="0"/>
        </w:numPr>
        <w:rPr>
          <w:rFonts w:hint="eastAsia"/>
        </w:rPr>
      </w:pPr>
    </w:p>
    <w:p w14:paraId="4C935B2F">
      <w:pPr>
        <w:rPr>
          <w:rFonts w:hint="eastAsia"/>
        </w:rPr>
      </w:pPr>
      <w:r>
        <w:rPr>
          <w:rFonts w:hint="eastAsia"/>
        </w:rPr>
        <w:t>项目名称：栖·愈——集宠物陪伴、心理疗愈与社交链接于一体的“第三生活空间”</w:t>
      </w:r>
    </w:p>
    <w:p w14:paraId="04A3386E">
      <w:pPr>
        <w:rPr>
          <w:rFonts w:hint="eastAsia"/>
        </w:rPr>
      </w:pPr>
      <w:r>
        <w:rPr>
          <w:rFonts w:hint="eastAsia"/>
        </w:rPr>
        <w:t>建设地点：沈阳市沈河区万柳塘公园地区</w:t>
      </w:r>
    </w:p>
    <w:p w14:paraId="044F943C">
      <w:pPr>
        <w:rPr>
          <w:rFonts w:hint="eastAsia"/>
        </w:rPr>
      </w:pPr>
      <w:r>
        <w:rPr>
          <w:rFonts w:hint="eastAsia"/>
        </w:rPr>
        <w:t>总建筑面积：2362.7㎡，建筑层数3层，建筑高度13.5m</w:t>
      </w:r>
    </w:p>
    <w:p w14:paraId="1D308D6C">
      <w:pPr>
        <w:rPr>
          <w:rFonts w:hint="eastAsia"/>
        </w:rPr>
      </w:pPr>
      <w:r>
        <w:rPr>
          <w:rFonts w:hint="eastAsia"/>
        </w:rPr>
        <w:t>建筑功能：一层为宠物洗护区、寄养区及配套服务空间；二层为心理疗愈室、冥想空间；三层为共享办公区、主题沙龙区。设计遵循《辽宁省绿色建筑条例》及公共建筑节能72%要求，保障给排水系统安全、高效、节水运行。</w:t>
      </w:r>
    </w:p>
    <w:p w14:paraId="690B0676">
      <w:pPr>
        <w:rPr>
          <w:rFonts w:hint="eastAsia"/>
        </w:rPr>
      </w:pPr>
    </w:p>
    <w:p w14:paraId="4ADA84EB">
      <w:pPr>
        <w:rPr>
          <w:rFonts w:hint="eastAsia"/>
        </w:rPr>
      </w:pPr>
      <w:r>
        <w:rPr>
          <w:rFonts w:hint="eastAsia"/>
        </w:rPr>
        <w:t>二、设计依据</w:t>
      </w:r>
    </w:p>
    <w:p w14:paraId="40F2AB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165A3">
      <w:pPr>
        <w:rPr>
          <w:rFonts w:hint="eastAsia"/>
        </w:rPr>
      </w:pPr>
      <w:r>
        <w:rPr>
          <w:rFonts w:hint="eastAsia"/>
        </w:rPr>
        <w:t>1. 《建筑给水排水设计标准》GB 50015-2019</w:t>
      </w:r>
    </w:p>
    <w:p w14:paraId="5425AA8A">
      <w:pPr>
        <w:rPr>
          <w:rFonts w:hint="eastAsia"/>
        </w:rPr>
      </w:pPr>
      <w:r>
        <w:rPr>
          <w:rFonts w:hint="eastAsia"/>
        </w:rPr>
        <w:t>2. 《室外给水设计标准》GB 50013-2018</w:t>
      </w:r>
    </w:p>
    <w:p w14:paraId="18909183">
      <w:pPr>
        <w:rPr>
          <w:rFonts w:hint="eastAsia"/>
        </w:rPr>
      </w:pPr>
      <w:r>
        <w:rPr>
          <w:rFonts w:hint="eastAsia"/>
        </w:rPr>
        <w:t>3. 《室外排水设计标准》GB 50014-2021</w:t>
      </w:r>
    </w:p>
    <w:p w14:paraId="01758874">
      <w:pPr>
        <w:rPr>
          <w:rFonts w:hint="eastAsia"/>
        </w:rPr>
      </w:pPr>
      <w:r>
        <w:rPr>
          <w:rFonts w:hint="eastAsia"/>
        </w:rPr>
        <w:t>4. 《民用建筑节水设计标准》GB 50640-2010</w:t>
      </w:r>
    </w:p>
    <w:p w14:paraId="2EC74DB5">
      <w:pPr>
        <w:rPr>
          <w:rFonts w:hint="eastAsia"/>
        </w:rPr>
      </w:pPr>
      <w:r>
        <w:rPr>
          <w:rFonts w:hint="eastAsia"/>
        </w:rPr>
        <w:t>5. 《公共建筑节能与可再生能源应用设计标准》DB21/T 1476-2026</w:t>
      </w:r>
    </w:p>
    <w:p w14:paraId="0D1D6C7E">
      <w:pPr>
        <w:rPr>
          <w:rFonts w:hint="eastAsia"/>
        </w:rPr>
      </w:pPr>
      <w:r>
        <w:rPr>
          <w:rFonts w:hint="eastAsia"/>
        </w:rPr>
        <w:t>6. 建筑、暖通、电气等专业提供的设计资料</w:t>
      </w:r>
    </w:p>
    <w:p w14:paraId="770FDD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86195">
      <w:pPr>
        <w:rPr>
          <w:rFonts w:hint="eastAsia"/>
        </w:rPr>
      </w:pPr>
      <w:r>
        <w:rPr>
          <w:rFonts w:hint="eastAsia"/>
        </w:rPr>
        <w:t>三、给水系统设计</w:t>
      </w:r>
    </w:p>
    <w:p w14:paraId="367D42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DB6D4">
      <w:pPr>
        <w:rPr>
          <w:rFonts w:hint="eastAsia"/>
        </w:rPr>
      </w:pPr>
      <w:r>
        <w:rPr>
          <w:rFonts w:hint="eastAsia"/>
        </w:rPr>
        <w:t>1. 水源与供水方式：由市政给水管网引入两路DN100给水管，在建筑内形成环状供水，保证供水可靠性。生活给水采用市政管网直接供水方式，供水压力满足建筑最不利点用水需求，无需设置二次加压设备。</w:t>
      </w:r>
    </w:p>
    <w:p w14:paraId="0ACCF5AE">
      <w:pPr>
        <w:rPr>
          <w:rFonts w:hint="eastAsia"/>
        </w:rPr>
      </w:pPr>
      <w:r>
        <w:rPr>
          <w:rFonts w:hint="eastAsia"/>
        </w:rPr>
        <w:t>2. 用水量标准：</w:t>
      </w:r>
    </w:p>
    <w:p w14:paraId="5D8ED787">
      <w:pPr>
        <w:rPr>
          <w:rFonts w:hint="eastAsia"/>
        </w:rPr>
      </w:pPr>
      <w:r>
        <w:rPr>
          <w:rFonts w:hint="eastAsia"/>
        </w:rPr>
        <w:t>工作人员及访客：40L/人·次</w:t>
      </w:r>
    </w:p>
    <w:p w14:paraId="56C8D790">
      <w:pPr>
        <w:rPr>
          <w:rFonts w:hint="eastAsia"/>
        </w:rPr>
      </w:pPr>
      <w:r>
        <w:rPr>
          <w:rFonts w:hint="eastAsia"/>
        </w:rPr>
        <w:t>宠物洗护用水：60L/只·次</w:t>
      </w:r>
    </w:p>
    <w:p w14:paraId="45C8F9A3">
      <w:pPr>
        <w:rPr>
          <w:rFonts w:hint="eastAsia"/>
        </w:rPr>
      </w:pPr>
      <w:r>
        <w:rPr>
          <w:rFonts w:hint="eastAsia"/>
        </w:rPr>
        <w:t>绿化及道路浇洒用水：2L/㎡·次</w:t>
      </w:r>
    </w:p>
    <w:p w14:paraId="7BB43029">
      <w:pPr>
        <w:rPr>
          <w:rFonts w:hint="eastAsia"/>
        </w:rPr>
      </w:pPr>
      <w:r>
        <w:rPr>
          <w:rFonts w:hint="eastAsia"/>
        </w:rPr>
        <w:t>未预见用水量按总用水量的10%计取</w:t>
      </w:r>
    </w:p>
    <w:p w14:paraId="54B61A18">
      <w:pPr>
        <w:rPr>
          <w:rFonts w:hint="eastAsia"/>
        </w:rPr>
      </w:pPr>
      <w:r>
        <w:rPr>
          <w:rFonts w:hint="eastAsia"/>
        </w:rPr>
        <w:t>3. 管材与敷设：生活给水管采用PP-R给水管，热熔连接，敷设于吊顶及管井内，管道外壁做保温处理，防止冬季冻胀。</w:t>
      </w:r>
    </w:p>
    <w:p w14:paraId="5F276A70">
      <w:pPr>
        <w:rPr>
          <w:rFonts w:hint="eastAsia"/>
        </w:rPr>
      </w:pPr>
      <w:r>
        <w:rPr>
          <w:rFonts w:hint="eastAsia"/>
        </w:rPr>
        <w:t>4. 节水措施：全部选用一级节水型器具，包括节水型坐便器（用水量≤4.8L/次）、节水型龙头及感应式洗手盆，减少无效耗水；公共区域设置水表计量，便于用水监测与管理。</w:t>
      </w:r>
    </w:p>
    <w:p w14:paraId="46930F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E7893">
      <w:pPr>
        <w:rPr>
          <w:rFonts w:hint="eastAsia"/>
        </w:rPr>
      </w:pPr>
      <w:r>
        <w:rPr>
          <w:rFonts w:hint="eastAsia"/>
        </w:rPr>
        <w:t>四、排水系统设计</w:t>
      </w:r>
    </w:p>
    <w:p w14:paraId="70123A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ABC94">
      <w:pPr>
        <w:rPr>
          <w:rFonts w:hint="eastAsia"/>
        </w:rPr>
      </w:pPr>
      <w:r>
        <w:rPr>
          <w:rFonts w:hint="eastAsia"/>
        </w:rPr>
        <w:t>1. 排水体制：采用雨污分流制，生活污水、宠物洗护废水与雨水分别排放。</w:t>
      </w:r>
    </w:p>
    <w:p w14:paraId="5BAB7D91">
      <w:pPr>
        <w:rPr>
          <w:rFonts w:hint="eastAsia"/>
        </w:rPr>
      </w:pPr>
      <w:r>
        <w:rPr>
          <w:rFonts w:hint="eastAsia"/>
        </w:rPr>
        <w:t>2. 生活排水系统：生活污水经室内排水管道收集，排入室外化粪池处理后，接入市政污水管网；宠物洗护废水经隔油沉淀预处理后，与生活污水合并排放，避免油脂堵塞管道。</w:t>
      </w:r>
    </w:p>
    <w:p w14:paraId="53C59191">
      <w:pPr>
        <w:rPr>
          <w:rFonts w:hint="eastAsia"/>
        </w:rPr>
      </w:pPr>
      <w:r>
        <w:rPr>
          <w:rFonts w:hint="eastAsia"/>
        </w:rPr>
        <w:t>3. 雨水系统：屋面雨水采用外排水方式，经雨水斗、雨水立管收集后，排入室外雨水管网，最终接入市政雨水系统。屋面雨水设计重现期取5年，满足沈阳地区暴雨强度要求。</w:t>
      </w:r>
    </w:p>
    <w:p w14:paraId="0293263F">
      <w:pPr>
        <w:rPr>
          <w:rFonts w:hint="eastAsia"/>
        </w:rPr>
      </w:pPr>
      <w:r>
        <w:rPr>
          <w:rFonts w:hint="eastAsia"/>
        </w:rPr>
        <w:t>4. 管材与敷设：排水管采用UPVC排水管，粘接连接，敷设于管井及吊顶内，管道坡度符合规范要求，保证排水通畅。</w:t>
      </w:r>
    </w:p>
    <w:p w14:paraId="21B8588A">
      <w:pPr>
        <w:rPr>
          <w:rFonts w:hint="eastAsia"/>
        </w:rPr>
      </w:pPr>
      <w:r>
        <w:rPr>
          <w:rFonts w:hint="eastAsia"/>
        </w:rPr>
        <w:t xml:space="preserve"> </w:t>
      </w:r>
    </w:p>
    <w:p w14:paraId="75A20127">
      <w:pPr>
        <w:rPr>
          <w:rFonts w:hint="eastAsia"/>
        </w:rPr>
      </w:pPr>
      <w:r>
        <w:rPr>
          <w:rFonts w:hint="eastAsia"/>
        </w:rPr>
        <w:t>五、热水系统设计</w:t>
      </w:r>
    </w:p>
    <w:p w14:paraId="6529BA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62641">
      <w:pPr>
        <w:rPr>
          <w:rFonts w:hint="eastAsia"/>
        </w:rPr>
      </w:pPr>
      <w:r>
        <w:rPr>
          <w:rFonts w:hint="eastAsia"/>
        </w:rPr>
        <w:t>1. 热源与供水方式：采用空气源热泵机组提供生活热水，满足宠物洗护、清洁及生活用热需求。热水供回水温度为55/40℃，设置循环泵保证热水即开即热。</w:t>
      </w:r>
    </w:p>
    <w:p w14:paraId="5861FA4E">
      <w:pPr>
        <w:rPr>
          <w:rFonts w:hint="eastAsia"/>
        </w:rPr>
      </w:pPr>
      <w:r>
        <w:rPr>
          <w:rFonts w:hint="eastAsia"/>
        </w:rPr>
        <w:t>2. 保温与节能：热水管道采用橡塑保温材料包裹，减少热量损失；空气源热泵机组适配沈阳气候，能效比高，符合绿色建筑节能要求。</w:t>
      </w:r>
    </w:p>
    <w:p w14:paraId="5166FF8A">
      <w:pPr>
        <w:rPr>
          <w:rFonts w:hint="eastAsia"/>
        </w:rPr>
      </w:pPr>
      <w:r>
        <w:rPr>
          <w:rFonts w:hint="eastAsia"/>
        </w:rPr>
        <w:t xml:space="preserve"> </w:t>
      </w:r>
    </w:p>
    <w:p w14:paraId="1ECE7E96">
      <w:pPr>
        <w:rPr>
          <w:rFonts w:hint="eastAsia"/>
        </w:rPr>
      </w:pPr>
      <w:r>
        <w:rPr>
          <w:rFonts w:hint="eastAsia"/>
        </w:rPr>
        <w:t>六、消防给水系统设计</w:t>
      </w:r>
    </w:p>
    <w:p w14:paraId="5B18F53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486416">
      <w:pPr>
        <w:rPr>
          <w:rFonts w:hint="eastAsia"/>
        </w:rPr>
      </w:pPr>
      <w:r>
        <w:rPr>
          <w:rFonts w:hint="eastAsia"/>
        </w:rPr>
        <w:t>1. 消防水源：由市政给水管网引入消防专用DN150给水管，与生活给水分开设置。</w:t>
      </w:r>
    </w:p>
    <w:p w14:paraId="6034A450">
      <w:pPr>
        <w:rPr>
          <w:rFonts w:hint="eastAsia"/>
        </w:rPr>
      </w:pPr>
      <w:r>
        <w:rPr>
          <w:rFonts w:hint="eastAsia"/>
        </w:rPr>
        <w:t>2. 消防设施：建筑内设置室内消火栓系统，配置手提式干粉灭火器，满足《建筑设计防火规范》GB 50016-2014要求。消火栓布置保证同层任何部位有2股水柱同时到达，消防水压及流量符合规范规定。</w:t>
      </w:r>
    </w:p>
    <w:p w14:paraId="03AD4E85">
      <w:pPr>
        <w:rPr>
          <w:rFonts w:hint="eastAsia"/>
        </w:rPr>
      </w:pPr>
      <w:r>
        <w:rPr>
          <w:rFonts w:hint="eastAsia"/>
        </w:rPr>
        <w:t>3. 管材与敷设：消防给水管采用镀锌钢管，沟槽连接，敷设于管井内，管道外壁做防腐处理。</w:t>
      </w:r>
    </w:p>
    <w:p w14:paraId="2F5EB3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593A22">
      <w:pPr>
        <w:rPr>
          <w:rFonts w:hint="eastAsia"/>
        </w:rPr>
      </w:pPr>
      <w:r>
        <w:rPr>
          <w:rFonts w:hint="eastAsia"/>
        </w:rPr>
        <w:t>七、节能与环保设计</w:t>
      </w:r>
    </w:p>
    <w:p w14:paraId="638FE58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8015C">
      <w:pPr>
        <w:rPr>
          <w:rFonts w:hint="eastAsia"/>
        </w:rPr>
      </w:pPr>
      <w:r>
        <w:rPr>
          <w:rFonts w:hint="eastAsia"/>
        </w:rPr>
        <w:t>1. 节水节能：选用高效节水器具，减少生活用水消耗；热水系统采用空气源热泵，替代传统燃气锅炉，降低碳排放。</w:t>
      </w:r>
    </w:p>
    <w:p w14:paraId="69CCF926">
      <w:pPr>
        <w:rPr>
          <w:rFonts w:hint="eastAsia"/>
        </w:rPr>
      </w:pPr>
      <w:r>
        <w:rPr>
          <w:rFonts w:hint="eastAsia"/>
        </w:rPr>
        <w:t>2. 环境保护：宠物洗护废水经预处理后排放，避免对市政管网造成污染；生活污水经化粪池处理，减轻污水处理厂负荷。</w:t>
      </w:r>
    </w:p>
    <w:p w14:paraId="3C7053A0">
      <w:r>
        <w:rPr>
          <w:rFonts w:hint="eastAsia"/>
        </w:rPr>
        <w:t>3. 计量管理：分区域设置水表，计量生活用水、热水用水及绿化用水，便于能耗分析与管理优化。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F28726"/>
    <w:multiLevelType w:val="singleLevel"/>
    <w:tmpl w:val="24F28726"/>
    <w:lvl w:ilvl="0" w:tentative="0">
      <w:start w:val="1"/>
      <w:numFmt w:val="chineseCounting"/>
      <w:suff w:val="nothing"/>
      <w:lvlText w:val="%1、"/>
      <w:lvlJc w:val="left"/>
      <w:pPr>
        <w:ind w:left="105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2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2026-03-11T04:21:43Z</dcterms:created>
  <dc:creator>宁缺毋滥</dc:creator>
  <cp:lastModifiedBy>宁缺毋滥</cp:lastModifiedBy>
  <dcterms:modified xsi:type="dcterms:W3CDTF">2026-03-11T04:23:03Z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eyJoZGlkIjoiMjAzMzU3Y2Q1YWVjZDFmNmEzNmZkZWJiNWE3YTQzM2QiLCJ1c2VySWQiOiIxNDExMTYxODY5In0=</vt:lpwstr>
  </property>
  <property fmtid="{D5CDD505-2E9C-101B-9397-08002B2CF9AE}" pid="4" name="ICV">
    <vt:lpwstr>74F2F212D17647B5AA65D5ED4742BA24_12</vt:lpwstr>
  </property>
</Properties>
</file>