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8F0F">
      <w:pPr>
        <w:jc w:val="center"/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武夷山庙湾山地公社停车场电气专业设计说明（含充电设施）</w:t>
      </w:r>
    </w:p>
    <w:p w14:paraId="0764176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一、设计概况</w:t>
      </w:r>
    </w:p>
    <w:p w14:paraId="060FF4BD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本设计针对武夷山庙湾山地公社山脚集中停车场开展电气专业设计，契合项目 “绿筑武夷，零碳共生” 低碳理念，满足比赛要求的电动汽车充电设施配置（含预留安装条件）、无障碍汽车停车位专属电气配套，同时衔接项目整体光伏供电系统与配电体系，实现停车场电气系统的安全、低碳、适配性设计。停车场总规划车位按项目运营需求配置，其中电动汽车停车位占比≥15%，无障碍汽车停车位占比≥2%，均独立划定区域、专属电气配套。</w:t>
      </w:r>
    </w:p>
    <w:p w14:paraId="37A0414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二、设计依据</w:t>
      </w:r>
    </w:p>
    <w:p w14:paraId="2518B8C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《电动汽车充电基础设施设计与安装》GB/T 51313-2018</w:t>
      </w:r>
    </w:p>
    <w:p w14:paraId="47008049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《无障碍设计规范》GB 50763-2012</w:t>
      </w:r>
    </w:p>
    <w:p w14:paraId="7313A1F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《供配电系统设计规范》GB 50052-2019</w:t>
      </w:r>
    </w:p>
    <w:p w14:paraId="21C7FF0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《低压配电设计规范》GB 50054-2011</w:t>
      </w:r>
    </w:p>
    <w:p w14:paraId="2731B71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《建筑照明设计标准》GB 50034-2013</w:t>
      </w:r>
    </w:p>
    <w:p w14:paraId="6EC3AEB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项目总体规划及停车场平面布局设计要求</w:t>
      </w:r>
    </w:p>
    <w:p w14:paraId="22C748B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比赛关于停车场充电设施、无障碍车位的专项要求</w:t>
      </w:r>
    </w:p>
    <w:p w14:paraId="2D42CFD4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三、充电设施条件设计</w:t>
      </w:r>
    </w:p>
    <w:p w14:paraId="1B33244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（一）充电设施配置</w:t>
      </w:r>
    </w:p>
    <w:p w14:paraId="746AC0B7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新建充电设施：在电动汽车专用停车区域，按1:1配置交流充电桩（7kW），适配小型新能源接驳车、游客新能源私家车充电需求；另设置2 台直流快充桩（60kW），作为应急快充配套，布置于停车场主出入口附近，满足车辆快速补电需求。</w:t>
      </w:r>
    </w:p>
    <w:p w14:paraId="3095FE8F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预留安装条件：剩余电动汽车停车位均预留充电设施安装条件，每车位预留 10kW 供电容量，预留充电桩基础、预埋电缆导管（SC25 镀锌钢管）及接线盒，预留位置与车位中心线对齐，距车位后方挡车器 0.5m，满足后期充电桩增容安装要求，无需二次破路、改线。</w:t>
      </w:r>
    </w:p>
    <w:p w14:paraId="5D258AE7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设施与车位适配：充电桩安装采用立柱式，高度 1.4-1.6m，距车位边线 0.6m，避免车辆碰撞；充电线缆预留长度≥5m，满足车辆侧方充电需求；充电桩外壳防护等级 IP54，适应户外山地潮湿、多雾的环境条件。</w:t>
      </w:r>
    </w:p>
    <w:p w14:paraId="68C0FCC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（二）无障碍汽车停车位电气配套</w:t>
      </w:r>
    </w:p>
    <w:p w14:paraId="19EDD576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无障碍汽车停车位紧邻停车场主通道及出入口布置，每个无障碍车位旁设置独立应急照明、插座箱，插座箱距地面 0.8m（低位设计，适配轮椅使用），内置 10A 五孔插座 2 个、16A 三孔插座 1 个，满足无障碍车辆充电、辅助设备供电需求。</w:t>
      </w:r>
    </w:p>
    <w:p w14:paraId="3CFFA2B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无障碍车位区域设置声光报警装置，与停车场应急系统联动，通道两侧设置接地扁钢，保障用电安全；照明照度较普通车位提升 50%，满足无障碍通行视觉需求。</w:t>
      </w:r>
    </w:p>
    <w:p w14:paraId="09CF851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四、配电系统要求</w:t>
      </w:r>
    </w:p>
    <w:p w14:paraId="41F8C739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（一）供电电源</w:t>
      </w:r>
    </w:p>
    <w:p w14:paraId="46440F3A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停车场供电依托项目整体 10kV/0.4kV 变配电系统，从项目山脚变配电室引两路 0.4kV/0.23kV 三相四线制电源至停车场配电总箱，采用双电源自动切换，供电容量预留充足：总配电容量≥200kVA，其中充电设施专用配电容量≥100kVA，独立计量、独立供电，与停车场照明、动力系统分开，避免相互干扰。</w:t>
      </w:r>
    </w:p>
    <w:p w14:paraId="3CC753DA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充电设施优先利用项目 BIPV 光伏系统自发电能，光伏电能经逆变器接入停车场充电专用配电回路，剩余电能并入项目储能装置，不足部分由城市电网补充，契合项目零碳理念。</w:t>
      </w:r>
    </w:p>
    <w:p w14:paraId="444CCAA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（二）配电层级</w:t>
      </w:r>
    </w:p>
    <w:p w14:paraId="5C5344F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采用三级配电体系，层级清晰、安全可控：</w:t>
      </w:r>
    </w:p>
    <w:p w14:paraId="2089C76D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一级配电：项目变配电室→停车场总配电箱（AP1），设置总断路器、浪涌保护器（SPD，Imax≥40kA）、电能计量装置；</w:t>
      </w:r>
    </w:p>
    <w:p w14:paraId="1DE2788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二级配电：总配电箱→充电设施专用配电箱（AP2）、照明 / 动力配电箱（AP3）、无障碍车位专用配电箱（AP4），各二级配电箱均设置分路断路器、漏电保护器（动作电流 300mA，延时 0.5s）；</w:t>
      </w:r>
    </w:p>
    <w:p w14:paraId="2BF633AE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三级配电：各二级配电箱→充电桩、照明灯具、插座箱等末端用电设备，末端均设置独立断路器、漏电保护器（手持用电设备动作电流 30mA，瞬时动作）。</w:t>
      </w:r>
    </w:p>
    <w:p w14:paraId="217352F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（三）配电设备选型与布置</w:t>
      </w:r>
    </w:p>
    <w:p w14:paraId="3E5E54AF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所有配电箱体均采用户外型冷轧钢板箱体，防护等级 IP55，防腐、防潮、防尘，适配山地户外环境；箱体安装高度距地面 1.2m，明装于停车场绿化带内或立柱上，远离车辆碾压区域。</w:t>
      </w:r>
    </w:p>
    <w:p w14:paraId="3BD9E37B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断路器、漏电保护器、浪涌保护器等元器件选用国内知名品牌，额定电流按用电负荷 1.25 倍选取，满足过载、短路、漏电保护要求；充电专用配电回路设置谐波抑制装置，减少充电桩对电网的谐波干扰。</w:t>
      </w:r>
    </w:p>
    <w:p w14:paraId="2AC0F42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配电设备就近布置于用电负荷中心，充电专用配电箱靠近电动汽车停车区，无障碍车位专用配电箱布置于无障碍车位组团中心，缩短供电距离，降低线路损耗。</w:t>
      </w:r>
    </w:p>
    <w:p w14:paraId="7C74379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五、布线系统要求</w:t>
      </w:r>
    </w:p>
    <w:p w14:paraId="0778BEE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（一）线缆选型</w:t>
      </w:r>
    </w:p>
    <w:p w14:paraId="65A98682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充电专用回路：交流充电桩回路采用YJV22-1kV 3×6+1×4 铜芯铠装电力电缆，直流快充桩回路采用YJV22-1kV 3×25+1×16 铜芯铠装电力电缆，均满足载流量、耐压及机械防护要求；</w:t>
      </w:r>
    </w:p>
    <w:p w14:paraId="67746C91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照明 / 动力回路：采用YJV22-1kV 3×4+1×2.5 铜芯铠装电力电缆，插座回路采用BV-500V 2.5mm² 铜芯绝缘导线；</w:t>
      </w:r>
    </w:p>
    <w:p w14:paraId="5FBE293B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应急照明回路：采用NH-YJV-1kV 3×2.5 铜芯耐火电力电缆，满足火灾时持续供电要求。</w:t>
      </w:r>
    </w:p>
    <w:p w14:paraId="3177912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（二）布线方式</w:t>
      </w:r>
    </w:p>
    <w:p w14:paraId="5670100B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所有地下线缆均采用直埋敷设，埋深≥0.7m，穿越车道区域埋深≥1.0m，且穿SC 镀锌钢管保护，钢管管径比线缆外径大 50%；线缆直埋段铺设黄沙垫层，上层覆盖红砖，做好标识桩（间距 5m），标注 “电力电缆，严禁开挖”。</w:t>
      </w:r>
    </w:p>
    <w:p w14:paraId="0CB9138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充电桩、插座箱等末端设备的线缆引上段，采用不锈钢波纹管保护，隐蔽敷设，避免车辆碰撞、人为损坏；架空线缆（如需）采用绝缘导线，架高≥4.5m，远离停车场行车区域。</w:t>
      </w:r>
    </w:p>
    <w:p w14:paraId="2549133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同一回路线缆统一敷设，不同电压等级、不同功能线缆分开敷设，间距≥0.3m；线缆接头均设置于接线盒内，做好防水、绝缘处理，严禁地下接头。</w:t>
      </w:r>
    </w:p>
    <w:p w14:paraId="65B2947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（三）接地与防雷</w:t>
      </w:r>
    </w:p>
    <w:p w14:paraId="768AF06B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停车场采用TN-S 接地系统，保护零线（PE 线）与中性线（N 线）严格分开，所有用电设备金属外壳、配电箱、充电桩、金属导管均可靠接 PE 线，接地电阻≤4Ω。</w:t>
      </w:r>
    </w:p>
    <w:p w14:paraId="5F367E6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沿停车场四周及车道边缘敷设40×4 热镀锌扁钢作为人工接地极，与各配电箱、充电桩的接地端子可靠连接，形成闭合接地网；无障碍车位区域增设接地极，确保接地可靠。</w:t>
      </w:r>
    </w:p>
    <w:p w14:paraId="08224320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配电总箱、充电专用配电箱内均设置防雷浪涌保护装置，充电桩、户外照明灯具均配置防雷接地端子，抵御雷击过电压，保障电气系统安全运行。</w:t>
      </w:r>
    </w:p>
    <w:p w14:paraId="2E83673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六、计量要求</w:t>
      </w:r>
    </w:p>
    <w:p w14:paraId="3C5A43A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（一）计量分级设置</w:t>
      </w:r>
    </w:p>
    <w:p w14:paraId="26C30B85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实行“总计量 + 分计量 + 末端计量”的三级计量体系，计量数据精准、可追溯，满足项目能耗统计、收费管理及电网计量要求：</w:t>
      </w:r>
    </w:p>
    <w:p w14:paraId="18B2AD9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总计量：在停车场总配电箱进线端设置三相四线制智能电能表（精度 1.0 级），计量停车场总用电量，接入项目能耗监测系统，实现远程抄表、数据上传；</w:t>
      </w:r>
    </w:p>
    <w:p w14:paraId="458546CF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分计量：在充电设施专用配电箱、照明 / 动力配电箱、无障碍车位专用配电箱进线端，分别设置三相 / 单相智能电能表（精度 1.0 级），分别计量充电设施、照明动力、无障碍车位的用电量；</w:t>
      </w:r>
    </w:p>
    <w:p w14:paraId="2FB42EFC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末端计量：每个交流充电桩、直流快充桩均内置专用电能表（精度 0.5 级），计量单桩充电电量，支持扫码计费、刷卡计费，适配商业运营需求。</w:t>
      </w:r>
    </w:p>
    <w:p w14:paraId="2FC811B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（二）计量装置要求</w:t>
      </w:r>
    </w:p>
    <w:p w14:paraId="2CBB7E35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所有电能表均选用符合国家计量标准的智能电子式电能表，支持 RS485 通讯、远程抄表、数据存储功能，与项目智慧管理系统联动，实现能耗实时监测、统计分析；</w:t>
      </w:r>
    </w:p>
    <w:p w14:paraId="76012D68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计量装置独立安装于配电箱专用计量隔室，隔室设置专用门锁，由专人管理，计量接线采用专用接线端子，做好标识，防止窃电、误接；</w:t>
      </w:r>
    </w:p>
    <w:p w14:paraId="32FDACA3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充电设施计量装置兼顾光伏自发电计量与电网供电计量，实现 “自发自用、余电上网” 的计量拆分，精准统计光伏能源利用量，契合项目零碳运营数据统计需求。</w:t>
      </w:r>
    </w:p>
    <w:p w14:paraId="7451D569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（三）计量管理</w:t>
      </w:r>
    </w:p>
    <w:p w14:paraId="18734A23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计量装置由具备资质的单位校验、检定，合格后方可投入使用；定期对计量装置进行巡检、校准（每年至少 1 次），确保计量精度；计量数据统一存储于项目智慧管理平台，留存时间≥3 年，满足能耗审计、运营管理需求。</w:t>
      </w:r>
    </w:p>
    <w:p w14:paraId="343F8CD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七、其他设计要求</w:t>
      </w:r>
    </w:p>
    <w:p w14:paraId="33ED4514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停车场电气系统与项目智慧安防系统、照明系统、接驳车调度系统联动，实现智能化控制：充电设施支持小程序扫码启动、远程预约，照明系统采用光控 + 时控自动启闭，降低能耗；</w:t>
      </w:r>
    </w:p>
    <w:p w14:paraId="74622B2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所有电气设备、线缆均选用环保、节能型产品，符合国家绿色建筑标准，与项目整体低碳理念一致；</w:t>
      </w:r>
    </w:p>
    <w:p w14:paraId="0FDF9E5C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施工过程中严格遵循国家现行施工规范，做好线缆敷设、设备安装的隐蔽工程验收，确保施工质量；</w:t>
      </w:r>
    </w:p>
    <w:p w14:paraId="2EF4A810">
      <w:p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</w:rPr>
        <w:t>预留后期电气系统增容条件，总配电箱、充电专用配电箱均预留备用回路，满足停车场后期车位增加、充电设施扩容的需求。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179EC"/>
    <w:rsid w:val="2DD1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2026-03-21T01:46:00Z</dcterms:created>
  <dc:creator>WPS_1618203120</dc:creator>
  <cp:lastModifiedBy>WPS_1618203120</cp:lastModifiedBy>
  <dcterms:modified xsi:type="dcterms:W3CDTF">2026-03-21T01:47:40Z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016D08DDE25942CEB7B703D5293087B1_11</vt:lpwstr>
  </property>
  <property fmtid="{D5CDD505-2E9C-101B-9397-08002B2CF9AE}" pid="4" name="KSOTemplateDocerSaveRecord">
    <vt:lpwstr>eyJoZGlkIjoiYmY3YjhjYTY4YjJkZGQwNTI3MjFjZTM0ZDJiMmU1MTQiLCJ1c2VySWQiOiIxMTk3OTg3Mzg2In0=</vt:lpwstr>
  </property>
</Properties>
</file>