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8A05">
      <w:pPr>
        <w:pStyle w:val="2"/>
        <w:bidi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建筑工程健康舒适相关设计说明</w:t>
      </w:r>
    </w:p>
    <w:p w14:paraId="37D84A74">
      <w:pPr>
        <w:spacing w:before="120" w:after="120" w:line="360" w:lineRule="auto"/>
        <w:ind w:left="0" w:firstLine="420" w:firstLineChars="20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本建筑工程设计严格遵循健康、舒适、安全、环保的基本原则，建筑、暖通、给排水等各专业设计均符合现行强制性工程建设规范《建筑环境通用规范》GB 55016-2021、《民用建筑通用规范》GB55031-2022、《建筑给水排水与节水通用规范》GB 55020等相关规定，兼顾建筑使用功能与人体工学要求，打造宜居、适用的建筑空间，以下为各专业核心设计说明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649C411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一、建筑专业设计说明</w:t>
      </w:r>
      <w:bookmarkStart w:id="13" w:name="_GoBack"/>
      <w:bookmarkEnd w:id="13"/>
    </w:p>
    <w:p w14:paraId="630455DB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（一）总体设计原则</w:t>
      </w:r>
    </w:p>
    <w:p w14:paraId="7F517ABD">
      <w:pPr>
        <w:numPr>
          <w:numId w:val="0"/>
        </w:numPr>
        <w:spacing w:before="120" w:after="120"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建筑设计贯彻节能、节地、节水、节材及环境保护的政策要求，结合项目所在地自然气候、地理环境特征，合理规划建筑布局、空间尺度与建筑构造，保障建筑空间的安全、卫生、健康与舒适，同时满足采光、通风、隔声、热工等建筑环境基础要求，各功能空间布局匹配使用需求，且符合无障碍设计相关规定。</w:t>
      </w:r>
    </w:p>
    <w:p w14:paraId="0A52A540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（二）建筑空间与尺度设计</w:t>
      </w:r>
    </w:p>
    <w:p w14:paraId="6CECA44E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建筑面积与高度严格按《民用建筑通用规范》计算，建筑室内净高满足各功能场所最低要求，地下室、公共走道等人员正常活动场所最低处室内净高不小于2.00m；公共走廊净宽（除住宅外）不小于1.30m，公共楼梯梯段净宽按不低于2股人流（每股0.55m）设计，梯段踏步尺寸、级数符合规范限值要求，休息平台净高不小于2.00m，梯段净高不小于2.20m。</w:t>
      </w:r>
    </w:p>
    <w:p w14:paraId="2207AF48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建筑出入口设置满足安全疏散、交通组织要求，主入口室外台阶踏步宽度≥0.30m、高度≤0.15m，台阶及人行坡道铺装采用防滑面层，总高度≥0.70m时临空面设置防护措施；落地玻璃出入口采用安全玻璃并设置防撞提示标识，同时采取防止室外雨水侵入室内的构造措施。</w:t>
      </w:r>
    </w:p>
    <w:p w14:paraId="1A5DD5C3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公共厕所、母婴室等配套空间按功能需求合理配置，公共厕所隔间平面净尺寸、通道净宽符合规范要求，母婴室结合建筑人流量、使用特点设置，配备基础使用设施；建筑临空部位（阳台、外廊、楼梯等）设置高度不小于1.10m的防护栏杆，少年儿童专用区域栏杆采取防攀滑措施，杆件净间距≤0.11m。</w:t>
      </w:r>
    </w:p>
    <w:p w14:paraId="77E796DA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heading_3"/>
      <w:r>
        <w:rPr>
          <w:rFonts w:hint="eastAsia" w:ascii="宋体" w:hAnsi="宋体" w:eastAsia="宋体" w:cs="宋体"/>
          <w:sz w:val="24"/>
          <w:szCs w:val="24"/>
        </w:rPr>
        <w:t>（三）建筑环境与构造设计</w:t>
      </w:r>
      <w:bookmarkEnd w:id="0"/>
    </w:p>
    <w:p w14:paraId="4688F26C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声环境：按《建筑环境通用规范》执行，民用建筑室内采取隔声、吸声、消声、隔振等措施，噪声敏感建筑在2/3/4类声环境功能区时，提前开展场地环境噪声、振动调查测定；建筑外部噪声源传播至睡眠类主要功能房间室内的噪声限值，昼间≤40dB、夜间≤30dB（关闭门窗状态），内部设备传播至睡眠类房间的噪声限值≤33dB；管线穿过隔声墙体/楼板时采取密封隔声措施，通风空调系统风口噪声超标时设置消声装置。</w:t>
      </w:r>
    </w:p>
    <w:p w14:paraId="56B42E58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光环境：综合协调天然采光与人工照明，采光设计按建筑使用功能确定采光等级，卧室、起居室等天然采光需求较高的场所采光等级不低于Ⅳ级，普通教室不低于Ⅲ级且侧面采光均匀度≥0.5；采光窗颜色透射指数≥80，玻璃幕墙设置时开展反射光影响分析，避免对周边环境及人员造成眩光干扰。人工照明按功能要求确定照度水平，教室书写板板面平均照度≥500lx、均匀度≥0.8，长时间视觉作业场所统一眩光值UGR≤19，光源一般显色指数Ra≥80，儿童及青少年活动场所选用RG0类无危险灯具，且光源闪变指数P≤1。</w:t>
      </w:r>
    </w:p>
    <w:p w14:paraId="56E50181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建筑热工：结合项目所在地建筑气候区划及热工设计区划，严寒、寒冷、夏热冬冷及温和A区建筑做保温设计，夏热冬暖、夏热冬冷及寒冷B区建筑做防热设计；非透光围护结构内表面温度满足与室内空气温度的允许温差要求，供暖建筑热桥部位进行结露验算并采取保温措施，确保内表面温度高于室内空气露点温度；屋面、外墙、外窗采取防雨水侵入措施，保温材料因内部冷凝受潮的重量湿度增量控制在规范允许范围内。</w:t>
      </w:r>
    </w:p>
    <w:p w14:paraId="19A24040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室内空气质量：按“场地控制-布局优化-材料管控-通风净化”的顺序采取污染控制措施，建筑设计前开展场地土壤氡浓度调查测定，超标场地采取抗开裂、防水或综合防氡措施；建筑主体及装饰装修材料选用符合放射性、有害物释放限值要求的产品，严禁使用含苯稀释剂、沥青类防腐材料等；建筑空间布局有利于自然通风，必要时设置机械通风及空气净化装置，竣工验收时室内空气污染物浓度满足规范限量要求。</w:t>
      </w:r>
    </w:p>
    <w:p w14:paraId="06B83ACE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sz w:val="21"/>
          <w:szCs w:val="21"/>
        </w:rPr>
        <w:t>建筑部件构造：屋面设置不小于2%的排水坡度，进行排水计算并合理确定雨水立管及天沟尺寸，上人屋面满足人员活动荷载并设置防护设施；外墙采取保温隔热、隔声、防水防潮措施，门窗与墙体连接牢固并做密封处理，外开窗扇采取防脱落措施，全玻璃门/落地窗选用安全玻璃并设置防撞标识；楼面、地面根据功能采取防水、隔声、防滑措施，厕所、厨房等潮湿区域设置防水层，机动车库地面采用高强度耐磨防滑材料；吊顶与主体结构吊挂牢固，重量＞3kg的物体直接吊挂在承重结构上，潮湿房间吊顶采用防水防潮材料并采取防结露措施。</w:t>
      </w:r>
    </w:p>
    <w:p w14:paraId="2E4DAB4B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heading_4"/>
      <w:r>
        <w:rPr>
          <w:rFonts w:hint="eastAsia" w:ascii="宋体" w:hAnsi="宋体" w:eastAsia="宋体" w:cs="宋体"/>
          <w:b/>
          <w:bCs/>
          <w:sz w:val="28"/>
          <w:szCs w:val="28"/>
        </w:rPr>
        <w:t>二、暖通专业设计说明</w:t>
      </w:r>
      <w:bookmarkEnd w:id="1"/>
    </w:p>
    <w:p w14:paraId="2FC3E754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2" w:name="heading_5"/>
      <w:r>
        <w:rPr>
          <w:rFonts w:hint="eastAsia" w:ascii="宋体" w:hAnsi="宋体" w:eastAsia="宋体" w:cs="宋体"/>
          <w:sz w:val="24"/>
          <w:szCs w:val="24"/>
        </w:rPr>
        <w:t>（一）设计原则</w:t>
      </w:r>
      <w:bookmarkEnd w:id="2"/>
    </w:p>
    <w:p w14:paraId="3C003ECF">
      <w:pPr>
        <w:spacing w:before="120" w:after="120" w:line="360" w:lineRule="auto"/>
        <w:ind w:lef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暖通系统设计以保障建筑室内热舒适、空气质量为核心，结合建筑热工设计要求，合理选用供暖、通风、空调系统，兼顾节能性与运行稳定性，同时满足隔声、隔振、防污染等规范要求，与建筑专业协同实现室内环境的健康舒适。</w:t>
      </w:r>
    </w:p>
    <w:p w14:paraId="5B6CB96B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3" w:name="heading_6"/>
      <w:r>
        <w:rPr>
          <w:rFonts w:hint="eastAsia" w:ascii="宋体" w:hAnsi="宋体" w:eastAsia="宋体" w:cs="宋体"/>
          <w:sz w:val="24"/>
          <w:szCs w:val="24"/>
        </w:rPr>
        <w:t>（二）供暖与空调系统设计</w:t>
      </w:r>
      <w:bookmarkEnd w:id="3"/>
    </w:p>
    <w:p w14:paraId="594005F3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供暖系统设计适配项目所在地气候区划，严寒、寒冷地区按规范满足建筑保温要求，供暖系统正常运行后，非透光围护结构内表面温度检测结果符合《建筑环境通用规范》要求，检测持续时间不少于72h且逐时记录数据；夏热冬暖、夏热冬冷地区空调系统设计结合建筑防热要求，控制外墙、屋面内表面最高温度，避免室内出现过热现象。</w:t>
      </w:r>
    </w:p>
    <w:p w14:paraId="73B3AD6A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空调系统的气流组织合理设计，确保室内温度、湿度分布均匀，满足各功能场所的热舒适要求；空调设备的选型考虑能效指标，符合节能规范要求，同时设备运行噪声满足建筑室内噪声限值规定，与有安静要求的用房贴邻时，采取隔振、隔声措施，设备基础及连接管线设置隔振装置。</w:t>
      </w:r>
    </w:p>
    <w:p w14:paraId="6D723604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4" w:name="heading_7"/>
      <w:r>
        <w:rPr>
          <w:rFonts w:hint="eastAsia" w:ascii="宋体" w:hAnsi="宋体" w:eastAsia="宋体" w:cs="宋体"/>
          <w:sz w:val="24"/>
          <w:szCs w:val="24"/>
        </w:rPr>
        <w:t>（三）通风系统设计</w:t>
      </w:r>
      <w:bookmarkEnd w:id="4"/>
    </w:p>
    <w:p w14:paraId="55869B52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优先采用自然通风，建筑平面布局、门窗开启方式充分考虑自然通风效果，保障室内空气流通，有效降低室内污染物浓度；自然通风无法满足要求的场所（如地下室、公共厨房、卫生间等），设置机械通风系统。</w:t>
      </w:r>
    </w:p>
    <w:p w14:paraId="555FAE22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公共厨房设置专用排风系统，采取有效措施防止油烟、气味扩散至相邻空间及室外环境，避免对建筑周边造成污染；卫生间设置机械排风装置，换气次数满足规范要求，保持室内空气清新；地下车库设置机械通风与排烟系统，保障车库内空气质量及消防安全。</w:t>
      </w:r>
    </w:p>
    <w:p w14:paraId="1FE09537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通风系统风管穿过隔声墙体、楼板时，采取密封隔声措施；送回风口设置考虑噪声控制，当风口辐射噪声超过室内限值时，设置消声器，且消声设计控制风管内气流速度，降低气流再生噪声；通风设备与风管、管线的连接采用柔性接头，减少振动传播。</w:t>
      </w:r>
    </w:p>
    <w:p w14:paraId="64381708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5" w:name="heading_8"/>
      <w:r>
        <w:rPr>
          <w:rFonts w:hint="eastAsia" w:ascii="宋体" w:hAnsi="宋体" w:eastAsia="宋体" w:cs="宋体"/>
          <w:sz w:val="24"/>
          <w:szCs w:val="24"/>
        </w:rPr>
        <w:t>（四）防污染与节能设计</w:t>
      </w:r>
      <w:bookmarkEnd w:id="5"/>
    </w:p>
    <w:p w14:paraId="62A2A70B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空气净化装置选用符合规范要求的产品，确保净化处理后不产生新的污染物，有效去除室内甲醛、苯、TVOC等有害气体；新风系统设置过滤装置，过滤室外空气中的颗粒物，保障新风质量。</w:t>
      </w:r>
    </w:p>
    <w:p w14:paraId="26834A2B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暖通系统采用节能控制措施，设置温度、湿度自动调控装置，根据室内环境需求自动调节系统运行状态，避免能源浪费；供暖、空调系统的管道、设备采取保温措施，减少热量/冷量损失，保温材料选用防火、防潮、环保型产品，其性能符合国家现行标准。</w:t>
      </w:r>
    </w:p>
    <w:p w14:paraId="108B8BC0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地下车库、地下室的排风口避免朝向邻近建筑的可开启外窗及取风口，当排风口与人员活动场所距离小于10m时，排风口底部距地坪高度不小于2.5m，防止废气对人员造成影响。</w:t>
      </w:r>
    </w:p>
    <w:p w14:paraId="648B8AAF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6" w:name="heading_9"/>
      <w:r>
        <w:rPr>
          <w:rFonts w:hint="eastAsia" w:ascii="宋体" w:hAnsi="宋体" w:eastAsia="宋体" w:cs="宋体"/>
          <w:b/>
          <w:bCs/>
          <w:sz w:val="28"/>
          <w:szCs w:val="28"/>
        </w:rPr>
        <w:t>三、给排水专业设计说明</w:t>
      </w:r>
      <w:bookmarkEnd w:id="6"/>
    </w:p>
    <w:p w14:paraId="51A6E814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7" w:name="heading_10"/>
      <w:r>
        <w:rPr>
          <w:rFonts w:hint="eastAsia" w:ascii="宋体" w:hAnsi="宋体" w:eastAsia="宋体" w:cs="宋体"/>
          <w:sz w:val="24"/>
          <w:szCs w:val="24"/>
        </w:rPr>
        <w:t>（一）设计原则</w:t>
      </w:r>
      <w:bookmarkEnd w:id="7"/>
    </w:p>
    <w:p w14:paraId="4673FF03">
      <w:pPr>
        <w:spacing w:before="120" w:after="120" w:line="360" w:lineRule="auto"/>
        <w:ind w:left="0"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给排水系统设计遵循安全、卫生、节水、环保的原则，严格执行《建筑给水排水与节水通用规范》等强制性标准，合理规划给水管网、排水系统及节水设施，保障建筑内生活用水水质、水压满足使用要求，排水通畅且避免对室内外环境造成污染，同时兼顾系统的可靠性与经济性。</w:t>
      </w:r>
    </w:p>
    <w:p w14:paraId="6873606F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8" w:name="heading_11"/>
      <w:r>
        <w:rPr>
          <w:rFonts w:hint="eastAsia" w:ascii="宋体" w:hAnsi="宋体" w:eastAsia="宋体" w:cs="宋体"/>
          <w:sz w:val="24"/>
          <w:szCs w:val="24"/>
        </w:rPr>
        <w:t>（二）给水系统设计</w:t>
      </w:r>
      <w:bookmarkEnd w:id="8"/>
    </w:p>
    <w:p w14:paraId="2DD6D19F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生活饮用水水源符合国家现行生活饮用水卫生标准，给水管网设计满足各用水点的水压、水量要求，采取防止管网二次污染的措施，如给水管材选用食品级环保管材，水箱、水池设置消毒装置，定期清洗消毒；入户管设置水表，对建筑内公共用水区域与分户用水进行分别计量。</w:t>
      </w:r>
    </w:p>
    <w:p w14:paraId="50C0EC1B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节水措施：选用符合国家节水标准的卫生洁具和用水器具（如节水型坐便器、感应水龙头、低流量淋浴器等）；绿化灌溉采用滴灌、微喷等节水灌溉方式，结合雨水回收系统利用雨水资源；给水管网进行水力平衡计算，避免管网压力过高造成水资源浪费，设置减压装置控制用水点水压。</w:t>
      </w:r>
    </w:p>
    <w:p w14:paraId="31D5E61A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水质保障：生活饮用水与非饮用水（如绿化用水、冲洗用水）管网分开设置，严禁混接；水箱、水池的材质选用耐腐蚀、无污染的材料，其构造符合卫生要求，避免水质污染；对有直饮水需求的场所，设置直饮水系统，直饮水水质符合现行国家相关标准。</w:t>
      </w:r>
    </w:p>
    <w:p w14:paraId="1D718D1A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9" w:name="heading_12"/>
      <w:r>
        <w:rPr>
          <w:rFonts w:hint="eastAsia" w:ascii="宋体" w:hAnsi="宋体" w:eastAsia="宋体" w:cs="宋体"/>
          <w:sz w:val="24"/>
          <w:szCs w:val="24"/>
        </w:rPr>
        <w:t>（三）排水系统设计</w:t>
      </w:r>
      <w:bookmarkEnd w:id="9"/>
    </w:p>
    <w:p w14:paraId="0F731089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排水系统采用污废分流/雨污分流设计，生活污水、生产废水、雨水分别收集、排放，卫生间、厨房、公共厕所等场所的排水管道合理布置，确保排水通畅，避免积水、返味；排水管材选用耐腐蚀、抗老化、密封性能好的产品，管道连接牢固，防止渗漏。</w:t>
      </w:r>
    </w:p>
    <w:p w14:paraId="2FD89CC4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卫生洁具排水口设置水封装置，水封深度符合规范要求，防止排水管道内的浊气逸入室内，影响室内空气质量；公共厨房、食堂的排水管道设置隔油装置，有效去除污水中的油脂，避免管道堵塞及对城市排水管网造成污染；地下室、地下车库设置集水坑及潜水泵，及时排除积水，防止涌水、倒灌，潜水泵的选型考虑备用要求，保障排水可靠性。</w:t>
      </w:r>
    </w:p>
    <w:p w14:paraId="24D54D10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屋面雨水采用有组织排水，雨水斗、雨水立管的选型与布置结合屋面排水计算确定，确保雨水快速排除，避免屋面积水；建筑室外场地设置雨水收集、渗透设施（如雨水花园、透水铺装），增加雨水下渗，涵养地下水，同时减少城市内涝风险，收集的雨水经处理后可用于绿化灌溉、道路冲洗等。</w:t>
      </w:r>
    </w:p>
    <w:p w14:paraId="66677C64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10" w:name="heading_13"/>
      <w:r>
        <w:rPr>
          <w:rFonts w:hint="eastAsia" w:ascii="宋体" w:hAnsi="宋体" w:eastAsia="宋体" w:cs="宋体"/>
          <w:sz w:val="24"/>
          <w:szCs w:val="24"/>
        </w:rPr>
        <w:t>（四）消防给水与排水配套设计</w:t>
      </w:r>
      <w:bookmarkEnd w:id="10"/>
    </w:p>
    <w:p w14:paraId="10050250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按现行消防规范要求设置消防给水系统，包括消火栓给水系统、自动喷水灭火系统等，消防水源、消防水泵、消防水箱等设施满足火灾时的供水要求，消防管网与生活给水管网分开设置，确保消防供水的独立性。</w:t>
      </w:r>
    </w:p>
    <w:p w14:paraId="400645A8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建筑内的厕所、卫生间、浴室、公共厨房等潮湿场所的楼面、地面设置防水层，墙面做防水翻边处理，防止水渗漏至下层空间及相邻区域；阳台、外廊等开敞区域的楼面设置排水坡度及排水口，及时排除雨水，避免积水。</w:t>
      </w:r>
    </w:p>
    <w:p w14:paraId="51FF7129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给排水管道穿过楼板、墙体时，预留孔洞采用防火、防水封堵材料封堵，管道与孔洞之间的缝隙密封严密，防止火灾蔓延及水渗漏；屋面、地下室与土壤接触的底板、侧墙采取防水、防潮措施，防水等级符合建筑使用功能要求。</w:t>
      </w:r>
    </w:p>
    <w:p w14:paraId="53B4461F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11" w:name="heading_14"/>
      <w:r>
        <w:rPr>
          <w:rFonts w:hint="eastAsia" w:ascii="宋体" w:hAnsi="宋体" w:eastAsia="宋体" w:cs="宋体"/>
          <w:sz w:val="24"/>
          <w:szCs w:val="24"/>
        </w:rPr>
        <w:t>（五）设施维护与环保设计</w:t>
      </w:r>
      <w:bookmarkEnd w:id="11"/>
    </w:p>
    <w:p w14:paraId="422D43C8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给排水设备（如水泵、水箱、消毒装置等）设置在专用设备用房内，设备用房满足隔声、减振、通风要求，水泵基础设置隔振垫，管道连接采用柔性接头，减少设备运行噪声与振动对建筑室内环境的影响。</w:t>
      </w:r>
    </w:p>
    <w:p w14:paraId="0F905B0B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排水泵站、化粪池等设施远离建筑主体及人员活动区域，采取防渗漏、防异味措施，化粪池的容积按规范计算确定，定期清掏，避免对土壤、地下水造成污染；建筑内的生活垃圾收集站房配置上下水设施，地面、墙面采用易清洁材料，满足垃圾分类储存要求，防止垃圾渗滤液污染环境。</w:t>
      </w:r>
    </w:p>
    <w:p w14:paraId="1B8B6E75">
      <w:pPr>
        <w:numPr>
          <w:ilvl w:val="0"/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2" w:name="heading_15"/>
      <w:r>
        <w:rPr>
          <w:rFonts w:hint="eastAsia" w:ascii="宋体" w:hAnsi="宋体" w:eastAsia="宋体" w:cs="宋体"/>
          <w:b/>
          <w:bCs/>
          <w:sz w:val="28"/>
          <w:szCs w:val="28"/>
        </w:rPr>
        <w:t>四、通用技术与验收要求</w:t>
      </w:r>
      <w:bookmarkEnd w:id="12"/>
    </w:p>
    <w:p w14:paraId="5C386E7E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本建筑工程各专业所采用的技术方法、材料、设备均符合现行强制性工程建设规范要求，创新性技术措施均经过专业论证，且满足规范中相关性能指标。</w:t>
      </w:r>
    </w:p>
    <w:p w14:paraId="754CE284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建筑、暖通、给排水等各专业施工过程中，严格按照设计文件及规范要求执行，做好各工序的质量检验，隐蔽工程验收合格后方可进行下一道工序。</w:t>
      </w:r>
    </w:p>
    <w:p w14:paraId="2417A29E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工程竣工验收阶段，按《建筑环境通用规范》《民用建筑通用规范》《建筑给水排水与节水通用规范》等要求，对建筑声环境、光环境、热工性能、室内空气质量、给排水水质、暖通系统运行效果等进行检测，检测结果合格后方可交付使用；若为既有建筑改造项目，在条件不具备时，相关指标不低于原建造时的标准。</w:t>
      </w:r>
    </w:p>
    <w:p w14:paraId="63A79D7F">
      <w:pPr>
        <w:numPr>
          <w:numId w:val="0"/>
        </w:numPr>
        <w:spacing w:before="120" w:after="120"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建筑投入使用后，应按规范要求对建筑设施、暖通系统、给排水系统进行定期保养、维修和监管，及时更换老化、损坏的部件，确保各系统长期稳定运行，持续保障建筑室内的健康舒适环境。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B918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67E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B4C3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4582</Words>
  <Characters>4707</Characters>
  <TotalTime>14</TotalTime>
  <ScaleCrop>false</ScaleCrop>
  <LinksUpToDate>false</LinksUpToDate>
  <CharactersWithSpaces>4712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2026-03-14T15:14:00Z</dcterms:created>
  <dc:creator>Apache POI</dc:creator>
  <cp:lastModifiedBy>蜗</cp:lastModifiedBy>
  <dcterms:modified xsi:type="dcterms:W3CDTF">2026-03-14T15:29:26Z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eyJoZGlkIjoiYzNhOTBiNTA2YjkyMzk5MTdmN2RhYWUxOTk0YzVkMzIiLCJ1c2VySWQiOiI4Mjk5NzI2MjEifQ==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5E169A1592DC48B58FB79300935F6423_12</vt:lpwstr>
  </property>
</Properties>
</file>