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88" w:type="dxa"/>
            <w:vAlign w:val="center"/>
          </w:tcPr>
          <w:p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0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0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8" w:type="dxa"/>
          </w:tcPr>
          <w:p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体验1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8" w:type="dxa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  <w:r>
              <w:rPr>
                <w:rFonts w:hint="eastAsia"/>
                <w:b/>
                <w:sz w:val="32"/>
                <w:szCs w:val="52"/>
              </w:rPr>
              <w:t>BKA80084</w:t>
            </w:r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8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8" w:name="_GoBack"/>
      <w:bookmarkEnd w:id="58"/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福建-福州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2025年12月20日</w:t>
            </w:r>
            <w:bookmarkEnd w:id="8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T15160582168</w:t>
            </w:r>
            <w:bookmarkEnd w:id="11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>
      <w:pPr>
        <w:rPr>
          <w:rFonts w:hint="eastAsia" w:ascii="宋体" w:hAnsi="宋体"/>
          <w:sz w:val="32"/>
          <w:szCs w:val="32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_Toc6690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_Toc19205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_Toc19205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_Toc4477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_Toc4477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_Toc7648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_Toc7648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_Toc22463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_Toc22463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_Toc20918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_Toc20918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_Toc24327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_Toc24327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_Toc12199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_Toc12199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_Toc21889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_Toc22642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_Toc32531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_Toc5636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_Toc9514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_Toc24189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窗构造</w:t>
      </w:r>
      <w:r>
        <w:tab/>
      </w:r>
      <w:r>
        <w:fldChar w:fldCharType="begin"/>
      </w:r>
      <w:r>
        <w:instrText xml:space="preserve"> PAGEREF _Toc24189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_Toc5668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_Toc5668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_Toc15485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_Toc14581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_Toc11956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_Toc11956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_Toc7919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_Toc24838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_Toc3290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_Toc29638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_Toc32189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_Toc27091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_Toc29965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_Toc29965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_Toc23712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6690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北京-北京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夏热冬暖A区</w:t>
            </w:r>
            <w:bookmarkEnd w:id="1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26.00</w:t>
            </w:r>
            <w:bookmarkEnd w:id="1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119.28</w:t>
            </w:r>
            <w:bookmarkEnd w:id="1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体验1</w:t>
            </w:r>
            <w:bookmarkEnd w:id="17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540.07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7.50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3" w:name="地上建筑层数"/>
            <w:r>
              <w:t>2</w:t>
            </w:r>
            <w:bookmarkEnd w:id="23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5" w:name="北向角度"/>
            <w:r>
              <w:t>149</w:t>
            </w:r>
            <w:bookmarkEnd w:id="25"/>
            <w:r>
              <w:t>°</w:t>
            </w:r>
          </w:p>
        </w:tc>
      </w:tr>
    </w:tbl>
    <w:p>
      <w:pPr>
        <w:pStyle w:val="2"/>
      </w:pPr>
      <w:bookmarkStart w:id="26" w:name="_Toc19205"/>
      <w:r>
        <w:rPr>
          <w:rFonts w:hint="eastAsia"/>
        </w:rPr>
        <w:t>气象</w:t>
      </w:r>
      <w:r>
        <w:t>数据</w:t>
      </w:r>
      <w:bookmarkEnd w:id="26"/>
    </w:p>
    <w:p>
      <w:pPr>
        <w:pStyle w:val="4"/>
      </w:pPr>
      <w:bookmarkStart w:id="27" w:name="_Toc4477"/>
      <w:r>
        <w:rPr>
          <w:rFonts w:hint="eastAsia"/>
        </w:rPr>
        <w:t>气象地点</w:t>
      </w:r>
      <w:bookmarkEnd w:id="27"/>
    </w:p>
    <w:p>
      <w:pPr>
        <w:pStyle w:val="3"/>
        <w:ind w:firstLine="420"/>
        <w:rPr>
          <w:lang w:val="en-US"/>
        </w:rPr>
      </w:pPr>
      <w:bookmarkStart w:id="28" w:name="气象数据来源"/>
      <w:r>
        <w:t>福建-福州, 《建筑节能气象参数标准》JGJ346-2014</w:t>
      </w:r>
      <w:bookmarkEnd w:id="28"/>
    </w:p>
    <w:p>
      <w:pPr>
        <w:pStyle w:val="4"/>
      </w:pPr>
      <w:bookmarkStart w:id="29" w:name="_Toc7648"/>
      <w:r>
        <w:rPr>
          <w:rFonts w:hint="eastAsia"/>
        </w:rPr>
        <w:t>逐</w:t>
      </w:r>
      <w:r>
        <w:t>日干球温度表</w:t>
      </w:r>
      <w:bookmarkEnd w:id="29"/>
    </w:p>
    <w:p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1" w:name="日最小干球温度变化表"/>
      <w:bookmarkEnd w:id="31"/>
      <w:bookmarkStart w:id="32" w:name="_Toc22463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4" w:name="_Toc20918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07月11日14时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26.1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01月16日06时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1.1</w:t>
            </w:r>
          </w:p>
        </w:tc>
        <w:tc>
          <w:tcPr>
            <w:vAlign w:val="center"/>
          </w:tcPr>
          <w:p>
            <w:r>
              <w:t>3.8</w:t>
            </w:r>
          </w:p>
        </w:tc>
        <w:tc>
          <w:tcPr>
            <w:vAlign w:val="center"/>
          </w:tcPr>
          <w:p>
            <w:r>
              <w:t>11.2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5" w:name="气象峰值工况"/>
      <w:bookmarkEnd w:id="35"/>
    </w:p>
    <w:p>
      <w:pPr>
        <w:pStyle w:val="2"/>
      </w:pPr>
      <w:bookmarkStart w:id="36" w:name="_Toc24327"/>
      <w:r>
        <w:rPr>
          <w:rFonts w:hint="eastAsia"/>
        </w:rPr>
        <w:t>软件介绍</w:t>
      </w:r>
      <w:bookmarkEnd w:id="36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8" w:name="_Toc12199"/>
      <w:r>
        <w:rPr>
          <w:rFonts w:hint="eastAsia"/>
        </w:rPr>
        <w:t>围护</w:t>
      </w:r>
      <w:r>
        <w:t>结构</w:t>
      </w:r>
      <w:bookmarkEnd w:id="38"/>
    </w:p>
    <w:p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1889"/>
      <w:r>
        <w:rPr>
          <w:kern w:val="2"/>
          <w:szCs w:val="24"/>
          <w:lang w:val="en-US"/>
        </w:rPr>
        <w:t>屋顶构造</w:t>
      </w:r>
      <w:bookmarkEnd w:id="40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1" w:name="_Toc22642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0.84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2" w:name="_Toc32531"/>
      <w:r>
        <w:rPr>
          <w:kern w:val="2"/>
          <w:szCs w:val="24"/>
          <w:lang w:val="en-US"/>
        </w:rPr>
        <w:t>周边地面构造</w:t>
      </w:r>
      <w:bookmarkEnd w:id="42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3" w:name="_Toc5636"/>
      <w:r>
        <w:rPr>
          <w:kern w:val="2"/>
          <w:szCs w:val="24"/>
          <w:lang w:val="en-US"/>
        </w:rPr>
        <w:t>非周边地面构造</w:t>
      </w:r>
      <w:bookmarkEnd w:id="43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4" w:name="_Toc9514"/>
      <w:r>
        <w:rPr>
          <w:kern w:val="2"/>
          <w:szCs w:val="24"/>
          <w:lang w:val="en-US"/>
        </w:rPr>
        <w:t>门构造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1.972</w:t>
            </w:r>
          </w:p>
        </w:tc>
        <w:tc>
          <w:tcPr>
            <w:vAlign w:val="center"/>
          </w:tcPr>
          <w:p/>
        </w:tc>
      </w:tr>
    </w:tbl>
    <w:p>
      <w:pPr>
        <w:pStyle w:val="4"/>
      </w:pPr>
      <w:bookmarkStart w:id="45" w:name="_Toc24189"/>
      <w:r>
        <w:t>窗构造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铝合金窗--6高透光单银Low+12空气+6透明玻璃</w:t>
            </w:r>
          </w:p>
        </w:tc>
        <w:tc>
          <w:tcPr>
            <w:vAlign w:val="center"/>
          </w:tcPr>
          <w:p>
            <w:r>
              <w:t>2.730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福建省民用建筑围护结构节能工程做法及数据 （闽 2015-J-39）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铝合金窗--6高透光单银Low+12空气+6透明玻璃</w:t>
            </w:r>
          </w:p>
        </w:tc>
        <w:tc>
          <w:tcPr>
            <w:vAlign w:val="center"/>
          </w:tcPr>
          <w:p>
            <w:r>
              <w:t>2.730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福建省民用建筑围护结构节能工程做法及数据 （闽 2015-J-39）</w:t>
            </w:r>
          </w:p>
        </w:tc>
      </w:tr>
    </w:tbl>
    <w:p>
      <w:pPr>
        <w:pStyle w:val="2"/>
      </w:pPr>
      <w:bookmarkStart w:id="46" w:name="_Toc5668"/>
      <w:r>
        <w:t>房间类型</w:t>
      </w:r>
      <w:bookmarkEnd w:id="46"/>
    </w:p>
    <w:p>
      <w:pPr>
        <w:pStyle w:val="4"/>
        <w:widowControl w:val="0"/>
        <w:rPr>
          <w:kern w:val="2"/>
          <w:szCs w:val="24"/>
          <w:lang w:val="en-US"/>
        </w:rPr>
      </w:pPr>
      <w:bookmarkStart w:id="47" w:name="_Toc15485"/>
      <w:r>
        <w:rPr>
          <w:kern w:val="2"/>
          <w:szCs w:val="24"/>
          <w:lang w:val="en-US"/>
        </w:rPr>
        <w:t>房间参数表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0.15(人/m^2)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连接通道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8" w:name="_Toc14581"/>
      <w:r>
        <w:rPr>
          <w:kern w:val="2"/>
          <w:szCs w:val="24"/>
          <w:lang w:val="en-US"/>
        </w:rPr>
        <w:t>作息时间表</w:t>
      </w:r>
      <w:bookmarkEnd w:id="48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49" w:name="_Toc11956"/>
      <w:r>
        <w:rPr>
          <w:kern w:val="2"/>
          <w:szCs w:val="24"/>
          <w:lang w:val="en-US"/>
        </w:rPr>
        <w:t>系统设置</w:t>
      </w:r>
      <w:bookmarkEnd w:id="49"/>
    </w:p>
    <w:p>
      <w:pPr>
        <w:pStyle w:val="4"/>
        <w:widowControl w:val="0"/>
        <w:rPr>
          <w:kern w:val="2"/>
          <w:szCs w:val="24"/>
          <w:lang w:val="en-US"/>
        </w:rPr>
      </w:pPr>
      <w:bookmarkStart w:id="50" w:name="_Toc7919"/>
      <w:r>
        <w:rPr>
          <w:kern w:val="2"/>
          <w:szCs w:val="24"/>
          <w:lang w:val="en-US"/>
        </w:rPr>
        <w:t>系统划分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456.38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1" w:name="_Toc24838"/>
      <w:r>
        <w:rPr>
          <w:kern w:val="2"/>
          <w:szCs w:val="24"/>
          <w:lang w:val="en-US"/>
        </w:rPr>
        <w:t>运行时间表</w:t>
      </w:r>
      <w:bookmarkEnd w:id="51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2" w:name="_Toc3290"/>
      <w:r>
        <w:rPr>
          <w:kern w:val="2"/>
          <w:szCs w:val="24"/>
          <w:lang w:val="en-US"/>
        </w:rPr>
        <w:t>计算结果</w:t>
      </w:r>
      <w:bookmarkEnd w:id="52"/>
    </w:p>
    <w:p>
      <w:pPr>
        <w:pStyle w:val="4"/>
        <w:widowControl w:val="0"/>
        <w:rPr>
          <w:kern w:val="2"/>
          <w:szCs w:val="24"/>
          <w:lang w:val="en-US"/>
        </w:rPr>
      </w:pPr>
      <w:bookmarkStart w:id="53" w:name="_Toc29638"/>
      <w:r>
        <w:rPr>
          <w:kern w:val="2"/>
          <w:szCs w:val="24"/>
          <w:lang w:val="en-US"/>
        </w:rPr>
        <w:t>模拟周期</w:t>
      </w:r>
      <w:bookmarkEnd w:id="53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  <w:szCs w:val="24"/>
          <w:lang w:val="en-US"/>
        </w:rPr>
      </w:pPr>
      <w:bookmarkStart w:id="54" w:name="_Toc32189"/>
      <w:r>
        <w:rPr>
          <w:kern w:val="2"/>
          <w:szCs w:val="24"/>
          <w:lang w:val="en-US"/>
        </w:rPr>
        <w:t>全年冷暖需求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vAlign w:val="center"/>
          </w:tcPr>
          <w:p>
            <w:r>
              <w:t>3566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48495</w:t>
            </w:r>
          </w:p>
        </w:tc>
        <w:tc>
          <w:tcPr>
            <w:vAlign w:val="center"/>
          </w:tcPr>
          <w:p>
            <w:r>
              <w:t>89.80</w:t>
            </w:r>
          </w:p>
        </w:tc>
      </w:tr>
    </w:tbl>
    <w:p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  <w:szCs w:val="24"/>
          <w:lang w:val="en-US"/>
        </w:rPr>
      </w:pPr>
      <w:bookmarkStart w:id="55" w:name="_Toc27091"/>
      <w:r>
        <w:rPr>
          <w:kern w:val="2"/>
          <w:szCs w:val="24"/>
          <w:lang w:val="en-US"/>
        </w:rPr>
        <w:t>负荷分项统计</w:t>
      </w:r>
      <w:bookmarkEnd w:id="5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-11.84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-3.83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-6.60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89.80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6" w:name="_Toc29965"/>
      <w:r>
        <w:t>逐月负荷表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21.828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2.266</w:t>
            </w:r>
          </w:p>
        </w:tc>
        <w:tc>
          <w:tcPr>
            <w:vAlign w:val="center"/>
          </w:tcPr>
          <w:p>
            <w:r>
              <w:t>1月30日15时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16.191</w:t>
            </w:r>
          </w:p>
        </w:tc>
        <w:tc>
          <w:tcPr>
            <w:vAlign w:val="center"/>
          </w:tcPr>
          <w:p>
            <w:r>
              <w:t>2月14日7时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5.139</w:t>
            </w:r>
          </w:p>
        </w:tc>
        <w:tc>
          <w:tcPr>
            <w:vAlign w:val="center"/>
          </w:tcPr>
          <w:p>
            <w:r>
              <w:t>2月26日15时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20.702</w:t>
            </w:r>
          </w:p>
        </w:tc>
        <w:tc>
          <w:tcPr>
            <w:vAlign w:val="center"/>
          </w:tcPr>
          <w:p>
            <w:r>
              <w:t>3月4日7时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10.377</w:t>
            </w:r>
          </w:p>
        </w:tc>
        <w:tc>
          <w:tcPr>
            <w:vAlign w:val="center"/>
          </w:tcPr>
          <w:p>
            <w:r>
              <w:t>3月26日12时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15.122</w:t>
            </w:r>
          </w:p>
        </w:tc>
        <w:tc>
          <w:tcPr>
            <w:vAlign w:val="center"/>
          </w:tcPr>
          <w:p>
            <w:r>
              <w:t>4月5日7时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20.485</w:t>
            </w:r>
          </w:p>
        </w:tc>
        <w:tc>
          <w:tcPr>
            <w:vAlign w:val="center"/>
          </w:tcPr>
          <w:p>
            <w:r>
              <w:t>4月29日15时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4.850</w:t>
            </w:r>
          </w:p>
        </w:tc>
        <w:tc>
          <w:tcPr>
            <w:vAlign w:val="center"/>
          </w:tcPr>
          <w:p>
            <w:r>
              <w:t>5月6日7时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27.851</w:t>
            </w:r>
          </w:p>
        </w:tc>
        <w:tc>
          <w:tcPr>
            <w:vAlign w:val="center"/>
          </w:tcPr>
          <w:p>
            <w:r>
              <w:t>5月27日14时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  <w:tc>
          <w:tcPr>
            <w:vAlign w:val="center"/>
          </w:tcPr>
          <w:p>
            <w:r>
              <w:t>6月26日7时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43.107</w:t>
            </w:r>
          </w:p>
        </w:tc>
        <w:tc>
          <w:tcPr>
            <w:vAlign w:val="center"/>
          </w:tcPr>
          <w:p>
            <w:r>
              <w:t>6月17日13时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49.641</w:t>
            </w:r>
          </w:p>
        </w:tc>
        <w:tc>
          <w:tcPr>
            <w:vAlign w:val="center"/>
          </w:tcPr>
          <w:p>
            <w:r>
              <w:t>7月8日15时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51.726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8月14日15时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45.815</w:t>
            </w:r>
          </w:p>
        </w:tc>
        <w:tc>
          <w:tcPr>
            <w:vAlign w:val="center"/>
          </w:tcPr>
          <w:p>
            <w:r>
              <w:t>9月16日8时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44.019</w:t>
            </w:r>
          </w:p>
        </w:tc>
        <w:tc>
          <w:tcPr>
            <w:vAlign w:val="center"/>
          </w:tcPr>
          <w:p>
            <w:r>
              <w:t>10月7日14时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32.493</w:t>
            </w:r>
          </w:p>
        </w:tc>
        <w:tc>
          <w:tcPr>
            <w:vAlign w:val="center"/>
          </w:tcPr>
          <w:p>
            <w:r>
              <w:t>11月20日14时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10.687</w:t>
            </w:r>
          </w:p>
        </w:tc>
        <w:tc>
          <w:tcPr>
            <w:vAlign w:val="center"/>
          </w:tcPr>
          <w:p>
            <w:r>
              <w:t>12月16日7时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7.981</w:t>
            </w:r>
          </w:p>
        </w:tc>
        <w:tc>
          <w:tcPr>
            <w:vAlign w:val="center"/>
          </w:tcPr>
          <w:p>
            <w:r>
              <w:t>12月6日14时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  <w:lang w:val="en-US"/>
        </w:rPr>
      </w:pPr>
      <w:bookmarkStart w:id="57" w:name="_Toc23712"/>
      <w:r>
        <w:rPr>
          <w:kern w:val="2"/>
          <w:szCs w:val="24"/>
          <w:lang w:val="en-US"/>
        </w:rPr>
        <w:t>附录</w:t>
      </w:r>
      <w:bookmarkEnd w:id="57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3847439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2B974E2A"/>
    <w:rsid w:val="33847439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3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Pages>11</Pages>
  <Words>2604</Words>
  <Characters>4090</Characters>
  <Lines>11</Lines>
  <Paragraphs>3</Paragraphs>
  <TotalTime>0</TotalTime>
  <ScaleCrop>false</ScaleCrop>
  <LinksUpToDate>false</LinksUpToDate>
  <CharactersWithSpaces>6919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2025-12-20T08:47:00Z</dcterms:created>
  <dc:creator>叶鑫</dc:creator>
  <cp:lastModifiedBy>树叶世界</cp:lastModifiedBy>
  <dcterms:modified xsi:type="dcterms:W3CDTF">2025-12-31T13:00:52Z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36EB09C08E9E4B02B4AF2616FDDE144B_11</vt:lpwstr>
  </property>
  <property fmtid="{D5CDD505-2E9C-101B-9397-08002B2CF9AE}" pid="4" name="KSOTemplateDocerSaveRecord">
    <vt:lpwstr>eyJoZGlkIjoiZGFkOTk2MzRlZmUzNTAyZTMxMjQ0N2ZkZDVmMzFkMzUiLCJ1c2VySWQiOiIxNjU0NjY0ODQ4In0=</vt:lpwstr>
  </property>
</Properties>
</file>