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6E43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2770D922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2F46AA32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 w:hint="eastAsia"/>
        </w:rPr>
      </w:pPr>
    </w:p>
    <w:p w14:paraId="13930BAA" w14:textId="04BDEB68" w:rsidR="00816E14" w:rsidRDefault="00A77C3C" w:rsidP="00816E14">
      <w:pPr>
        <w:pStyle w:val="aa"/>
        <w:ind w:firstLine="400"/>
        <w:rPr>
          <w:rFonts w:ascii="Calibri" w:hint="eastAsia"/>
          <w:sz w:val="20"/>
        </w:rPr>
      </w:pPr>
      <w:r w:rsidRPr="00A77C3C">
        <w:rPr>
          <w:rFonts w:asciiTheme="majorEastAsia" w:eastAsiaTheme="majorEastAsia" w:hAnsiTheme="majorEastAsia" w:cstheme="majorEastAsia" w:hint="eastAsia"/>
          <w:sz w:val="36"/>
          <w:szCs w:val="22"/>
          <w:lang w:val="en-US" w:bidi="ar-SA"/>
        </w:rPr>
        <w:t>绿建焕能——基于多能协调的教学建筑低碳重塑</w:t>
      </w:r>
    </w:p>
    <w:p w14:paraId="0B332917" w14:textId="77777777" w:rsidR="00816E14" w:rsidRDefault="00816E14" w:rsidP="00816E14">
      <w:pPr>
        <w:ind w:right="790"/>
        <w:rPr>
          <w:rFonts w:ascii="黑体" w:eastAsia="黑体" w:hint="eastAsia"/>
          <w:b/>
          <w:bCs/>
          <w:sz w:val="48"/>
        </w:rPr>
      </w:pPr>
    </w:p>
    <w:p w14:paraId="44BC10E7" w14:textId="77777777" w:rsidR="00816E14" w:rsidRDefault="00816E14" w:rsidP="00816E14">
      <w:pPr>
        <w:ind w:right="790"/>
        <w:jc w:val="center"/>
        <w:rPr>
          <w:rFonts w:ascii="黑体" w:eastAsia="黑体" w:hint="eastAsia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  <w:r w:rsidR="006F401D">
        <w:rPr>
          <w:rFonts w:ascii="黑体" w:eastAsia="黑体" w:hint="eastAsia"/>
          <w:b/>
          <w:bCs/>
          <w:sz w:val="48"/>
        </w:rPr>
        <w:t>模板</w:t>
      </w:r>
    </w:p>
    <w:p w14:paraId="7DE13492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43AAD042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B043A56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3C3EBE39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4E146766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7FCF93F6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596C3163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6AF87E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36FD295E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928D870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1F03F9A3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768C977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A9C75DF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F62AF60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77EEB4A9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1B95BFD7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5AED6C1A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15908D8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FB539C9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56769C66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1F5AE0BB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7C6C1A1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5A3181A7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3847BE68" w14:textId="77777777" w:rsidR="00816E14" w:rsidRDefault="00816E14" w:rsidP="00816E14">
      <w:pPr>
        <w:pStyle w:val="aa"/>
        <w:ind w:firstLine="600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14:paraId="33607459" w14:textId="77777777" w:rsidR="00816E14" w:rsidRDefault="00816E14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 w:hint="eastAsia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14:paraId="165C48A3" w14:textId="77777777" w:rsidR="00816E14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5B4192" w14:textId="77777777" w:rsidR="00816E14" w:rsidRDefault="00816E14" w:rsidP="00816E14">
          <w:pPr>
            <w:pStyle w:val="TOC"/>
            <w:jc w:val="center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60EF6C42" w14:textId="77777777" w:rsidR="00816E14" w:rsidRDefault="00816E14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9014F" w14:textId="77777777" w:rsidR="00816E14" w:rsidRDefault="00816E14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6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二、政策及环境分析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40BAA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7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政策要求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05C0A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8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水资源状况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7B8F6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69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2.3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气象资料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F7A3A" w14:textId="77777777" w:rsidR="00816E14" w:rsidRDefault="00816E14" w:rsidP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0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三、用水量估算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0DA24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1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3.1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用水定额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D4D1A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2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3.2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用水量估算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3B6DC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3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4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节水策略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AFCA7" w14:textId="77777777" w:rsidR="00816E14" w:rsidRDefault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4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五、给排水系统设计方案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B4745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5.1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生活给水系统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9E92C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6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5.2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生活排水系统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32549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7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5.3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雨水排水系统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A355C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8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5.4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管材与配件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E1470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79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5.5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阀门及附件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2FD02" w14:textId="77777777" w:rsidR="00816E14" w:rsidRDefault="00816E14">
          <w:pPr>
            <w:pStyle w:val="TOC3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0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5.6</w:t>
            </w:r>
            <w:r w:rsidRPr="006D3A2E">
              <w:rPr>
                <w:rStyle w:val="ac"/>
                <w:rFonts w:ascii="Times New Roman" w:eastAsia="宋体" w:hAnsi="Times New Roman"/>
                <w:noProof/>
              </w:rPr>
              <w:t>卫生洁具及附件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0F3EA" w14:textId="77777777" w:rsidR="00816E14" w:rsidRDefault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1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六、非传统水源利用方案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A4F11" w14:textId="77777777" w:rsidR="00816E14" w:rsidRDefault="00816E14">
          <w:pPr>
            <w:pStyle w:val="TOC2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61956682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七、水量平衡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83124" w14:textId="77777777" w:rsidR="00816E14" w:rsidRDefault="00816E14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2632167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6A9555CE" w14:textId="77777777" w:rsidR="00B36C54" w:rsidRPr="00874B4B" w:rsidRDefault="00A347B5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0"/>
    </w:p>
    <w:p w14:paraId="11A8452D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本作品为湘潭市高校教学楼建筑的绿色低碳更新改造项目。建筑总面积为</w:t>
      </w:r>
      <w:r w:rsidRPr="00A77C3C">
        <w:rPr>
          <w:rFonts w:ascii="Times New Roman" w:eastAsia="宋体" w:hAnsi="Times New Roman" w:hint="eastAsia"/>
        </w:rPr>
        <w:t>13524</w:t>
      </w:r>
      <w:r w:rsidRPr="00A77C3C">
        <w:rPr>
          <w:rFonts w:ascii="Times New Roman" w:eastAsia="宋体" w:hAnsi="Times New Roman" w:hint="eastAsia"/>
        </w:rPr>
        <w:t>平方米，基地面积为</w:t>
      </w:r>
      <w:r w:rsidRPr="00A77C3C">
        <w:rPr>
          <w:rFonts w:ascii="Times New Roman" w:eastAsia="宋体" w:hAnsi="Times New Roman" w:hint="eastAsia"/>
        </w:rPr>
        <w:t>2954.44</w:t>
      </w:r>
      <w:r w:rsidRPr="00A77C3C">
        <w:rPr>
          <w:rFonts w:ascii="Times New Roman" w:eastAsia="宋体" w:hAnsi="Times New Roman" w:hint="eastAsia"/>
        </w:rPr>
        <w:t>平方米，建筑高度为</w:t>
      </w:r>
      <w:r w:rsidRPr="00A77C3C">
        <w:rPr>
          <w:rFonts w:ascii="Times New Roman" w:eastAsia="宋体" w:hAnsi="Times New Roman" w:hint="eastAsia"/>
        </w:rPr>
        <w:t>22.4</w:t>
      </w:r>
      <w:r w:rsidRPr="00A77C3C">
        <w:rPr>
          <w:rFonts w:ascii="Times New Roman" w:eastAsia="宋体" w:hAnsi="Times New Roman" w:hint="eastAsia"/>
        </w:rPr>
        <w:t>米，建筑层数为</w:t>
      </w:r>
      <w:r w:rsidRPr="00A77C3C">
        <w:rPr>
          <w:rFonts w:ascii="Times New Roman" w:eastAsia="宋体" w:hAnsi="Times New Roman" w:hint="eastAsia"/>
        </w:rPr>
        <w:t>6</w:t>
      </w:r>
      <w:r w:rsidRPr="00A77C3C">
        <w:rPr>
          <w:rFonts w:ascii="Times New Roman" w:eastAsia="宋体" w:hAnsi="Times New Roman" w:hint="eastAsia"/>
        </w:rPr>
        <w:t>层。高校教学楼总平面图如图所示，高校教学楼前侧为入口广场和停车场，西侧有河水经过，东北侧有湖泊，北侧有道路连接公路。其主要功能共同推动湘潭市的文化建设和发展，全年对外开放，目前处于正常运营阶段。</w:t>
      </w:r>
    </w:p>
    <w:p w14:paraId="7F7298EC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本项目聚焦校园建筑低碳改造与能源系统优化，核心目标为优化教学建筑能耗，提升可再生能源利用率；核心思路围绕“湖水冷却</w:t>
      </w:r>
      <w:r w:rsidRPr="00A77C3C">
        <w:rPr>
          <w:rFonts w:ascii="Times New Roman" w:eastAsia="宋体" w:hAnsi="Times New Roman" w:hint="eastAsia"/>
        </w:rPr>
        <w:t>+</w:t>
      </w:r>
      <w:r w:rsidRPr="00A77C3C">
        <w:rPr>
          <w:rFonts w:ascii="Times New Roman" w:eastAsia="宋体" w:hAnsi="Times New Roman" w:hint="eastAsia"/>
        </w:rPr>
        <w:t>光伏储能</w:t>
      </w:r>
      <w:r w:rsidRPr="00A77C3C">
        <w:rPr>
          <w:rFonts w:ascii="Times New Roman" w:eastAsia="宋体" w:hAnsi="Times New Roman" w:hint="eastAsia"/>
        </w:rPr>
        <w:t>+</w:t>
      </w:r>
      <w:r w:rsidRPr="00A77C3C">
        <w:rPr>
          <w:rFonts w:ascii="Times New Roman" w:eastAsia="宋体" w:hAnsi="Times New Roman" w:hint="eastAsia"/>
        </w:rPr>
        <w:t>结构优化</w:t>
      </w:r>
      <w:r w:rsidRPr="00A77C3C">
        <w:rPr>
          <w:rFonts w:ascii="Times New Roman" w:eastAsia="宋体" w:hAnsi="Times New Roman" w:hint="eastAsia"/>
        </w:rPr>
        <w:t>+</w:t>
      </w:r>
      <w:r w:rsidRPr="00A77C3C">
        <w:rPr>
          <w:rFonts w:ascii="Times New Roman" w:eastAsia="宋体" w:hAnsi="Times New Roman" w:hint="eastAsia"/>
        </w:rPr>
        <w:t>智能管理”四大维度展开，依托校园现有湖水、建筑空间等资源，打造低碳、高效、智能的校园能源体系。因地制宜利用清洁能源的原则，分别从以下十个方面进行改造，即：（</w:t>
      </w:r>
      <w:r w:rsidRPr="00A77C3C">
        <w:rPr>
          <w:rFonts w:ascii="Times New Roman" w:eastAsia="宋体" w:hAnsi="Times New Roman" w:hint="eastAsia"/>
        </w:rPr>
        <w:t>1</w:t>
      </w:r>
      <w:r w:rsidRPr="00A77C3C">
        <w:rPr>
          <w:rFonts w:ascii="Times New Roman" w:eastAsia="宋体" w:hAnsi="Times New Roman" w:hint="eastAsia"/>
        </w:rPr>
        <w:t>）景观与环境整合；（</w:t>
      </w:r>
      <w:r w:rsidRPr="00A77C3C">
        <w:rPr>
          <w:rFonts w:ascii="Times New Roman" w:eastAsia="宋体" w:hAnsi="Times New Roman" w:hint="eastAsia"/>
        </w:rPr>
        <w:t>2</w:t>
      </w:r>
      <w:r w:rsidRPr="00A77C3C">
        <w:rPr>
          <w:rFonts w:ascii="Times New Roman" w:eastAsia="宋体" w:hAnsi="Times New Roman" w:hint="eastAsia"/>
        </w:rPr>
        <w:t>）建筑围护结构优化；（</w:t>
      </w:r>
      <w:r w:rsidRPr="00A77C3C">
        <w:rPr>
          <w:rFonts w:ascii="Times New Roman" w:eastAsia="宋体" w:hAnsi="Times New Roman" w:hint="eastAsia"/>
        </w:rPr>
        <w:t>3</w:t>
      </w:r>
      <w:r w:rsidRPr="00A77C3C">
        <w:rPr>
          <w:rFonts w:ascii="Times New Roman" w:eastAsia="宋体" w:hAnsi="Times New Roman" w:hint="eastAsia"/>
        </w:rPr>
        <w:t>）空调系统改造；（</w:t>
      </w:r>
      <w:r w:rsidRPr="00A77C3C">
        <w:rPr>
          <w:rFonts w:ascii="Times New Roman" w:eastAsia="宋体" w:hAnsi="Times New Roman" w:hint="eastAsia"/>
        </w:rPr>
        <w:t>4</w:t>
      </w:r>
      <w:r w:rsidRPr="00A77C3C">
        <w:rPr>
          <w:rFonts w:ascii="Times New Roman" w:eastAsia="宋体" w:hAnsi="Times New Roman" w:hint="eastAsia"/>
        </w:rPr>
        <w:t>）热水供应系统改造；（</w:t>
      </w:r>
      <w:r w:rsidRPr="00A77C3C">
        <w:rPr>
          <w:rFonts w:ascii="Times New Roman" w:eastAsia="宋体" w:hAnsi="Times New Roman" w:hint="eastAsia"/>
        </w:rPr>
        <w:t>5</w:t>
      </w:r>
      <w:r w:rsidRPr="00A77C3C">
        <w:rPr>
          <w:rFonts w:ascii="Times New Roman" w:eastAsia="宋体" w:hAnsi="Times New Roman" w:hint="eastAsia"/>
        </w:rPr>
        <w:t>）清洁能源利用；（</w:t>
      </w:r>
      <w:r w:rsidRPr="00A77C3C">
        <w:rPr>
          <w:rFonts w:ascii="Times New Roman" w:eastAsia="宋体" w:hAnsi="Times New Roman" w:hint="eastAsia"/>
        </w:rPr>
        <w:t>6</w:t>
      </w:r>
      <w:r w:rsidRPr="00A77C3C">
        <w:rPr>
          <w:rFonts w:ascii="Times New Roman" w:eastAsia="宋体" w:hAnsi="Times New Roman" w:hint="eastAsia"/>
        </w:rPr>
        <w:t>）储能配置优化；（</w:t>
      </w:r>
      <w:r w:rsidRPr="00A77C3C">
        <w:rPr>
          <w:rFonts w:ascii="Times New Roman" w:eastAsia="宋体" w:hAnsi="Times New Roman" w:hint="eastAsia"/>
        </w:rPr>
        <w:t>7</w:t>
      </w:r>
      <w:r w:rsidRPr="00A77C3C">
        <w:rPr>
          <w:rFonts w:ascii="Times New Roman" w:eastAsia="宋体" w:hAnsi="Times New Roman" w:hint="eastAsia"/>
        </w:rPr>
        <w:t>）建筑智能化监测管理系统；（</w:t>
      </w:r>
      <w:r w:rsidRPr="00A77C3C">
        <w:rPr>
          <w:rFonts w:ascii="Times New Roman" w:eastAsia="宋体" w:hAnsi="Times New Roman" w:hint="eastAsia"/>
        </w:rPr>
        <w:t>8</w:t>
      </w:r>
      <w:r w:rsidRPr="00A77C3C">
        <w:rPr>
          <w:rFonts w:ascii="Times New Roman" w:eastAsia="宋体" w:hAnsi="Times New Roman" w:hint="eastAsia"/>
        </w:rPr>
        <w:t>）绿色材料与装修；（</w:t>
      </w:r>
      <w:r w:rsidRPr="00A77C3C">
        <w:rPr>
          <w:rFonts w:ascii="Times New Roman" w:eastAsia="宋体" w:hAnsi="Times New Roman" w:hint="eastAsia"/>
        </w:rPr>
        <w:t>9</w:t>
      </w:r>
      <w:r w:rsidRPr="00A77C3C">
        <w:rPr>
          <w:rFonts w:ascii="Times New Roman" w:eastAsia="宋体" w:hAnsi="Times New Roman" w:hint="eastAsia"/>
        </w:rPr>
        <w:t>）建筑声环境优化。光伏组件总装机系统效率为</w:t>
      </w:r>
      <w:r w:rsidRPr="00A77C3C">
        <w:rPr>
          <w:rFonts w:ascii="Times New Roman" w:eastAsia="宋体" w:hAnsi="Times New Roman" w:hint="eastAsia"/>
        </w:rPr>
        <w:t>88.7%</w:t>
      </w:r>
      <w:r w:rsidRPr="00A77C3C">
        <w:rPr>
          <w:rFonts w:ascii="Times New Roman" w:eastAsia="宋体" w:hAnsi="Times New Roman" w:hint="eastAsia"/>
        </w:rPr>
        <w:t>，首年发电量为</w:t>
      </w:r>
      <w:r w:rsidRPr="00A77C3C">
        <w:rPr>
          <w:rFonts w:ascii="Times New Roman" w:eastAsia="宋体" w:hAnsi="Times New Roman" w:hint="eastAsia"/>
        </w:rPr>
        <w:t>87.2 MWh</w:t>
      </w:r>
      <w:r w:rsidRPr="00A77C3C">
        <w:rPr>
          <w:rFonts w:ascii="Times New Roman" w:eastAsia="宋体" w:hAnsi="Times New Roman" w:hint="eastAsia"/>
        </w:rPr>
        <w:t>。运营期内预计总发电量</w:t>
      </w:r>
      <w:r w:rsidRPr="00A77C3C">
        <w:rPr>
          <w:rFonts w:ascii="Times New Roman" w:eastAsia="宋体" w:hAnsi="Times New Roman" w:hint="eastAsia"/>
        </w:rPr>
        <w:t>2006.2 MWh</w:t>
      </w:r>
      <w:r w:rsidRPr="00A77C3C">
        <w:rPr>
          <w:rFonts w:ascii="Times New Roman" w:eastAsia="宋体" w:hAnsi="Times New Roman" w:hint="eastAsia"/>
        </w:rPr>
        <w:t>，运营期内预计减排二氧化碳约</w:t>
      </w:r>
      <w:r w:rsidRPr="00A77C3C">
        <w:rPr>
          <w:rFonts w:ascii="Times New Roman" w:eastAsia="宋体" w:hAnsi="Times New Roman" w:hint="eastAsia"/>
        </w:rPr>
        <w:t xml:space="preserve">1085.4 </w:t>
      </w:r>
      <w:r w:rsidRPr="00A77C3C">
        <w:rPr>
          <w:rFonts w:ascii="Times New Roman" w:eastAsia="宋体" w:hAnsi="Times New Roman" w:hint="eastAsia"/>
        </w:rPr>
        <w:t>吨。该项目具有良好的经济效益和环境效益。优化后建筑运行阶段全生命周期碳排放为</w:t>
      </w:r>
      <w:r w:rsidRPr="00A77C3C">
        <w:rPr>
          <w:rFonts w:ascii="Times New Roman" w:eastAsia="宋体" w:hAnsi="Times New Roman" w:hint="eastAsia"/>
        </w:rPr>
        <w:t>17979.019t</w:t>
      </w:r>
      <w:r w:rsidRPr="00A77C3C">
        <w:rPr>
          <w:rFonts w:ascii="Times New Roman" w:eastAsia="宋体" w:hAnsi="Times New Roman" w:hint="eastAsia"/>
        </w:rPr>
        <w:t>，累计减碳</w:t>
      </w:r>
      <w:r w:rsidRPr="00A77C3C">
        <w:rPr>
          <w:rFonts w:ascii="Times New Roman" w:eastAsia="宋体" w:hAnsi="Times New Roman" w:hint="eastAsia"/>
        </w:rPr>
        <w:t>5090,918t</w:t>
      </w:r>
      <w:r w:rsidRPr="00A77C3C">
        <w:rPr>
          <w:rFonts w:ascii="Times New Roman" w:eastAsia="宋体" w:hAnsi="Times New Roman" w:hint="eastAsia"/>
        </w:rPr>
        <w:t>。减碳率达</w:t>
      </w:r>
      <w:r w:rsidRPr="00A77C3C">
        <w:rPr>
          <w:rFonts w:ascii="Times New Roman" w:eastAsia="宋体" w:hAnsi="Times New Roman" w:hint="eastAsia"/>
        </w:rPr>
        <w:t>35.57%</w:t>
      </w:r>
      <w:r w:rsidRPr="00A77C3C">
        <w:rPr>
          <w:rFonts w:ascii="Times New Roman" w:eastAsia="宋体" w:hAnsi="Times New Roman" w:hint="eastAsia"/>
        </w:rPr>
        <w:t>，成功推动校园建筑从“高能耗”到“低碳化”的转型突破。建筑面积全年用能降低了</w:t>
      </w:r>
      <w:r w:rsidRPr="00A77C3C">
        <w:rPr>
          <w:rFonts w:ascii="Times New Roman" w:eastAsia="宋体" w:hAnsi="Times New Roman" w:hint="eastAsia"/>
        </w:rPr>
        <w:t>27,93(kWh/m2)</w:t>
      </w:r>
      <w:r w:rsidRPr="00A77C3C">
        <w:rPr>
          <w:rFonts w:ascii="Times New Roman" w:eastAsia="宋体" w:hAnsi="Times New Roman" w:hint="eastAsia"/>
        </w:rPr>
        <w:t>，能耗下降比例达</w:t>
      </w:r>
      <w:r w:rsidRPr="00A77C3C">
        <w:rPr>
          <w:rFonts w:ascii="Times New Roman" w:eastAsia="宋体" w:hAnsi="Times New Roman" w:hint="eastAsia"/>
        </w:rPr>
        <w:t>46.89%</w:t>
      </w:r>
      <w:r w:rsidRPr="00A77C3C">
        <w:rPr>
          <w:rFonts w:ascii="Times New Roman" w:eastAsia="宋体" w:hAnsi="Times New Roman" w:hint="eastAsia"/>
        </w:rPr>
        <w:t>。</w:t>
      </w:r>
    </w:p>
    <w:p w14:paraId="6A61A42C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1.</w:t>
      </w:r>
      <w:r w:rsidRPr="00A77C3C">
        <w:rPr>
          <w:rFonts w:ascii="Times New Roman" w:eastAsia="宋体" w:hAnsi="Times New Roman" w:hint="eastAsia"/>
        </w:rPr>
        <w:t>设计团队参考《建筑设计能源性能模拟指南》等指导书籍，从建筑外部风环境、内部声环境热环境等方面进行改善。包括增加绿色植被覆盖，利用湖水作冷源、降低建筑冷热负荷、改善局部微气候。</w:t>
      </w:r>
    </w:p>
    <w:p w14:paraId="3EE4115D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2.</w:t>
      </w:r>
      <w:r w:rsidRPr="00A77C3C">
        <w:rPr>
          <w:rFonts w:ascii="Times New Roman" w:eastAsia="宋体" w:hAnsi="Times New Roman" w:hint="eastAsia"/>
        </w:rPr>
        <w:t>合理利用可再生能源，在教学楼屋顶布置了一系列的光伏板，充分利用屋顶面积。太阳能光伏发电系统中，通过安装太阳能光伏板，将太阳能转化为电能，用于照明、办公等用电设备，减少对电力的需求。光伏铺设覆盖建筑屋顶，打造光伏矩阵，预计年发电量满足建筑</w:t>
      </w:r>
      <w:r w:rsidRPr="00A77C3C">
        <w:rPr>
          <w:rFonts w:ascii="Times New Roman" w:eastAsia="宋体" w:hAnsi="Times New Roman" w:hint="eastAsia"/>
        </w:rPr>
        <w:t>30%</w:t>
      </w:r>
      <w:r w:rsidRPr="00A77C3C">
        <w:rPr>
          <w:rFonts w:ascii="Times New Roman" w:eastAsia="宋体" w:hAnsi="Times New Roman" w:hint="eastAsia"/>
        </w:rPr>
        <w:t>以上用电需求。</w:t>
      </w:r>
    </w:p>
    <w:p w14:paraId="4E7AED68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3.</w:t>
      </w:r>
      <w:r w:rsidRPr="00A77C3C">
        <w:rPr>
          <w:rFonts w:ascii="Times New Roman" w:eastAsia="宋体" w:hAnsi="Times New Roman" w:hint="eastAsia"/>
        </w:rPr>
        <w:t>创新性的使用了毛细嵌管式活动遮阳板，围护结构传热系数相较改造前有了显著的提升。毛细管嵌在遮阳板，深度模仿人体毛细血管布局，以水为媒介进行冷热交换。通过使用毛细嵌管，利用湖水可以在冬夏自适应的吸收太阳辐射或释放热量，从而实现室内温度的自动调节，有助于减少窗户的夏季辐射得热，降低室内温度；提高冬季室内得热量，提高了建筑的节能效果。一体化遮阳冷却构件：向阳面外遮阳百叶集成毛细管水路，可调节角度适配日照变化，同时表面加装光伏组件，通过滑轨</w:t>
      </w:r>
      <w:r w:rsidRPr="00A77C3C">
        <w:rPr>
          <w:rFonts w:ascii="Times New Roman" w:eastAsia="宋体" w:hAnsi="Times New Roman" w:hint="eastAsia"/>
        </w:rPr>
        <w:t>+</w:t>
      </w:r>
      <w:r w:rsidRPr="00A77C3C">
        <w:rPr>
          <w:rFonts w:ascii="Times New Roman" w:eastAsia="宋体" w:hAnsi="Times New Roman" w:hint="eastAsia"/>
        </w:rPr>
        <w:t>柔性水管实现伸缩密封，同时结合湖水、遮阳百叶、空调外机完成散热协同，形成“遮阳</w:t>
      </w:r>
      <w:r w:rsidRPr="00A77C3C">
        <w:rPr>
          <w:rFonts w:ascii="Times New Roman" w:eastAsia="宋体" w:hAnsi="Times New Roman" w:hint="eastAsia"/>
        </w:rPr>
        <w:t>-</w:t>
      </w:r>
      <w:r w:rsidRPr="00A77C3C">
        <w:rPr>
          <w:rFonts w:ascii="Times New Roman" w:eastAsia="宋体" w:hAnsi="Times New Roman" w:hint="eastAsia"/>
        </w:rPr>
        <w:t>发电</w:t>
      </w:r>
      <w:r w:rsidRPr="00A77C3C">
        <w:rPr>
          <w:rFonts w:ascii="Times New Roman" w:eastAsia="宋体" w:hAnsi="Times New Roman" w:hint="eastAsia"/>
        </w:rPr>
        <w:t>-</w:t>
      </w:r>
      <w:r w:rsidRPr="00A77C3C">
        <w:rPr>
          <w:rFonts w:ascii="Times New Roman" w:eastAsia="宋体" w:hAnsi="Times New Roman" w:hint="eastAsia"/>
        </w:rPr>
        <w:t>冷却”三位一体功能，同时尝试安装智能百叶和电致变色玻璃来控制室内光线强度。兼顾被动式节能与主动式发电，提升空间利用效率。</w:t>
      </w:r>
    </w:p>
    <w:p w14:paraId="5CF299B4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4.</w:t>
      </w:r>
      <w:r w:rsidRPr="00A77C3C">
        <w:rPr>
          <w:rFonts w:ascii="Times New Roman" w:eastAsia="宋体" w:hAnsi="Times New Roman" w:hint="eastAsia"/>
        </w:rPr>
        <w:t>空调冷热源系统改为水源热泵空调系统。湖水冷源利用：采用分散式小型水机组，在一楼台阶区域设置板式换热器，直接取用校园湖水作为冷却水源，相比传统空调系统节能</w:t>
      </w:r>
      <w:r w:rsidRPr="00A77C3C">
        <w:rPr>
          <w:rFonts w:ascii="Times New Roman" w:eastAsia="宋体" w:hAnsi="Times New Roman" w:hint="eastAsia"/>
        </w:rPr>
        <w:t>40%</w:t>
      </w:r>
      <w:r w:rsidRPr="00A77C3C">
        <w:rPr>
          <w:rFonts w:ascii="Times New Roman" w:eastAsia="宋体" w:hAnsi="Times New Roman" w:hint="eastAsia"/>
        </w:rPr>
        <w:t>以上。</w:t>
      </w:r>
    </w:p>
    <w:p w14:paraId="61FF6FF2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5.</w:t>
      </w:r>
      <w:r w:rsidRPr="00A77C3C">
        <w:rPr>
          <w:rFonts w:ascii="Times New Roman" w:eastAsia="宋体" w:hAnsi="Times New Roman" w:hint="eastAsia"/>
        </w:rPr>
        <w:t>换热流程优化：明确“湖水→板式换热器→遮阳毛细管→空调外机”的梯级换热顺序，最大化提升换热效率，降低系统运行能耗。</w:t>
      </w:r>
    </w:p>
    <w:p w14:paraId="1F7683CA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6.</w:t>
      </w:r>
      <w:r w:rsidRPr="00A77C3C">
        <w:rPr>
          <w:rFonts w:ascii="Times New Roman" w:eastAsia="宋体" w:hAnsi="Times New Roman" w:hint="eastAsia"/>
        </w:rPr>
        <w:t>储能配置：由于高校建筑每年有</w:t>
      </w:r>
      <w:r w:rsidRPr="00A77C3C">
        <w:rPr>
          <w:rFonts w:ascii="Times New Roman" w:eastAsia="宋体" w:hAnsi="Times New Roman" w:hint="eastAsia"/>
        </w:rPr>
        <w:t>100-120</w:t>
      </w:r>
      <w:r w:rsidRPr="00A77C3C">
        <w:rPr>
          <w:rFonts w:ascii="Times New Roman" w:eastAsia="宋体" w:hAnsi="Times New Roman" w:hint="eastAsia"/>
        </w:rPr>
        <w:t>天的寒暑假，假期中光伏发电需要配置大容量的存能设备，本项目采用跨季节蓄冷热系统，冬季蓄冷，夏季蓄热，匹配可再生能源间歇性与不稳定性，将富裕能量跨季储存再利用，大幅提升可再生能源消纳率，降低化石能源消耗；相对于采用蓄电设备（如磷酸铁锂电池、铅酸电池等）跨季节蓄冷热环保无污染，无额外环境负担且具备良好的经济效应。</w:t>
      </w:r>
    </w:p>
    <w:p w14:paraId="20AA8CF0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lastRenderedPageBreak/>
        <w:t>7.</w:t>
      </w:r>
      <w:r w:rsidRPr="00A77C3C">
        <w:rPr>
          <w:rFonts w:ascii="Times New Roman" w:eastAsia="宋体" w:hAnsi="Times New Roman" w:hint="eastAsia"/>
        </w:rPr>
        <w:t>供配电优化：探索“光储直柔”技术路径，构建直流配电</w:t>
      </w:r>
      <w:r w:rsidRPr="00A77C3C">
        <w:rPr>
          <w:rFonts w:ascii="Times New Roman" w:eastAsia="宋体" w:hAnsi="Times New Roman" w:hint="eastAsia"/>
        </w:rPr>
        <w:t>+</w:t>
      </w:r>
      <w:r w:rsidRPr="00A77C3C">
        <w:rPr>
          <w:rFonts w:ascii="Times New Roman" w:eastAsia="宋体" w:hAnsi="Times New Roman" w:hint="eastAsia"/>
        </w:rPr>
        <w:t>柔性控制系统，提升能源利用效率与供电稳定性</w:t>
      </w:r>
      <w:r w:rsidRPr="00A77C3C">
        <w:rPr>
          <w:rFonts w:ascii="Times New Roman" w:eastAsia="宋体" w:hAnsi="Times New Roman" w:hint="eastAsia"/>
        </w:rPr>
        <w:t xml:space="preserve"> </w:t>
      </w:r>
      <w:r w:rsidRPr="00A77C3C">
        <w:rPr>
          <w:rFonts w:ascii="Times New Roman" w:eastAsia="宋体" w:hAnsi="Times New Roman" w:hint="eastAsia"/>
        </w:rPr>
        <w:t>。</w:t>
      </w:r>
    </w:p>
    <w:p w14:paraId="49EDA1A3" w14:textId="77777777" w:rsidR="00A77C3C" w:rsidRPr="00A77C3C" w:rsidRDefault="00A77C3C" w:rsidP="00A77C3C">
      <w:pPr>
        <w:widowControl/>
        <w:jc w:val="left"/>
        <w:rPr>
          <w:rFonts w:ascii="Times New Roman" w:eastAsia="宋体" w:hAnsi="Times New Roman" w:hint="eastAsia"/>
        </w:rPr>
      </w:pPr>
      <w:r w:rsidRPr="00A77C3C">
        <w:rPr>
          <w:rFonts w:ascii="Times New Roman" w:eastAsia="宋体" w:hAnsi="Times New Roman" w:hint="eastAsia"/>
        </w:rPr>
        <w:t>8.</w:t>
      </w:r>
      <w:r w:rsidRPr="00A77C3C">
        <w:rPr>
          <w:rFonts w:ascii="Times New Roman" w:eastAsia="宋体" w:hAnsi="Times New Roman" w:hint="eastAsia"/>
        </w:rPr>
        <w:t>最后项目采用了建筑智能化监测管理综合性系统，旨在通过现代信息技术打造智慧运维平台，高效融合多元数据，提升高校教学楼的运维管理效率，加快管理人员的响应时间和缩短处理时间，从而减少管理成本，提高服务质量，同时增强该项目建筑内部的能源再调控，减少建筑的碳排放。该智慧运维平台有近</w:t>
      </w:r>
      <w:r w:rsidRPr="00A77C3C">
        <w:rPr>
          <w:rFonts w:ascii="Times New Roman" w:eastAsia="宋体" w:hAnsi="Times New Roman" w:hint="eastAsia"/>
        </w:rPr>
        <w:t>10</w:t>
      </w:r>
      <w:r w:rsidRPr="00A77C3C">
        <w:rPr>
          <w:rFonts w:ascii="Times New Roman" w:eastAsia="宋体" w:hAnsi="Times New Roman" w:hint="eastAsia"/>
        </w:rPr>
        <w:t>个独立系统构成</w:t>
      </w:r>
      <w:r w:rsidRPr="00A77C3C">
        <w:rPr>
          <w:rFonts w:ascii="Times New Roman" w:eastAsia="宋体" w:hAnsi="Times New Roman" w:hint="eastAsia"/>
        </w:rPr>
        <w:t>:</w:t>
      </w:r>
      <w:r w:rsidRPr="00A77C3C">
        <w:rPr>
          <w:rFonts w:ascii="Times New Roman" w:eastAsia="宋体" w:hAnsi="Times New Roman" w:hint="eastAsia"/>
        </w:rPr>
        <w:t>智能大数据管理系统、智能空调系统、智能百叶窗自适应系统等，集成能耗监测、负荷预测、设备运维、漏损监控等功能，实现用能实时调控与优化决策。</w:t>
      </w:r>
    </w:p>
    <w:p w14:paraId="137235A9" w14:textId="3C5ECADF" w:rsidR="00A347B5" w:rsidRPr="00874B4B" w:rsidRDefault="00A77C3C" w:rsidP="00A77C3C">
      <w:pPr>
        <w:widowControl/>
        <w:jc w:val="left"/>
        <w:rPr>
          <w:rFonts w:ascii="Times New Roman" w:eastAsia="宋体" w:hAnsi="Times New Roman"/>
        </w:rPr>
      </w:pPr>
      <w:r w:rsidRPr="00A77C3C">
        <w:rPr>
          <w:rFonts w:ascii="Times New Roman" w:eastAsia="宋体" w:hAnsi="Times New Roman" w:hint="eastAsia"/>
        </w:rPr>
        <w:t>本项目从建造、运维到拆除整个全生命周期出发，提出了绿色优化方案。通过整合湖水冷源、光伏储能、深井蓄能与智能管理等核心技术，实现了校园建筑从“高能耗”到“低碳化”的转型突破，既解决了传统校园用能痛点，又构建了技术创新、经济可行、安全可靠的绿色改造模式。项目建成后，不仅能显著提升校园能源利用效率与环境品质，更能为同类公共建筑绿色转型提供可复制的技术方案与实践经验，助力绿色建筑产业发展与“双碳”目标落地。</w:t>
      </w:r>
      <w:r w:rsidR="00A347B5" w:rsidRPr="00874B4B">
        <w:rPr>
          <w:rFonts w:ascii="Times New Roman" w:eastAsia="宋体" w:hAnsi="Times New Roman"/>
        </w:rPr>
        <w:br w:type="page"/>
      </w:r>
    </w:p>
    <w:p w14:paraId="1F814B3F" w14:textId="77777777" w:rsidR="00A347B5" w:rsidRPr="00874B4B" w:rsidRDefault="00A347B5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1"/>
    </w:p>
    <w:p w14:paraId="359818B3" w14:textId="77777777" w:rsidR="00045475" w:rsidRDefault="00045475" w:rsidP="00045475">
      <w:pPr>
        <w:pStyle w:val="3"/>
        <w:spacing w:before="0" w:after="0" w:line="360" w:lineRule="atLeas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2" w:name="_Toc61956670"/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政策要求</w:t>
      </w:r>
    </w:p>
    <w:p w14:paraId="26F86A0A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严格遵循《水安全保护法》《长江保护法》《节约用水条例》等法律法规，落实湖南省水利厅关于水资源管理的相关要求。执行用水计量管理强制规定，新建项目需配套建设节水设施，严禁采用国家明令淘汰的用水设备和器具；工业企业应推广循环用水、一水多用技术，提高水重复利用率；农业领域需持续提升灌溉水有效利用系数；全民节水意识提升纳入区域水资源管理考核指标，对节水成效显著的单位和个人予以表彰奖励。</w:t>
      </w:r>
    </w:p>
    <w:p w14:paraId="2308C166" w14:textId="77777777" w:rsidR="00045475" w:rsidRDefault="00045475" w:rsidP="00045475">
      <w:pPr>
        <w:pStyle w:val="3"/>
        <w:spacing w:before="0" w:after="0" w:line="360" w:lineRule="atLeas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水资源状况</w:t>
      </w:r>
    </w:p>
    <w:p w14:paraId="21F02FA3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湘潭市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年属丰水年份，年平均降水量</w:t>
      </w:r>
      <w:r>
        <w:rPr>
          <w:rFonts w:ascii="Arial" w:hAnsi="Arial" w:cs="Arial"/>
          <w:color w:val="000000"/>
        </w:rPr>
        <w:t xml:space="preserve"> 1718.6 </w:t>
      </w:r>
      <w:r>
        <w:rPr>
          <w:rFonts w:ascii="Arial" w:hAnsi="Arial" w:cs="Arial"/>
          <w:color w:val="000000"/>
        </w:rPr>
        <w:t>毫米，折合水量</w:t>
      </w:r>
      <w:r>
        <w:rPr>
          <w:rFonts w:ascii="Arial" w:hAnsi="Arial" w:cs="Arial"/>
          <w:color w:val="000000"/>
        </w:rPr>
        <w:t xml:space="preserve"> 86.04 </w:t>
      </w:r>
      <w:r>
        <w:rPr>
          <w:rFonts w:ascii="Arial" w:hAnsi="Arial" w:cs="Arial"/>
          <w:color w:val="000000"/>
        </w:rPr>
        <w:t>亿立方米，较多年平均偏多</w:t>
      </w:r>
      <w:r>
        <w:rPr>
          <w:rFonts w:ascii="Arial" w:hAnsi="Arial" w:cs="Arial"/>
          <w:color w:val="000000"/>
        </w:rPr>
        <w:t xml:space="preserve"> 24.4%</w:t>
      </w:r>
      <w:r>
        <w:rPr>
          <w:rFonts w:ascii="Arial" w:hAnsi="Arial" w:cs="Arial"/>
          <w:color w:val="000000"/>
        </w:rPr>
        <w:t>。地表水资源量</w:t>
      </w:r>
      <w:r>
        <w:rPr>
          <w:rFonts w:ascii="Arial" w:hAnsi="Arial" w:cs="Arial"/>
          <w:color w:val="000000"/>
        </w:rPr>
        <w:t xml:space="preserve"> 48.59 </w:t>
      </w:r>
      <w:r>
        <w:rPr>
          <w:rFonts w:ascii="Arial" w:hAnsi="Arial" w:cs="Arial"/>
          <w:color w:val="000000"/>
        </w:rPr>
        <w:t>亿立方米，较多年平均偏多</w:t>
      </w:r>
      <w:r>
        <w:rPr>
          <w:rFonts w:ascii="Arial" w:hAnsi="Arial" w:cs="Arial"/>
          <w:color w:val="000000"/>
        </w:rPr>
        <w:t xml:space="preserve"> 28.1%</w:t>
      </w:r>
      <w:r>
        <w:rPr>
          <w:rFonts w:ascii="Arial" w:hAnsi="Arial" w:cs="Arial"/>
          <w:color w:val="000000"/>
        </w:rPr>
        <w:t>；地下水资源量</w:t>
      </w:r>
      <w:r>
        <w:rPr>
          <w:rFonts w:ascii="Arial" w:hAnsi="Arial" w:cs="Arial"/>
          <w:color w:val="000000"/>
        </w:rPr>
        <w:t xml:space="preserve"> 7.966 </w:t>
      </w:r>
      <w:r>
        <w:rPr>
          <w:rFonts w:ascii="Arial" w:hAnsi="Arial" w:cs="Arial"/>
          <w:color w:val="000000"/>
        </w:rPr>
        <w:t>亿立方米，较上年偏多</w:t>
      </w:r>
      <w:r>
        <w:rPr>
          <w:rFonts w:ascii="Arial" w:hAnsi="Arial" w:cs="Arial"/>
          <w:color w:val="000000"/>
        </w:rPr>
        <w:t xml:space="preserve"> 92.2%</w:t>
      </w:r>
      <w:r>
        <w:rPr>
          <w:rFonts w:ascii="Arial" w:hAnsi="Arial" w:cs="Arial"/>
          <w:color w:val="000000"/>
        </w:rPr>
        <w:t>；水资源总量</w:t>
      </w:r>
      <w:r>
        <w:rPr>
          <w:rFonts w:ascii="Arial" w:hAnsi="Arial" w:cs="Arial"/>
          <w:color w:val="000000"/>
        </w:rPr>
        <w:t xml:space="preserve"> 48.59 </w:t>
      </w:r>
      <w:r>
        <w:rPr>
          <w:rFonts w:ascii="Arial" w:hAnsi="Arial" w:cs="Arial"/>
          <w:color w:val="000000"/>
        </w:rPr>
        <w:t>亿立方米（扣除地下水重复计算量）。</w:t>
      </w:r>
    </w:p>
    <w:p w14:paraId="166041EE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供水结构方面，</w:t>
      </w:r>
      <w:r>
        <w:rPr>
          <w:rFonts w:ascii="Arial" w:hAnsi="Arial" w:cs="Arial"/>
          <w:color w:val="000000"/>
        </w:rPr>
        <w:t xml:space="preserve">2024 </w:t>
      </w:r>
      <w:r>
        <w:rPr>
          <w:rFonts w:ascii="Arial" w:hAnsi="Arial" w:cs="Arial"/>
          <w:color w:val="000000"/>
        </w:rPr>
        <w:t>年全市供水总量</w:t>
      </w:r>
      <w:r>
        <w:rPr>
          <w:rFonts w:ascii="Arial" w:hAnsi="Arial" w:cs="Arial"/>
          <w:color w:val="000000"/>
        </w:rPr>
        <w:t xml:space="preserve"> 17.86 </w:t>
      </w:r>
      <w:r>
        <w:rPr>
          <w:rFonts w:ascii="Arial" w:hAnsi="Arial" w:cs="Arial"/>
          <w:color w:val="000000"/>
        </w:rPr>
        <w:t>亿立方米，其中地表水占</w:t>
      </w:r>
      <w:r>
        <w:rPr>
          <w:rFonts w:ascii="Arial" w:hAnsi="Arial" w:cs="Arial"/>
          <w:color w:val="000000"/>
        </w:rPr>
        <w:t xml:space="preserve"> 98.02%</w:t>
      </w: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 xml:space="preserve">17.51 </w:t>
      </w:r>
      <w:r>
        <w:rPr>
          <w:rFonts w:ascii="Arial" w:hAnsi="Arial" w:cs="Arial"/>
          <w:color w:val="000000"/>
        </w:rPr>
        <w:t>亿立方米），地下水占</w:t>
      </w:r>
      <w:r>
        <w:rPr>
          <w:rFonts w:ascii="Arial" w:hAnsi="Arial" w:cs="Arial"/>
          <w:color w:val="000000"/>
        </w:rPr>
        <w:t xml:space="preserve"> 1.61%</w:t>
      </w: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 xml:space="preserve">0.288 </w:t>
      </w:r>
      <w:r>
        <w:rPr>
          <w:rFonts w:ascii="Arial" w:hAnsi="Arial" w:cs="Arial"/>
          <w:color w:val="000000"/>
        </w:rPr>
        <w:t>亿立方米），非常规水源占</w:t>
      </w:r>
      <w:r>
        <w:rPr>
          <w:rFonts w:ascii="Arial" w:hAnsi="Arial" w:cs="Arial"/>
          <w:color w:val="000000"/>
        </w:rPr>
        <w:t xml:space="preserve"> 0.37%</w:t>
      </w: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 xml:space="preserve">0.066 </w:t>
      </w:r>
      <w:r>
        <w:rPr>
          <w:rFonts w:ascii="Arial" w:hAnsi="Arial" w:cs="Arial"/>
          <w:color w:val="000000"/>
        </w:rPr>
        <w:t>亿立方米）。用水结构呈现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农业与工业双主导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特征，农业用水</w:t>
      </w:r>
      <w:r>
        <w:rPr>
          <w:rFonts w:ascii="Arial" w:hAnsi="Arial" w:cs="Arial"/>
          <w:color w:val="000000"/>
        </w:rPr>
        <w:t xml:space="preserve"> 8.611 </w:t>
      </w:r>
      <w:r>
        <w:rPr>
          <w:rFonts w:ascii="Arial" w:hAnsi="Arial" w:cs="Arial"/>
          <w:color w:val="000000"/>
        </w:rPr>
        <w:t>亿立方米（占比</w:t>
      </w:r>
      <w:r>
        <w:rPr>
          <w:rFonts w:ascii="Arial" w:hAnsi="Arial" w:cs="Arial"/>
          <w:color w:val="000000"/>
        </w:rPr>
        <w:t xml:space="preserve"> 48.2%</w:t>
      </w:r>
      <w:r>
        <w:rPr>
          <w:rFonts w:ascii="Arial" w:hAnsi="Arial" w:cs="Arial"/>
          <w:color w:val="000000"/>
        </w:rPr>
        <w:t>）、工业用水</w:t>
      </w:r>
      <w:r>
        <w:rPr>
          <w:rFonts w:ascii="Arial" w:hAnsi="Arial" w:cs="Arial"/>
          <w:color w:val="000000"/>
        </w:rPr>
        <w:t xml:space="preserve"> 7.480 </w:t>
      </w:r>
      <w:r>
        <w:rPr>
          <w:rFonts w:ascii="Arial" w:hAnsi="Arial" w:cs="Arial"/>
          <w:color w:val="000000"/>
        </w:rPr>
        <w:t>亿立方米（占比</w:t>
      </w:r>
      <w:r>
        <w:rPr>
          <w:rFonts w:ascii="Arial" w:hAnsi="Arial" w:cs="Arial"/>
          <w:color w:val="000000"/>
        </w:rPr>
        <w:t xml:space="preserve"> 41.9%</w:t>
      </w:r>
      <w:r>
        <w:rPr>
          <w:rFonts w:ascii="Arial" w:hAnsi="Arial" w:cs="Arial"/>
          <w:color w:val="000000"/>
        </w:rPr>
        <w:t>）、居民生活用水</w:t>
      </w:r>
      <w:r>
        <w:rPr>
          <w:rFonts w:ascii="Arial" w:hAnsi="Arial" w:cs="Arial"/>
          <w:color w:val="000000"/>
        </w:rPr>
        <w:t xml:space="preserve"> 1.319 </w:t>
      </w:r>
      <w:r>
        <w:rPr>
          <w:rFonts w:ascii="Arial" w:hAnsi="Arial" w:cs="Arial"/>
          <w:color w:val="000000"/>
        </w:rPr>
        <w:t>亿立方米（占比</w:t>
      </w:r>
      <w:r>
        <w:rPr>
          <w:rFonts w:ascii="Arial" w:hAnsi="Arial" w:cs="Arial"/>
          <w:color w:val="000000"/>
        </w:rPr>
        <w:t xml:space="preserve"> 7.4%</w:t>
      </w:r>
      <w:r>
        <w:rPr>
          <w:rFonts w:ascii="Arial" w:hAnsi="Arial" w:cs="Arial"/>
          <w:color w:val="000000"/>
        </w:rPr>
        <w:t>）、公共生态用水</w:t>
      </w:r>
      <w:r>
        <w:rPr>
          <w:rFonts w:ascii="Arial" w:hAnsi="Arial" w:cs="Arial"/>
          <w:color w:val="000000"/>
        </w:rPr>
        <w:t xml:space="preserve"> 0.453 </w:t>
      </w:r>
      <w:r>
        <w:rPr>
          <w:rFonts w:ascii="Arial" w:hAnsi="Arial" w:cs="Arial"/>
          <w:color w:val="000000"/>
        </w:rPr>
        <w:t>亿立方米（占比</w:t>
      </w:r>
      <w:r>
        <w:rPr>
          <w:rFonts w:ascii="Arial" w:hAnsi="Arial" w:cs="Arial"/>
          <w:color w:val="000000"/>
        </w:rPr>
        <w:t xml:space="preserve"> 2.5%</w:t>
      </w:r>
      <w:r>
        <w:rPr>
          <w:rFonts w:ascii="Arial" w:hAnsi="Arial" w:cs="Arial"/>
          <w:color w:val="000000"/>
        </w:rPr>
        <w:t>）。水资源开发利用率</w:t>
      </w:r>
      <w:r>
        <w:rPr>
          <w:rFonts w:ascii="Arial" w:hAnsi="Arial" w:cs="Arial"/>
          <w:color w:val="000000"/>
        </w:rPr>
        <w:t xml:space="preserve"> 30.22%</w:t>
      </w:r>
      <w:r>
        <w:rPr>
          <w:rFonts w:ascii="Arial" w:hAnsi="Arial" w:cs="Arial"/>
          <w:color w:val="000000"/>
        </w:rPr>
        <w:t>，其中岳塘区因集中大型工业企业，开发利用率达</w:t>
      </w:r>
      <w:r>
        <w:rPr>
          <w:rFonts w:ascii="Arial" w:hAnsi="Arial" w:cs="Arial"/>
          <w:color w:val="000000"/>
        </w:rPr>
        <w:t xml:space="preserve"> 71.57%</w:t>
      </w:r>
      <w:r>
        <w:rPr>
          <w:rFonts w:ascii="Arial" w:hAnsi="Arial" w:cs="Arial"/>
          <w:color w:val="000000"/>
        </w:rPr>
        <w:t>，显著高于其他区域。</w:t>
      </w:r>
    </w:p>
    <w:p w14:paraId="05CE0668" w14:textId="77777777" w:rsidR="00045475" w:rsidRDefault="00045475" w:rsidP="00045475">
      <w:pPr>
        <w:pStyle w:val="3"/>
        <w:spacing w:before="0" w:after="0" w:line="360" w:lineRule="atLeas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气象资料</w:t>
      </w:r>
    </w:p>
    <w:p w14:paraId="4BD86712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湘潭市属亚热带季风湿润气候，冬季受西伯利亚干气团控制，干燥寒冷；夏季受海洋暖湿气团影响，温高湿重；春夏之交冷暖气流交替，阴湿多雨。</w:t>
      </w:r>
      <w:r>
        <w:rPr>
          <w:rFonts w:ascii="Arial" w:hAnsi="Arial" w:cs="Arial"/>
          <w:color w:val="000000"/>
        </w:rPr>
        <w:t xml:space="preserve">2024 </w:t>
      </w:r>
      <w:r>
        <w:rPr>
          <w:rFonts w:ascii="Arial" w:hAnsi="Arial" w:cs="Arial"/>
          <w:color w:val="000000"/>
        </w:rPr>
        <w:t>年降水时空分布不均，空间上东南、西北偏多，西部、东北部偏少，高值区（湘潭县中部和南部、湘乡市北部）年降水量超</w:t>
      </w:r>
      <w:r>
        <w:rPr>
          <w:rFonts w:ascii="Arial" w:hAnsi="Arial" w:cs="Arial"/>
          <w:color w:val="000000"/>
        </w:rPr>
        <w:t xml:space="preserve"> 1900 </w:t>
      </w:r>
      <w:r>
        <w:rPr>
          <w:rFonts w:ascii="Arial" w:hAnsi="Arial" w:cs="Arial"/>
          <w:color w:val="000000"/>
        </w:rPr>
        <w:t>毫米，低值区（湘乡市壶天镇、岳塘区）不足</w:t>
      </w:r>
      <w:r>
        <w:rPr>
          <w:rFonts w:ascii="Arial" w:hAnsi="Arial" w:cs="Arial"/>
          <w:color w:val="000000"/>
        </w:rPr>
        <w:t xml:space="preserve"> 1450 </w:t>
      </w:r>
      <w:r>
        <w:rPr>
          <w:rFonts w:ascii="Arial" w:hAnsi="Arial" w:cs="Arial"/>
          <w:color w:val="000000"/>
        </w:rPr>
        <w:t>毫米。</w:t>
      </w:r>
    </w:p>
    <w:p w14:paraId="47F70C95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时间分布上，连续最大四个月降水集中在</w:t>
      </w:r>
      <w:r>
        <w:rPr>
          <w:rFonts w:ascii="Arial" w:hAnsi="Arial" w:cs="Arial"/>
          <w:color w:val="000000"/>
        </w:rPr>
        <w:t xml:space="preserve"> 4-7 </w:t>
      </w:r>
      <w:r>
        <w:rPr>
          <w:rFonts w:ascii="Arial" w:hAnsi="Arial" w:cs="Arial"/>
          <w:color w:val="000000"/>
        </w:rPr>
        <w:t>月，总量</w:t>
      </w:r>
      <w:r>
        <w:rPr>
          <w:rFonts w:ascii="Arial" w:hAnsi="Arial" w:cs="Arial"/>
          <w:color w:val="000000"/>
        </w:rPr>
        <w:t xml:space="preserve"> 1184.5 </w:t>
      </w:r>
      <w:r>
        <w:rPr>
          <w:rFonts w:ascii="Arial" w:hAnsi="Arial" w:cs="Arial"/>
          <w:color w:val="000000"/>
        </w:rPr>
        <w:t>毫米，其中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月降水量</w:t>
      </w:r>
      <w:r>
        <w:rPr>
          <w:rFonts w:ascii="Arial" w:hAnsi="Arial" w:cs="Arial"/>
          <w:color w:val="000000"/>
        </w:rPr>
        <w:t xml:space="preserve"> 446.5 </w:t>
      </w:r>
      <w:r>
        <w:rPr>
          <w:rFonts w:ascii="Arial" w:hAnsi="Arial" w:cs="Arial"/>
          <w:color w:val="000000"/>
        </w:rPr>
        <w:t>毫米（占全年</w:t>
      </w:r>
      <w:r>
        <w:rPr>
          <w:rFonts w:ascii="Arial" w:hAnsi="Arial" w:cs="Arial"/>
          <w:color w:val="000000"/>
        </w:rPr>
        <w:t xml:space="preserve"> 25.98%</w:t>
      </w:r>
      <w:r>
        <w:rPr>
          <w:rFonts w:ascii="Arial" w:hAnsi="Arial" w:cs="Arial"/>
          <w:color w:val="000000"/>
        </w:rPr>
        <w:t>），</w:t>
      </w:r>
      <w:r>
        <w:rPr>
          <w:rFonts w:ascii="Arial" w:hAnsi="Arial" w:cs="Arial"/>
          <w:color w:val="000000"/>
        </w:rPr>
        <w:t xml:space="preserve">7 </w:t>
      </w:r>
      <w:r>
        <w:rPr>
          <w:rFonts w:ascii="Arial" w:hAnsi="Arial" w:cs="Arial"/>
          <w:color w:val="000000"/>
        </w:rPr>
        <w:t>月</w:t>
      </w:r>
      <w:r>
        <w:rPr>
          <w:rFonts w:ascii="Arial" w:hAnsi="Arial" w:cs="Arial"/>
          <w:color w:val="000000"/>
        </w:rPr>
        <w:t xml:space="preserve"> 320.0 </w:t>
      </w:r>
      <w:r>
        <w:rPr>
          <w:rFonts w:ascii="Arial" w:hAnsi="Arial" w:cs="Arial"/>
          <w:color w:val="000000"/>
        </w:rPr>
        <w:t>毫米（占全年</w:t>
      </w:r>
      <w:r>
        <w:rPr>
          <w:rFonts w:ascii="Arial" w:hAnsi="Arial" w:cs="Arial"/>
          <w:color w:val="000000"/>
        </w:rPr>
        <w:t xml:space="preserve"> 18.62%</w:t>
      </w:r>
      <w:r>
        <w:rPr>
          <w:rFonts w:ascii="Arial" w:hAnsi="Arial" w:cs="Arial"/>
          <w:color w:val="000000"/>
        </w:rPr>
        <w:t>）；</w:t>
      </w:r>
      <w:r>
        <w:rPr>
          <w:rFonts w:ascii="Arial" w:hAnsi="Arial" w:cs="Arial"/>
          <w:color w:val="000000"/>
        </w:rPr>
        <w:t xml:space="preserve">8 </w:t>
      </w:r>
      <w:r>
        <w:rPr>
          <w:rFonts w:ascii="Arial" w:hAnsi="Arial" w:cs="Arial"/>
          <w:color w:val="000000"/>
        </w:rPr>
        <w:t>月后降水锐减，</w:t>
      </w:r>
      <w:r>
        <w:rPr>
          <w:rFonts w:ascii="Arial" w:hAnsi="Arial" w:cs="Arial"/>
          <w:color w:val="000000"/>
        </w:rPr>
        <w:t xml:space="preserve">12 </w:t>
      </w:r>
      <w:r>
        <w:rPr>
          <w:rFonts w:ascii="Arial" w:hAnsi="Arial" w:cs="Arial"/>
          <w:color w:val="000000"/>
        </w:rPr>
        <w:t>月降水量仅</w:t>
      </w:r>
      <w:r>
        <w:rPr>
          <w:rFonts w:ascii="Arial" w:hAnsi="Arial" w:cs="Arial"/>
          <w:color w:val="000000"/>
        </w:rPr>
        <w:t xml:space="preserve"> 20.4 </w:t>
      </w:r>
      <w:r>
        <w:rPr>
          <w:rFonts w:ascii="Arial" w:hAnsi="Arial" w:cs="Arial"/>
          <w:color w:val="000000"/>
        </w:rPr>
        <w:t>毫米（占全年</w:t>
      </w:r>
      <w:r>
        <w:rPr>
          <w:rFonts w:ascii="Arial" w:hAnsi="Arial" w:cs="Arial"/>
          <w:color w:val="000000"/>
        </w:rPr>
        <w:t xml:space="preserve"> 1.19%</w:t>
      </w:r>
      <w:r>
        <w:rPr>
          <w:rFonts w:ascii="Arial" w:hAnsi="Arial" w:cs="Arial"/>
          <w:color w:val="000000"/>
        </w:rPr>
        <w:t>）。汛期（</w:t>
      </w:r>
      <w:r>
        <w:rPr>
          <w:rFonts w:ascii="Arial" w:hAnsi="Arial" w:cs="Arial"/>
          <w:color w:val="000000"/>
        </w:rPr>
        <w:t xml:space="preserve">4-9 </w:t>
      </w:r>
      <w:r>
        <w:rPr>
          <w:rFonts w:ascii="Arial" w:hAnsi="Arial" w:cs="Arial"/>
          <w:color w:val="000000"/>
        </w:rPr>
        <w:t>月）平均降雨</w:t>
      </w:r>
      <w:r>
        <w:rPr>
          <w:rFonts w:ascii="Arial" w:hAnsi="Arial" w:cs="Arial"/>
          <w:color w:val="000000"/>
        </w:rPr>
        <w:t xml:space="preserve"> 1317.6 </w:t>
      </w:r>
      <w:r>
        <w:rPr>
          <w:rFonts w:ascii="Arial" w:hAnsi="Arial" w:cs="Arial"/>
          <w:color w:val="000000"/>
        </w:rPr>
        <w:t>毫米，较历年均值偏多</w:t>
      </w:r>
      <w:r>
        <w:rPr>
          <w:rFonts w:ascii="Arial" w:hAnsi="Arial" w:cs="Arial"/>
          <w:color w:val="000000"/>
        </w:rPr>
        <w:t xml:space="preserve"> 50.9%</w:t>
      </w:r>
      <w:r>
        <w:rPr>
          <w:rFonts w:ascii="Arial" w:hAnsi="Arial" w:cs="Arial"/>
          <w:color w:val="000000"/>
        </w:rPr>
        <w:t>，易引发洪涝灾害；枯水期部分月份需依赖湘江客水补充供水。</w:t>
      </w:r>
    </w:p>
    <w:p w14:paraId="76EC4A28" w14:textId="77777777" w:rsidR="006D31DD" w:rsidRPr="00874B4B" w:rsidRDefault="004F46F2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</w:rPr>
        <w:lastRenderedPageBreak/>
        <w:t>用水量估算</w:t>
      </w:r>
      <w:bookmarkEnd w:id="2"/>
    </w:p>
    <w:p w14:paraId="47705D10" w14:textId="7F131B35" w:rsidR="00242E1E" w:rsidRPr="00761C6C" w:rsidRDefault="004F46F2" w:rsidP="00761C6C">
      <w:pPr>
        <w:pStyle w:val="3"/>
        <w:rPr>
          <w:rFonts w:ascii="Times New Roman" w:eastAsia="宋体" w:hAnsi="Times New Roman" w:hint="eastAsia"/>
        </w:rPr>
      </w:pPr>
      <w:bookmarkStart w:id="3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181"/>
        <w:gridCol w:w="1198"/>
        <w:gridCol w:w="1446"/>
        <w:gridCol w:w="3108"/>
      </w:tblGrid>
      <w:tr w:rsidR="00045475" w:rsidRPr="00045475" w14:paraId="3BE3EA4C" w14:textId="77777777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F544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bookmarkStart w:id="4" w:name="_Toc61956672"/>
            <w:r w:rsidRPr="00045475">
              <w:rPr>
                <w:rFonts w:ascii="Times New Roman" w:eastAsia="宋体" w:hAnsi="Times New Roman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063E9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用水类别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5A5C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节水用水定额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4BB38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F58F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备注</w:t>
            </w:r>
          </w:p>
        </w:tc>
      </w:tr>
      <w:tr w:rsidR="00045475" w:rsidRPr="00045475" w14:paraId="15079EA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029C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035D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学生生活用水（教学楼内）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DBAC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2C63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升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24"/>
              </w:rPr>
              <w:t>人</w:t>
            </w:r>
            <w:r w:rsidRPr="00045475">
              <w:rPr>
                <w:rFonts w:ascii="微软雅黑" w:eastAsia="微软雅黑" w:hAnsi="微软雅黑" w:cs="微软雅黑" w:hint="eastAsia"/>
                <w:sz w:val="24"/>
              </w:rPr>
              <w:t>・</w:t>
            </w:r>
            <w:r w:rsidRPr="00045475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C3EF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含洗手、饮水等，低于全市居民生活用水均值</w:t>
            </w:r>
          </w:p>
        </w:tc>
      </w:tr>
      <w:tr w:rsidR="00045475" w:rsidRPr="00045475" w14:paraId="1C60CB9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E7D9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47BD9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教职工生活用水（教学楼内）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FE89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A712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升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24"/>
              </w:rPr>
              <w:t>人</w:t>
            </w:r>
            <w:r w:rsidRPr="00045475">
              <w:rPr>
                <w:rFonts w:ascii="微软雅黑" w:eastAsia="微软雅黑" w:hAnsi="微软雅黑" w:cs="微软雅黑" w:hint="eastAsia"/>
                <w:sz w:val="24"/>
              </w:rPr>
              <w:t>・</w:t>
            </w:r>
            <w:r w:rsidRPr="00045475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4850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含办公、洗手等</w:t>
            </w:r>
          </w:p>
        </w:tc>
      </w:tr>
      <w:tr w:rsidR="00045475" w:rsidRPr="00045475" w14:paraId="5703961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F3C7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F8E8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教学辅助用水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C919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A03B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立方米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24"/>
              </w:rPr>
              <w:t>百生</w:t>
            </w:r>
            <w:r w:rsidRPr="00045475">
              <w:rPr>
                <w:rFonts w:ascii="微软雅黑" w:eastAsia="微软雅黑" w:hAnsi="微软雅黑" w:cs="微软雅黑" w:hint="eastAsia"/>
                <w:sz w:val="24"/>
              </w:rPr>
              <w:t>・</w:t>
            </w:r>
            <w:r w:rsidRPr="00045475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DE76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含实验辅助、设备清洁等</w:t>
            </w:r>
          </w:p>
        </w:tc>
      </w:tr>
      <w:tr w:rsidR="00045475" w:rsidRPr="00045475" w14:paraId="6BBF0C6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2B0C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383E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绿化灌溉用水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7F9B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33E7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升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24"/>
              </w:rPr>
              <w:t>平方米</w:t>
            </w:r>
            <w:r w:rsidRPr="00045475">
              <w:rPr>
                <w:rFonts w:ascii="微软雅黑" w:eastAsia="微软雅黑" w:hAnsi="微软雅黑" w:cs="微软雅黑" w:hint="eastAsia"/>
                <w:sz w:val="24"/>
              </w:rPr>
              <w:t>・</w:t>
            </w:r>
            <w:r w:rsidRPr="00045475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121E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仅非降雨期使用，优先利用雨水</w:t>
            </w:r>
          </w:p>
        </w:tc>
      </w:tr>
      <w:tr w:rsidR="00045475" w:rsidRPr="00045475" w14:paraId="5A64F68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C026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4A60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道路及场地冲洗用水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2ED88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F45B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升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24"/>
              </w:rPr>
              <w:t>平方米</w:t>
            </w:r>
            <w:r w:rsidRPr="00045475">
              <w:rPr>
                <w:rFonts w:ascii="微软雅黑" w:eastAsia="微软雅黑" w:hAnsi="微软雅黑" w:cs="微软雅黑" w:hint="eastAsia"/>
                <w:sz w:val="24"/>
              </w:rPr>
              <w:t>・</w:t>
            </w:r>
            <w:r w:rsidRPr="00045475">
              <w:rPr>
                <w:rFonts w:ascii="宋体" w:eastAsia="宋体" w:hAnsi="宋体" w:cs="宋体" w:hint="eastAsia"/>
                <w:sz w:val="24"/>
              </w:rPr>
              <w:t>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21FA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每月不超过</w:t>
            </w:r>
            <w:r w:rsidRPr="00045475">
              <w:rPr>
                <w:rFonts w:ascii="Times New Roman" w:eastAsia="宋体" w:hAnsi="Times New Roman"/>
                <w:sz w:val="24"/>
              </w:rPr>
              <w:t xml:space="preserve"> 2 </w:t>
            </w:r>
            <w:r w:rsidRPr="00045475">
              <w:rPr>
                <w:rFonts w:ascii="Times New Roman" w:eastAsia="宋体" w:hAnsi="Times New Roman"/>
                <w:sz w:val="24"/>
              </w:rPr>
              <w:t>次，使用再生水</w:t>
            </w:r>
          </w:p>
        </w:tc>
      </w:tr>
      <w:tr w:rsidR="00045475" w:rsidRPr="00045475" w14:paraId="41C1138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3517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A398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消防备用用水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E838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按规范预留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9B44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立方米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6E66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仅应急使用，不纳入日常用水量核算</w:t>
            </w:r>
          </w:p>
        </w:tc>
      </w:tr>
    </w:tbl>
    <w:p w14:paraId="4DB9C11A" w14:textId="60E48A34" w:rsidR="00364168" w:rsidRPr="00761C6C" w:rsidRDefault="004F46F2" w:rsidP="00761C6C">
      <w:pPr>
        <w:pStyle w:val="3"/>
        <w:rPr>
          <w:rFonts w:ascii="Times New Roman" w:eastAsia="宋体" w:hAnsi="Times New Roman" w:hint="eastAsia"/>
        </w:rPr>
      </w:pPr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4"/>
    </w:p>
    <w:p w14:paraId="18B7D1F0" w14:textId="77777777" w:rsidR="00045475" w:rsidRPr="00045475" w:rsidRDefault="00045475" w:rsidP="00045475">
      <w:pPr>
        <w:jc w:val="center"/>
        <w:rPr>
          <w:rFonts w:ascii="Times New Roman" w:eastAsia="宋体" w:hAnsi="Times New Roman"/>
          <w:sz w:val="24"/>
        </w:rPr>
      </w:pPr>
      <w:r w:rsidRPr="00045475">
        <w:rPr>
          <w:rFonts w:ascii="Times New Roman" w:eastAsia="宋体" w:hAnsi="Times New Roman"/>
          <w:sz w:val="24"/>
        </w:rPr>
        <w:t>假设教学楼服务学生</w:t>
      </w:r>
      <w:r w:rsidRPr="00045475">
        <w:rPr>
          <w:rFonts w:ascii="Times New Roman" w:eastAsia="宋体" w:hAnsi="Times New Roman"/>
          <w:sz w:val="24"/>
        </w:rPr>
        <w:t xml:space="preserve"> 5000 </w:t>
      </w:r>
      <w:r w:rsidRPr="00045475">
        <w:rPr>
          <w:rFonts w:ascii="Times New Roman" w:eastAsia="宋体" w:hAnsi="Times New Roman"/>
          <w:sz w:val="24"/>
        </w:rPr>
        <w:t>人、教职工</w:t>
      </w:r>
      <w:r w:rsidRPr="00045475">
        <w:rPr>
          <w:rFonts w:ascii="Times New Roman" w:eastAsia="宋体" w:hAnsi="Times New Roman"/>
          <w:sz w:val="24"/>
        </w:rPr>
        <w:t xml:space="preserve"> 300 </w:t>
      </w:r>
      <w:r w:rsidRPr="00045475">
        <w:rPr>
          <w:rFonts w:ascii="Times New Roman" w:eastAsia="宋体" w:hAnsi="Times New Roman"/>
          <w:sz w:val="24"/>
        </w:rPr>
        <w:t>人，绿化面积</w:t>
      </w:r>
      <w:r w:rsidRPr="00045475">
        <w:rPr>
          <w:rFonts w:ascii="Times New Roman" w:eastAsia="宋体" w:hAnsi="Times New Roman"/>
          <w:sz w:val="24"/>
        </w:rPr>
        <w:t xml:space="preserve"> 2000 </w:t>
      </w:r>
      <w:r w:rsidRPr="00045475">
        <w:rPr>
          <w:rFonts w:ascii="Times New Roman" w:eastAsia="宋体" w:hAnsi="Times New Roman"/>
          <w:sz w:val="24"/>
        </w:rPr>
        <w:t>平方米，道路及场地面积</w:t>
      </w:r>
      <w:r w:rsidRPr="00045475">
        <w:rPr>
          <w:rFonts w:ascii="Times New Roman" w:eastAsia="宋体" w:hAnsi="Times New Roman"/>
          <w:sz w:val="24"/>
        </w:rPr>
        <w:t xml:space="preserve"> 1000 </w:t>
      </w:r>
      <w:r w:rsidRPr="00045475">
        <w:rPr>
          <w:rFonts w:ascii="Times New Roman" w:eastAsia="宋体" w:hAnsi="Times New Roman"/>
          <w:sz w:val="24"/>
        </w:rPr>
        <w:t>平方米，年教学天数</w:t>
      </w:r>
      <w:r w:rsidRPr="00045475">
        <w:rPr>
          <w:rFonts w:ascii="Times New Roman" w:eastAsia="宋体" w:hAnsi="Times New Roman"/>
          <w:sz w:val="24"/>
        </w:rPr>
        <w:t xml:space="preserve"> 240 </w:t>
      </w:r>
      <w:r w:rsidRPr="00045475">
        <w:rPr>
          <w:rFonts w:ascii="Times New Roman" w:eastAsia="宋体" w:hAnsi="Times New Roman"/>
          <w:sz w:val="24"/>
        </w:rPr>
        <w:t>天，各类用水量估算如下：</w:t>
      </w:r>
    </w:p>
    <w:p w14:paraId="5EFDB5A2" w14:textId="77777777" w:rsidR="00045475" w:rsidRPr="00045475" w:rsidRDefault="00045475" w:rsidP="00045475">
      <w:pPr>
        <w:jc w:val="center"/>
        <w:rPr>
          <w:rFonts w:ascii="Times New Roman" w:eastAsia="宋体" w:hAnsi="Times New Roman"/>
          <w:sz w:val="24"/>
        </w:rPr>
      </w:pPr>
      <w:r w:rsidRPr="00045475">
        <w:rPr>
          <w:rFonts w:ascii="Times New Roman" w:eastAsia="宋体" w:hAnsi="Times New Roman"/>
          <w:sz w:val="24"/>
        </w:rPr>
        <w:t>表</w:t>
      </w:r>
      <w:r w:rsidRPr="00045475">
        <w:rPr>
          <w:rFonts w:ascii="Times New Roman" w:eastAsia="宋体" w:hAnsi="Times New Roman"/>
          <w:sz w:val="24"/>
        </w:rPr>
        <w:t xml:space="preserve"> 3.2-1 </w:t>
      </w:r>
      <w:r w:rsidRPr="00045475">
        <w:rPr>
          <w:rFonts w:ascii="Times New Roman" w:eastAsia="宋体" w:hAnsi="Times New Roman"/>
          <w:sz w:val="24"/>
        </w:rPr>
        <w:t>各类用水量估算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601"/>
        <w:gridCol w:w="624"/>
        <w:gridCol w:w="765"/>
        <w:gridCol w:w="1159"/>
        <w:gridCol w:w="765"/>
        <w:gridCol w:w="523"/>
        <w:gridCol w:w="1391"/>
        <w:gridCol w:w="1485"/>
      </w:tblGrid>
      <w:tr w:rsidR="00045475" w:rsidRPr="00045475" w14:paraId="60A6FA3D" w14:textId="77777777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B2F9B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bookmarkStart w:id="5" w:name="_Toc61956673"/>
            <w:r w:rsidRPr="00045475">
              <w:rPr>
                <w:rFonts w:ascii="Times New Roman" w:eastAsia="宋体" w:hAnsi="Times New Roman"/>
                <w:sz w:val="18"/>
                <w:szCs w:val="18"/>
              </w:rPr>
              <w:lastRenderedPageBreak/>
              <w:t>用水类别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E231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数量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5757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8019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用水定额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2C46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520C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用水频率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7FE3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1329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年用水量（立方米）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FA3A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备注</w:t>
            </w:r>
          </w:p>
        </w:tc>
      </w:tr>
      <w:tr w:rsidR="00045475" w:rsidRPr="00045475" w14:paraId="0968C73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AE09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学生生活用水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5A51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B46B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493E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9D79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升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人</w:t>
            </w:r>
            <w:r w:rsidRPr="00045475">
              <w:rPr>
                <w:rFonts w:ascii="微软雅黑" w:eastAsia="微软雅黑" w:hAnsi="微软雅黑" w:cs="微软雅黑" w:hint="eastAsia"/>
                <w:sz w:val="18"/>
                <w:szCs w:val="18"/>
              </w:rPr>
              <w:t>・</w:t>
            </w:r>
            <w:r w:rsidRPr="00045475"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15058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3FD3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4DD4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96000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9A12B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教学楼内日常用水</w:t>
            </w:r>
          </w:p>
        </w:tc>
      </w:tr>
      <w:tr w:rsidR="00045475" w:rsidRPr="00045475" w14:paraId="0BF7821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4AB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教职工生活用水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6076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6027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923C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DC0F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升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人</w:t>
            </w:r>
            <w:r w:rsidRPr="00045475">
              <w:rPr>
                <w:rFonts w:ascii="微软雅黑" w:eastAsia="微软雅黑" w:hAnsi="微软雅黑" w:cs="微软雅黑" w:hint="eastAsia"/>
                <w:sz w:val="18"/>
                <w:szCs w:val="18"/>
              </w:rPr>
              <w:t>・</w:t>
            </w:r>
            <w:r w:rsidRPr="00045475"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178E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7615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D8439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8640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634E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办公及日常用水</w:t>
            </w:r>
          </w:p>
        </w:tc>
      </w:tr>
      <w:tr w:rsidR="00045475" w:rsidRPr="00045475" w14:paraId="5331D0D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68AD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教学辅助用水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935D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2795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6573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D044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立方米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百生</w:t>
            </w:r>
            <w:r w:rsidRPr="00045475">
              <w:rPr>
                <w:rFonts w:ascii="微软雅黑" w:eastAsia="微软雅黑" w:hAnsi="微软雅黑" w:cs="微软雅黑" w:hint="eastAsia"/>
                <w:sz w:val="18"/>
                <w:szCs w:val="18"/>
              </w:rPr>
              <w:t>・</w:t>
            </w:r>
            <w:r w:rsidRPr="00045475"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9876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B9CE9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F561B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7443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实验及设备清洁等</w:t>
            </w:r>
          </w:p>
        </w:tc>
      </w:tr>
      <w:tr w:rsidR="00045475" w:rsidRPr="00045475" w14:paraId="7BE03A1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6C66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绿化灌溉用水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5B9D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6C92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平方米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F3CB9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96C7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升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平方米</w:t>
            </w:r>
            <w:r w:rsidRPr="00045475">
              <w:rPr>
                <w:rFonts w:ascii="微软雅黑" w:eastAsia="微软雅黑" w:hAnsi="微软雅黑" w:cs="微软雅黑" w:hint="eastAsia"/>
                <w:sz w:val="18"/>
                <w:szCs w:val="18"/>
              </w:rPr>
              <w:t>・</w:t>
            </w:r>
            <w:r w:rsidRPr="00045475"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2AA08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1D37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A5EEA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7F2F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非降雨期，优先用雨水</w:t>
            </w:r>
          </w:p>
        </w:tc>
      </w:tr>
      <w:tr w:rsidR="00045475" w:rsidRPr="00045475" w14:paraId="7BFE1BB7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1F1E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道路及场地冲洗用水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91717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7725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平方米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B760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B203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升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平方米</w:t>
            </w:r>
            <w:r w:rsidRPr="00045475">
              <w:rPr>
                <w:rFonts w:ascii="微软雅黑" w:eastAsia="微软雅黑" w:hAnsi="微软雅黑" w:cs="微软雅黑" w:hint="eastAsia"/>
                <w:sz w:val="18"/>
                <w:szCs w:val="18"/>
              </w:rPr>
              <w:t>・</w:t>
            </w:r>
            <w:r w:rsidRPr="00045475"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FB0A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7D16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8354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FCF3D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使用再生水</w:t>
            </w:r>
          </w:p>
        </w:tc>
      </w:tr>
      <w:tr w:rsidR="00045475" w:rsidRPr="00045475" w14:paraId="4C2B71B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A436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杂用水合计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88D1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8F6C2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F36AF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1B8FB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2541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1E20F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A2726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CC481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绿化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+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道路冲洗</w:t>
            </w:r>
          </w:p>
        </w:tc>
      </w:tr>
      <w:tr w:rsidR="00045475" w:rsidRPr="00045475" w14:paraId="24A15A2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54B33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lastRenderedPageBreak/>
              <w:t>总用水合计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2AA5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D71AC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E9174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ECAF0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C0AB8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401CB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5B77E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178440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D2215" w14:textId="77777777" w:rsidR="00045475" w:rsidRPr="00045475" w:rsidRDefault="00045475" w:rsidP="00045475">
            <w:pPr>
              <w:pStyle w:val="3"/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约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17.84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万立方米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/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年</w:t>
            </w:r>
          </w:p>
        </w:tc>
      </w:tr>
    </w:tbl>
    <w:bookmarkEnd w:id="5"/>
    <w:p w14:paraId="644DB9EE" w14:textId="77777777" w:rsidR="00045475" w:rsidRPr="00045475" w:rsidRDefault="00045475" w:rsidP="00045475">
      <w:pPr>
        <w:spacing w:line="400" w:lineRule="exact"/>
        <w:ind w:firstLineChars="200" w:firstLine="643"/>
        <w:rPr>
          <w:rFonts w:ascii="Times New Roman" w:eastAsia="宋体" w:hAnsi="Times New Roman"/>
          <w:b/>
          <w:bCs/>
          <w:sz w:val="32"/>
          <w:szCs w:val="32"/>
        </w:rPr>
      </w:pPr>
      <w:r w:rsidRPr="00045475">
        <w:rPr>
          <w:rFonts w:ascii="Times New Roman" w:eastAsia="宋体" w:hAnsi="Times New Roman"/>
          <w:b/>
          <w:bCs/>
          <w:sz w:val="32"/>
          <w:szCs w:val="32"/>
        </w:rPr>
        <w:t>四、节水策略</w:t>
      </w:r>
    </w:p>
    <w:p w14:paraId="14E2D986" w14:textId="77777777" w:rsidR="00045475" w:rsidRPr="00045475" w:rsidRDefault="00045475" w:rsidP="00045475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器具节水：所有卫生洁具及用水设备均选用节水型产品，水龙头采用陶瓷阀芯节水款，洗手池配备感应式出水装置，小便器采用延时自闭式冲水阀，确保用水器具满足《节水型生活用水器具》CJT164-2014 标准。</w:t>
      </w:r>
    </w:p>
    <w:p w14:paraId="5DBF9908" w14:textId="77777777" w:rsidR="00045475" w:rsidRPr="00045475" w:rsidRDefault="00045475" w:rsidP="00045475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管网节水：给水系统选用软密封闸阀、蝶阀等密闭性能好的阀门，避免管网漏损；室外埋地管道采用钢塑复合管、不锈钢管等耐腐蚀管材，配套防渗保护措施；定期开展管网检漏，对老旧管道及时更新改造。</w:t>
      </w:r>
    </w:p>
    <w:p w14:paraId="1A5EC052" w14:textId="77777777" w:rsidR="00045475" w:rsidRPr="00045475" w:rsidRDefault="00045475" w:rsidP="00045475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计量节水：建立 “总表 - 楼层表 - 区域表” 三级计量体系，对学生生活区、教职工办公区、教学辅助区等实行分区域计量，每月核算用水量，及时发现异常用水情况。</w:t>
      </w:r>
    </w:p>
    <w:p w14:paraId="4004B94B" w14:textId="77777777" w:rsidR="00045475" w:rsidRPr="00045475" w:rsidRDefault="00045475" w:rsidP="00045475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行为节水：在教学楼卫生间、开水间等区域张贴节水宣传标语，结合湘潭市 “世界水日”“中国水周” 宣传活动，开展校园节水知识竞赛、主题讲座等，提升师生节水意识。</w:t>
      </w:r>
    </w:p>
    <w:p w14:paraId="1045523C" w14:textId="77777777" w:rsidR="00045475" w:rsidRPr="00045475" w:rsidRDefault="00045475" w:rsidP="00045475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技术节水：优先利用市政给水管网压力直接供水，减少二次加压能耗及漏损；教学辅助用水采用循环利用系统，实验冷却用水经处理后重复使用；绿化灌溉采用滴灌、喷灌等高效节水方式，根据降水情况智能调整灌溉时段。</w:t>
      </w:r>
    </w:p>
    <w:p w14:paraId="4E706F0F" w14:textId="77777777" w:rsidR="00045475" w:rsidRPr="00045475" w:rsidRDefault="00045475" w:rsidP="0004547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五、给排水系统设计方案</w:t>
      </w:r>
    </w:p>
    <w:p w14:paraId="4A61732E" w14:textId="77777777" w:rsidR="00045475" w:rsidRPr="00045475" w:rsidRDefault="00045475" w:rsidP="0004547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5.1 生活给水系统</w:t>
      </w:r>
    </w:p>
    <w:p w14:paraId="178C98A9" w14:textId="77777777" w:rsidR="00045475" w:rsidRPr="00045475" w:rsidRDefault="00045475" w:rsidP="00045475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水源：以市政地表水为主要水源，接入教学楼给水管网；在地下一层设置储水箱（有效容积 50 立方米）作为应急备用水源，保障停水时基本用水需求。</w:t>
      </w:r>
    </w:p>
    <w:p w14:paraId="07C942EC" w14:textId="77777777" w:rsidR="00045475" w:rsidRPr="00045475" w:rsidRDefault="00045475" w:rsidP="00045475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供水分区：按楼层分为低区（1-3 层）和高区（4 层及</w:t>
      </w:r>
      <w:r w:rsidRPr="00045475">
        <w:rPr>
          <w:rFonts w:ascii="仿宋" w:eastAsia="仿宋" w:hAnsi="仿宋"/>
          <w:sz w:val="28"/>
          <w:szCs w:val="28"/>
        </w:rPr>
        <w:lastRenderedPageBreak/>
        <w:t>以上），低区利用市政管网压力直接供水，高区采用变频加压供水设备，确保各配水点供水压力不超过 0.2MPa。</w:t>
      </w:r>
    </w:p>
    <w:p w14:paraId="4F18FBB3" w14:textId="77777777" w:rsidR="00045475" w:rsidRPr="00045475" w:rsidRDefault="00045475" w:rsidP="00045475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减压措施：在高区供水管道关键节点设置减压阀，控制出水压力；每层供水支管安装流量控制阀，避免超量用水。</w:t>
      </w:r>
    </w:p>
    <w:p w14:paraId="0C7CE310" w14:textId="77777777" w:rsidR="00045475" w:rsidRPr="00045475" w:rsidRDefault="00045475" w:rsidP="0004547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5.2 生活排水系统</w:t>
      </w:r>
    </w:p>
    <w:p w14:paraId="2E1F98E8" w14:textId="77777777" w:rsidR="00045475" w:rsidRPr="00045475" w:rsidRDefault="00045475" w:rsidP="0004547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采用 “雨污分流” 模式，生活污水经管道收集后，接入校园污水处理站预处理，达到再生水水质标准后用于绿化灌溉、道路冲洗等；卫生间排水设置存水弯，防止异味回流；排水管道选用 UPVC 管，接口采用粘接连接，确保密封严密。</w:t>
      </w:r>
    </w:p>
    <w:p w14:paraId="0D39C9B0" w14:textId="77777777" w:rsidR="00045475" w:rsidRPr="00045475" w:rsidRDefault="00045475" w:rsidP="0004547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5.3 雨水排水系统</w:t>
      </w:r>
    </w:p>
    <w:p w14:paraId="7CFB0A66" w14:textId="77777777" w:rsidR="00045475" w:rsidRPr="00045475" w:rsidRDefault="00045475" w:rsidP="00045475">
      <w:pPr>
        <w:numPr>
          <w:ilvl w:val="0"/>
          <w:numId w:val="4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雨水收集：在教学楼屋顶设置雨水收集装置，屋面雨水经初期弃流装置去除杂质后，汇入地下雨水蓄水池（容积 100 立方米）；场地采用透水铺装，增加雨水下渗，补充地下水。</w:t>
      </w:r>
    </w:p>
    <w:p w14:paraId="45CAE45D" w14:textId="77777777" w:rsidR="00045475" w:rsidRPr="00045475" w:rsidRDefault="00045475" w:rsidP="00045475">
      <w:pPr>
        <w:numPr>
          <w:ilvl w:val="0"/>
          <w:numId w:val="4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雨水处理：收集的雨水经沉淀、过滤、消毒处理后，水质达到《城市污水再生利用 城市杂用水水质》GB/T 18920-2022 标准，用于绿化灌溉、道路冲洗等。</w:t>
      </w:r>
    </w:p>
    <w:p w14:paraId="13A7A0A0" w14:textId="7936ED1B" w:rsidR="00045475" w:rsidRPr="00045475" w:rsidRDefault="00045475" w:rsidP="00045475">
      <w:pPr>
        <w:numPr>
          <w:ilvl w:val="0"/>
          <w:numId w:val="4"/>
        </w:num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5475">
        <w:rPr>
          <w:rFonts w:ascii="仿宋" w:eastAsia="仿宋" w:hAnsi="仿宋"/>
          <w:sz w:val="28"/>
          <w:szCs w:val="28"/>
        </w:rPr>
        <w:t>排水防涝：屋面雨水通过重力流排水管道排入室外雨水管网，场地雨水经雨水口收集后汇入管网，最终排入校园雨水调蓄池，避免汛期内涝。</w:t>
      </w:r>
    </w:p>
    <w:p w14:paraId="5C45DADC" w14:textId="77777777" w:rsidR="00045475" w:rsidRDefault="00045475">
      <w:pPr>
        <w:pStyle w:val="3"/>
        <w:spacing w:before="0" w:after="0" w:line="360" w:lineRule="atLeas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_Toc61956679"/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5.4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管材与配件</w:t>
      </w:r>
    </w:p>
    <w:p w14:paraId="7EEA19A3" w14:textId="77777777" w:rsidR="00045475" w:rsidRDefault="00045475" w:rsidP="00045475">
      <w:pPr>
        <w:spacing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表</w:t>
      </w:r>
      <w:r>
        <w:rPr>
          <w:rFonts w:ascii="Arial" w:hAnsi="Arial" w:cs="Arial"/>
          <w:color w:val="000000"/>
        </w:rPr>
        <w:t xml:space="preserve"> 5.4 </w:t>
      </w:r>
      <w:r>
        <w:rPr>
          <w:rFonts w:ascii="Arial" w:hAnsi="Arial" w:cs="Arial"/>
          <w:color w:val="000000"/>
        </w:rPr>
        <w:t>各类管道选用标准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36"/>
        <w:gridCol w:w="903"/>
        <w:gridCol w:w="1632"/>
        <w:gridCol w:w="1525"/>
        <w:gridCol w:w="1777"/>
        <w:gridCol w:w="1640"/>
      </w:tblGrid>
      <w:tr w:rsidR="00045475" w:rsidRPr="00045475" w14:paraId="4A4DA63A" w14:textId="77777777" w:rsidTr="00045475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08059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管道名称</w:t>
            </w:r>
          </w:p>
        </w:tc>
        <w:tc>
          <w:tcPr>
            <w:tcW w:w="0" w:type="auto"/>
          </w:tcPr>
          <w:p w14:paraId="747DD3DB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8BC63" w14:textId="681E7BBC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安装部位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FE4BA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管材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68758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连接方式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2F14A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工作压力（</w:t>
            </w: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MPa</w:t>
            </w: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F982C" w14:textId="77777777" w:rsidR="00045475" w:rsidRPr="00045475" w:rsidRDefault="00045475" w:rsidP="00045475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24"/>
              </w:rPr>
              <w:t>备注</w:t>
            </w:r>
          </w:p>
        </w:tc>
      </w:tr>
      <w:tr w:rsidR="00045475" w:rsidRPr="00045475" w14:paraId="0B46CC69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EDB89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生活给水管</w:t>
            </w:r>
          </w:p>
        </w:tc>
        <w:tc>
          <w:tcPr>
            <w:tcW w:w="0" w:type="auto"/>
          </w:tcPr>
          <w:p w14:paraId="0C253388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8CFCB" w14:textId="1A355C5E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室内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85AFD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 xml:space="preserve">PPR </w:t>
            </w:r>
            <w:r w:rsidRPr="00045475">
              <w:rPr>
                <w:rFonts w:ascii="Times New Roman" w:eastAsia="宋体" w:hAnsi="Times New Roman"/>
                <w:sz w:val="24"/>
              </w:rPr>
              <w:t>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77740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热熔连接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695D6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0.6-1.0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F0670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符合饮用水卫生标准</w:t>
            </w:r>
          </w:p>
        </w:tc>
      </w:tr>
      <w:tr w:rsidR="00045475" w:rsidRPr="00045475" w14:paraId="66871AE9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C83D4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生活给水管</w:t>
            </w:r>
          </w:p>
        </w:tc>
        <w:tc>
          <w:tcPr>
            <w:tcW w:w="0" w:type="auto"/>
          </w:tcPr>
          <w:p w14:paraId="6A4F328F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A31E1" w14:textId="0A36906C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室外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88B15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钢塑复合管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C98B1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法兰连接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AA600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1.0-1.6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F36D3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耐腐蚀、抗老化</w:t>
            </w:r>
          </w:p>
        </w:tc>
      </w:tr>
      <w:tr w:rsidR="00045475" w:rsidRPr="00045475" w14:paraId="2C92C235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049D0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排</w:t>
            </w: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水管</w:t>
            </w:r>
          </w:p>
        </w:tc>
        <w:tc>
          <w:tcPr>
            <w:tcW w:w="0" w:type="auto"/>
          </w:tcPr>
          <w:p w14:paraId="4DB0E7FE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CA35A" w14:textId="7B53820B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室</w:t>
            </w: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39807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 xml:space="preserve">UPVC </w:t>
            </w: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C0057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粘接连</w:t>
            </w: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5BB21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0.4-0.6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8E3A9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轻质高</w:t>
            </w:r>
            <w:r w:rsidRPr="00045475">
              <w:rPr>
                <w:rFonts w:ascii="Times New Roman" w:eastAsia="宋体" w:hAnsi="Times New Roman"/>
                <w:sz w:val="24"/>
              </w:rPr>
              <w:lastRenderedPageBreak/>
              <w:t>强、排水顺畅</w:t>
            </w:r>
          </w:p>
        </w:tc>
      </w:tr>
      <w:tr w:rsidR="00045475" w:rsidRPr="00045475" w14:paraId="45245B92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12FBE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排水管</w:t>
            </w:r>
          </w:p>
        </w:tc>
        <w:tc>
          <w:tcPr>
            <w:tcW w:w="0" w:type="auto"/>
          </w:tcPr>
          <w:p w14:paraId="7CE5206A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14040" w14:textId="16C0C8D4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室外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AA1E2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 xml:space="preserve">HDPE </w:t>
            </w:r>
            <w:r w:rsidRPr="00045475">
              <w:rPr>
                <w:rFonts w:ascii="Times New Roman" w:eastAsia="宋体" w:hAnsi="Times New Roman"/>
                <w:sz w:val="24"/>
              </w:rPr>
              <w:t>双壁波纹管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10B48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承插连接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A9B21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0.4-0.8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E0FE4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抗渗漏、使用寿命长</w:t>
            </w:r>
          </w:p>
        </w:tc>
      </w:tr>
      <w:tr w:rsidR="00045475" w:rsidRPr="00045475" w14:paraId="0B657546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9BD4B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雨水管</w:t>
            </w:r>
          </w:p>
        </w:tc>
        <w:tc>
          <w:tcPr>
            <w:tcW w:w="0" w:type="auto"/>
          </w:tcPr>
          <w:p w14:paraId="5473ABFD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FA424" w14:textId="7D197392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屋面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8ADE6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 xml:space="preserve">PVC-U </w:t>
            </w:r>
            <w:r w:rsidRPr="00045475">
              <w:rPr>
                <w:rFonts w:ascii="Times New Roman" w:eastAsia="宋体" w:hAnsi="Times New Roman"/>
                <w:sz w:val="24"/>
              </w:rPr>
              <w:t>排水管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452EE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粘接连接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E5066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0.4-0.6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F2E06" w14:textId="77777777" w:rsidR="00045475" w:rsidRPr="00045475" w:rsidRDefault="00045475" w:rsidP="00045475">
            <w:pPr>
              <w:spacing w:line="400" w:lineRule="exact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 w:rsidRPr="00045475">
              <w:rPr>
                <w:rFonts w:ascii="Times New Roman" w:eastAsia="宋体" w:hAnsi="Times New Roman"/>
                <w:sz w:val="24"/>
              </w:rPr>
              <w:t>排水效率高</w:t>
            </w:r>
          </w:p>
        </w:tc>
      </w:tr>
      <w:tr w:rsidR="00045475" w:rsidRPr="00045475" w14:paraId="7991A595" w14:textId="77777777" w:rsidTr="000454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0B0C8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雨水管</w:t>
            </w:r>
          </w:p>
        </w:tc>
        <w:tc>
          <w:tcPr>
            <w:tcW w:w="0" w:type="auto"/>
          </w:tcPr>
          <w:p w14:paraId="4DDEF9F5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AC4E6" w14:textId="7499DDCD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室外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04FAC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钢筋混凝土管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D4217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橡胶圈密封连接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D4692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0.6-1.0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91D31" w14:textId="77777777" w:rsidR="00045475" w:rsidRPr="00045475" w:rsidRDefault="00045475" w:rsidP="00045475">
            <w:pPr>
              <w:spacing w:line="4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45475">
              <w:rPr>
                <w:rFonts w:ascii="仿宋" w:eastAsia="仿宋" w:hAnsi="仿宋"/>
                <w:sz w:val="30"/>
                <w:szCs w:val="30"/>
              </w:rPr>
              <w:t>适应大流量排水</w:t>
            </w:r>
          </w:p>
        </w:tc>
      </w:tr>
    </w:tbl>
    <w:p w14:paraId="469834F4" w14:textId="77777777" w:rsidR="00045475" w:rsidRPr="00045475" w:rsidRDefault="00045475" w:rsidP="00045475">
      <w:pPr>
        <w:pStyle w:val="2"/>
        <w:rPr>
          <w:rFonts w:ascii="仿宋" w:eastAsia="仿宋" w:hAnsi="仿宋"/>
          <w:sz w:val="30"/>
          <w:szCs w:val="30"/>
        </w:rPr>
      </w:pPr>
      <w:bookmarkStart w:id="7" w:name="_Toc61956682"/>
      <w:bookmarkEnd w:id="6"/>
      <w:r w:rsidRPr="00045475">
        <w:rPr>
          <w:rFonts w:ascii="仿宋" w:eastAsia="仿宋" w:hAnsi="仿宋"/>
          <w:sz w:val="30"/>
          <w:szCs w:val="30"/>
        </w:rPr>
        <w:lastRenderedPageBreak/>
        <w:t>5.5 阀门及附件</w:t>
      </w:r>
    </w:p>
    <w:p w14:paraId="583449D5" w14:textId="77777777" w:rsidR="00045475" w:rsidRPr="00045475" w:rsidRDefault="00045475" w:rsidP="00045475">
      <w:pPr>
        <w:pStyle w:val="2"/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选用密闭性能好、操作便捷的阀门及附件，生活给水系统采用软密封闸阀和蝶阀，雨水系统采用球阀；关键节点安装止回阀、过滤器和压力表，确保系统安全运行；排水管道设置检查口和清扫口，便于维护检修；所有阀门及附件需通过节水产品认证。</w:t>
      </w:r>
    </w:p>
    <w:p w14:paraId="69015E5F" w14:textId="77777777" w:rsidR="00045475" w:rsidRPr="00045475" w:rsidRDefault="00045475" w:rsidP="00045475">
      <w:pPr>
        <w:pStyle w:val="2"/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5.6 卫生洁具及附件</w:t>
      </w:r>
    </w:p>
    <w:p w14:paraId="748E5539" w14:textId="77777777" w:rsidR="00045475" w:rsidRPr="00045475" w:rsidRDefault="00045475" w:rsidP="00045475">
      <w:pPr>
        <w:pStyle w:val="2"/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卫生间选用节水型卫生洁具，坐便器冲水量≤4.8 升，小便器冲水量≤3 升，洗手池配备感应式水龙头（出水流量≤5 升 / 分钟）；开水间安装节能型开水器，配备保温装置，减少水资源浪费；所有卫生洁具及附件需符合国家节水标准，严禁使用淘汰产品。</w:t>
      </w:r>
    </w:p>
    <w:p w14:paraId="13686F6F" w14:textId="77777777" w:rsidR="00045475" w:rsidRPr="00045475" w:rsidRDefault="00045475" w:rsidP="00045475">
      <w:pPr>
        <w:pStyle w:val="2"/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六、非传统水源利用方案</w:t>
      </w:r>
    </w:p>
    <w:p w14:paraId="2887B564" w14:textId="77777777" w:rsidR="00045475" w:rsidRPr="00045475" w:rsidRDefault="00045475" w:rsidP="00045475">
      <w:pPr>
        <w:pStyle w:val="2"/>
        <w:numPr>
          <w:ilvl w:val="0"/>
          <w:numId w:val="5"/>
        </w:numPr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雨水利用：建设屋顶雨水收集系统和地下蓄水池，收集的雨水经处理后，主要用于教学楼周边绿化灌溉（占绿化用水量的 80%）和道路冲洗，预计年利用雨水约 6000 立方米，替代传统水源占比 33.6%。</w:t>
      </w:r>
    </w:p>
    <w:p w14:paraId="79467C6A" w14:textId="77777777" w:rsidR="00045475" w:rsidRPr="00045475" w:rsidRDefault="00045475" w:rsidP="00045475">
      <w:pPr>
        <w:pStyle w:val="2"/>
        <w:numPr>
          <w:ilvl w:val="0"/>
          <w:numId w:val="5"/>
        </w:numPr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t>再生水利用：接入校园再生水供水管网，将经处理后的生活污水用于道路冲洗、卫生间冲厕（部分区域）和绿化灌溉补充用水，预计年利用再生水约 4800 立方米，替代传统水源占比 26.9%。</w:t>
      </w:r>
    </w:p>
    <w:p w14:paraId="201FEC77" w14:textId="77777777" w:rsidR="00045475" w:rsidRPr="00045475" w:rsidRDefault="00045475" w:rsidP="00045475">
      <w:pPr>
        <w:pStyle w:val="2"/>
        <w:numPr>
          <w:ilvl w:val="0"/>
          <w:numId w:val="5"/>
        </w:numPr>
        <w:rPr>
          <w:rFonts w:ascii="仿宋" w:eastAsia="仿宋" w:hAnsi="仿宋"/>
          <w:sz w:val="30"/>
          <w:szCs w:val="30"/>
        </w:rPr>
      </w:pPr>
      <w:r w:rsidRPr="00045475">
        <w:rPr>
          <w:rFonts w:ascii="仿宋" w:eastAsia="仿宋" w:hAnsi="仿宋"/>
          <w:sz w:val="30"/>
          <w:szCs w:val="30"/>
        </w:rPr>
        <w:lastRenderedPageBreak/>
        <w:t>冷凝水回收：收集教学楼空调系统产生的冷凝水，经过滤、消毒处理后，用于绿化灌溉或作为卫生间冲厕补充用水，预计年回收利用冷凝水约 500 立方米。</w:t>
      </w:r>
    </w:p>
    <w:p w14:paraId="5CF8E47B" w14:textId="77777777"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</w:rPr>
        <w:t>七、水量平衡</w:t>
      </w:r>
      <w:bookmarkEnd w:id="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875"/>
        <w:gridCol w:w="1115"/>
        <w:gridCol w:w="970"/>
        <w:gridCol w:w="738"/>
        <w:gridCol w:w="782"/>
        <w:gridCol w:w="782"/>
        <w:gridCol w:w="610"/>
        <w:gridCol w:w="1503"/>
      </w:tblGrid>
      <w:tr w:rsidR="00045475" w:rsidRPr="00045475" w14:paraId="59E55220" w14:textId="77777777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E9900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用水类别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05C08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年用水量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7803C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非传统水源利用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F7C21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新水用水量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9BAE8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耗水量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4239B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排水量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6DC87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污水量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72479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废水量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F127E" w14:textId="77777777" w:rsidR="00045475" w:rsidRPr="00045475" w:rsidRDefault="00045475" w:rsidP="00045475">
            <w:pP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备注</w:t>
            </w:r>
          </w:p>
        </w:tc>
      </w:tr>
      <w:tr w:rsidR="00045475" w:rsidRPr="00045475" w14:paraId="7F77EF4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C741C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学生生活用水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F31E3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96000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99188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0CD7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96000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858BA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19200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0BE5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76800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4247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76800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6EC67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7EDBB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生活污水进入再生水系统</w:t>
            </w:r>
          </w:p>
        </w:tc>
      </w:tr>
      <w:tr w:rsidR="00045475" w:rsidRPr="00045475" w14:paraId="6EC2140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28607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教职工生活用水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C864C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8640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8DD96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9A460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8640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3CB64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EB756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C2964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6912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CE8A6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603F0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同上</w:t>
            </w:r>
          </w:p>
        </w:tc>
      </w:tr>
      <w:tr w:rsidR="00045475" w:rsidRPr="00045475" w14:paraId="18105CD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67A74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教学辅助用水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47302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CD669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A6D4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05095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038A5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48000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A0DF3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48000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5EE6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8D2EB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部分可循环利用</w:t>
            </w:r>
          </w:p>
        </w:tc>
      </w:tr>
      <w:tr w:rsidR="00045475" w:rsidRPr="00045475" w14:paraId="62669C1E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73572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绿化灌溉用水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A21DD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2181E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401E6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9CDF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E53EB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62F26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B70F0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8808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雨水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+ 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>再生水</w:t>
            </w:r>
          </w:p>
        </w:tc>
      </w:tr>
      <w:tr w:rsidR="00045475" w:rsidRPr="00045475" w14:paraId="2AF943E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02123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道路及场地冲洗用水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4075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992D5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2B823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F10D9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631AB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C48FC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8B98C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30D13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全部使用再生水</w:t>
            </w:r>
          </w:p>
        </w:tc>
      </w:tr>
      <w:tr w:rsidR="00045475" w:rsidRPr="00045475" w14:paraId="1F928D3D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DEE7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冷凝水回收利用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35D39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C1A70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F2682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531AD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F9BC8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80AA5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D1E4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E73F1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补充绿化用水</w:t>
            </w:r>
          </w:p>
        </w:tc>
      </w:tr>
      <w:tr w:rsidR="00045475" w:rsidRPr="00045475" w14:paraId="19625CC6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128D7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8909D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175940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0CAB9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E066D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165840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98108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32928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7C614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135812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6D39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135812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13308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FA38F" w14:textId="77777777" w:rsidR="00045475" w:rsidRPr="00045475" w:rsidRDefault="00045475" w:rsidP="00045475">
            <w:pPr>
              <w:rPr>
                <w:rFonts w:ascii="Times New Roman" w:eastAsia="宋体" w:hAnsi="Times New Roman"/>
                <w:sz w:val="18"/>
                <w:szCs w:val="18"/>
              </w:rPr>
            </w:pPr>
            <w:r w:rsidRPr="00045475">
              <w:rPr>
                <w:rFonts w:ascii="Times New Roman" w:eastAsia="宋体" w:hAnsi="Times New Roman"/>
                <w:sz w:val="18"/>
                <w:szCs w:val="18"/>
              </w:rPr>
              <w:t>非传统水源利用率</w:t>
            </w:r>
            <w:r w:rsidRPr="00045475">
              <w:rPr>
                <w:rFonts w:ascii="Times New Roman" w:eastAsia="宋体" w:hAnsi="Times New Roman"/>
                <w:sz w:val="18"/>
                <w:szCs w:val="18"/>
              </w:rPr>
              <w:t xml:space="preserve"> 5.74%</w:t>
            </w:r>
          </w:p>
        </w:tc>
      </w:tr>
    </w:tbl>
    <w:p w14:paraId="310D0B71" w14:textId="77777777" w:rsidR="00874B4B" w:rsidRPr="00874B4B" w:rsidRDefault="00874B4B" w:rsidP="00874B4B">
      <w:pPr>
        <w:rPr>
          <w:rFonts w:ascii="Times New Roman" w:eastAsia="宋体" w:hAnsi="Times New Roman"/>
        </w:rPr>
      </w:pPr>
    </w:p>
    <w:sectPr w:rsidR="00874B4B" w:rsidRPr="0087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0576" w14:textId="77777777" w:rsidR="002756AE" w:rsidRDefault="002756AE" w:rsidP="00816E14">
      <w:pPr>
        <w:rPr>
          <w:rFonts w:hint="eastAsia"/>
        </w:rPr>
      </w:pPr>
      <w:r>
        <w:separator/>
      </w:r>
    </w:p>
  </w:endnote>
  <w:endnote w:type="continuationSeparator" w:id="0">
    <w:p w14:paraId="50F2C938" w14:textId="77777777" w:rsidR="002756AE" w:rsidRDefault="002756AE" w:rsidP="00816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AB50" w14:textId="77777777" w:rsidR="002756AE" w:rsidRDefault="002756AE" w:rsidP="00816E14">
      <w:pPr>
        <w:rPr>
          <w:rFonts w:hint="eastAsia"/>
        </w:rPr>
      </w:pPr>
      <w:r>
        <w:separator/>
      </w:r>
    </w:p>
  </w:footnote>
  <w:footnote w:type="continuationSeparator" w:id="0">
    <w:p w14:paraId="7CF76C64" w14:textId="77777777" w:rsidR="002756AE" w:rsidRDefault="002756AE" w:rsidP="00816E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E7215"/>
    <w:multiLevelType w:val="multilevel"/>
    <w:tmpl w:val="DCBA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D5B31"/>
    <w:multiLevelType w:val="multilevel"/>
    <w:tmpl w:val="5E46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C3C4C"/>
    <w:multiLevelType w:val="multilevel"/>
    <w:tmpl w:val="D08C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82DF2"/>
    <w:multiLevelType w:val="multilevel"/>
    <w:tmpl w:val="BFE2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962944">
    <w:abstractNumId w:val="0"/>
  </w:num>
  <w:num w:numId="2" w16cid:durableId="1190947891">
    <w:abstractNumId w:val="4"/>
  </w:num>
  <w:num w:numId="3" w16cid:durableId="1497115076">
    <w:abstractNumId w:val="1"/>
  </w:num>
  <w:num w:numId="4" w16cid:durableId="137455941">
    <w:abstractNumId w:val="3"/>
  </w:num>
  <w:num w:numId="5" w16cid:durableId="76214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572"/>
    <w:rsid w:val="00033123"/>
    <w:rsid w:val="00045475"/>
    <w:rsid w:val="001C7CE7"/>
    <w:rsid w:val="00242E1E"/>
    <w:rsid w:val="0025039F"/>
    <w:rsid w:val="00251704"/>
    <w:rsid w:val="002756AE"/>
    <w:rsid w:val="002832C3"/>
    <w:rsid w:val="002E492A"/>
    <w:rsid w:val="00301F1B"/>
    <w:rsid w:val="00336D09"/>
    <w:rsid w:val="00364168"/>
    <w:rsid w:val="003D6020"/>
    <w:rsid w:val="003E624D"/>
    <w:rsid w:val="004F46F2"/>
    <w:rsid w:val="00636572"/>
    <w:rsid w:val="006D31DD"/>
    <w:rsid w:val="006F401D"/>
    <w:rsid w:val="00761C6C"/>
    <w:rsid w:val="00816E14"/>
    <w:rsid w:val="0081783F"/>
    <w:rsid w:val="00874B4B"/>
    <w:rsid w:val="008F701E"/>
    <w:rsid w:val="009A7D34"/>
    <w:rsid w:val="009E4975"/>
    <w:rsid w:val="00A347B5"/>
    <w:rsid w:val="00A51128"/>
    <w:rsid w:val="00A77C3C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0072C"/>
  <w15:docId w15:val="{822B9D7C-0383-4259-83C8-D14BE68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a7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6E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6E14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c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F701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3453</Words>
  <Characters>3938</Characters>
  <Application>Microsoft Office Word</Application>
  <DocSecurity>0</DocSecurity>
  <Lines>787</Lines>
  <Paragraphs>527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yongqiu luo</cp:lastModifiedBy>
  <cp:revision>5</cp:revision>
  <dcterms:created xsi:type="dcterms:W3CDTF">2021-11-17T06:47:00Z</dcterms:created>
  <dcterms:modified xsi:type="dcterms:W3CDTF">2026-03-08T07:38:00Z</dcterms:modified>
</cp:coreProperties>
</file>