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B0484">
      <w:pPr>
        <w:widowControl/>
        <w:pBdr>
          <w:bottom w:val="single" w:color="1E3A5F" w:sz="12" w:space="11"/>
        </w:pBdr>
        <w:spacing w:after="120"/>
        <w:jc w:val="center"/>
        <w:outlineLvl w:val="0"/>
        <w:rPr>
          <w:rFonts w:ascii="Arial" w:hAnsi="Arial" w:eastAsia="宋体" w:cs="Arial"/>
          <w:b/>
          <w:bCs/>
          <w:caps/>
          <w:color w:val="1E3A5F"/>
          <w:spacing w:val="15"/>
          <w:kern w:val="36"/>
          <w:sz w:val="42"/>
          <w:szCs w:val="42"/>
          <w14:ligatures w14:val="none"/>
        </w:rPr>
      </w:pPr>
    </w:p>
    <w:p w14:paraId="2FF609EE">
      <w:pPr>
        <w:widowControl/>
        <w:pBdr>
          <w:bottom w:val="single" w:color="1E3A5F" w:sz="12" w:space="11"/>
        </w:pBdr>
        <w:spacing w:after="120"/>
        <w:jc w:val="center"/>
        <w:outlineLvl w:val="0"/>
        <w:rPr>
          <w:rFonts w:ascii="Arial" w:hAnsi="Arial" w:eastAsia="宋体" w:cs="Arial"/>
          <w:b/>
          <w:bCs/>
          <w:caps/>
          <w:color w:val="1E3A5F"/>
          <w:spacing w:val="15"/>
          <w:kern w:val="36"/>
          <w:sz w:val="42"/>
          <w:szCs w:val="42"/>
          <w14:ligatures w14:val="none"/>
        </w:rPr>
      </w:pPr>
    </w:p>
    <w:p w14:paraId="308A5E85">
      <w:pPr>
        <w:widowControl/>
        <w:pBdr>
          <w:bottom w:val="single" w:color="1E3A5F" w:sz="12" w:space="11"/>
        </w:pBdr>
        <w:spacing w:after="120"/>
        <w:jc w:val="center"/>
        <w:outlineLvl w:val="0"/>
        <w:rPr>
          <w:rFonts w:ascii="Arial" w:hAnsi="Arial" w:eastAsia="宋体" w:cs="Arial"/>
          <w:b/>
          <w:bCs/>
          <w:caps/>
          <w:color w:val="1E3A5F"/>
          <w:spacing w:val="15"/>
          <w:kern w:val="36"/>
          <w:sz w:val="42"/>
          <w:szCs w:val="42"/>
          <w14:ligatures w14:val="none"/>
        </w:rPr>
      </w:pPr>
    </w:p>
    <w:p w14:paraId="3892F344">
      <w:pPr>
        <w:widowControl/>
        <w:pBdr>
          <w:bottom w:val="single" w:color="1E3A5F" w:sz="12" w:space="11"/>
        </w:pBdr>
        <w:spacing w:after="120"/>
        <w:jc w:val="center"/>
        <w:outlineLvl w:val="0"/>
        <w:rPr>
          <w:rFonts w:ascii="Arial" w:hAnsi="Arial" w:eastAsia="宋体" w:cs="Arial"/>
          <w:b/>
          <w:bCs/>
          <w:caps/>
          <w:color w:val="1E3A5F"/>
          <w:spacing w:val="15"/>
          <w:kern w:val="36"/>
          <w:sz w:val="42"/>
          <w:szCs w:val="42"/>
          <w14:ligatures w14:val="none"/>
        </w:rPr>
      </w:pPr>
    </w:p>
    <w:p w14:paraId="58F8796E">
      <w:pPr>
        <w:widowControl/>
        <w:pBdr>
          <w:bottom w:val="single" w:color="1E3A5F" w:sz="12" w:space="11"/>
        </w:pBdr>
        <w:spacing w:after="120"/>
        <w:jc w:val="center"/>
        <w:outlineLvl w:val="0"/>
        <w:rPr>
          <w:rFonts w:ascii="Arial" w:hAnsi="Arial" w:eastAsia="宋体" w:cs="Arial"/>
          <w:b/>
          <w:bCs/>
          <w:caps/>
          <w:color w:val="1E3A5F"/>
          <w:spacing w:val="15"/>
          <w:kern w:val="36"/>
          <w:sz w:val="42"/>
          <w:szCs w:val="42"/>
          <w14:ligatures w14:val="none"/>
        </w:rPr>
      </w:pPr>
      <w:r>
        <w:rPr>
          <w:rFonts w:ascii="Arial" w:hAnsi="Arial" w:eastAsia="宋体" w:cs="Arial"/>
          <w:b/>
          <w:bCs/>
          <w:caps/>
          <w:color w:val="1E3A5F"/>
          <w:spacing w:val="15"/>
          <w:kern w:val="36"/>
          <w:sz w:val="42"/>
          <w:szCs w:val="42"/>
          <w14:ligatures w14:val="none"/>
        </w:rPr>
        <w:t>信息网络系统设计</w:t>
      </w:r>
    </w:p>
    <w:p w14:paraId="4B1F7B42">
      <w:pPr>
        <w:widowControl/>
        <w:rPr>
          <w:rFonts w:hint="eastAsia" w:ascii="Arial" w:hAnsi="Arial" w:eastAsia="宋体" w:cs="Arial"/>
          <w:color w:val="333333"/>
          <w:kern w:val="0"/>
          <w:sz w:val="30"/>
          <w:szCs w:val="30"/>
          <w14:ligatures w14:val="none"/>
        </w:rPr>
      </w:pPr>
      <w:r>
        <w:rPr>
          <w:rFonts w:ascii="Arial" w:hAnsi="Arial" w:eastAsia="宋体" w:cs="Arial"/>
          <w:b/>
          <w:bCs/>
          <w:color w:val="333333"/>
          <w:kern w:val="0"/>
          <w:sz w:val="30"/>
          <w:szCs w:val="30"/>
          <w14:ligatures w14:val="none"/>
        </w:rPr>
        <w:t>项目名称：</w:t>
      </w:r>
      <w:r>
        <w:rPr>
          <w:rFonts w:hint="eastAsia" w:ascii="Arial" w:hAnsi="Arial" w:eastAsia="宋体" w:cs="Arial"/>
          <w:color w:val="333333"/>
          <w:kern w:val="0"/>
          <w:sz w:val="30"/>
          <w:szCs w:val="30"/>
          <w14:ligatures w14:val="none"/>
        </w:rPr>
        <w:t>从集成到消解：低碳视角下的层次化建筑系统设计</w:t>
      </w:r>
    </w:p>
    <w:p w14:paraId="65A36C33">
      <w:pPr>
        <w:widowControl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bookmarkStart w:id="0" w:name="_GoBack"/>
      <w:bookmarkEnd w:id="0"/>
      <w:r>
        <w:rPr>
          <w:rFonts w:ascii="Arial" w:hAnsi="Arial" w:eastAsia="宋体" w:cs="Arial"/>
          <w:b/>
          <w:bCs/>
          <w:color w:val="333333"/>
          <w:kern w:val="0"/>
          <w:sz w:val="27"/>
          <w:szCs w:val="27"/>
          <w14:ligatures w14:val="none"/>
        </w:rPr>
        <w:t>建设单位：</w:t>
      </w: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沈阳大学</w:t>
      </w:r>
    </w:p>
    <w:p w14:paraId="497ACBD3">
      <w:pPr>
        <w:widowControl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333333"/>
          <w:kern w:val="0"/>
          <w:sz w:val="27"/>
          <w:szCs w:val="27"/>
          <w14:ligatures w14:val="none"/>
        </w:rPr>
        <w:t>设计单位：</w:t>
      </w: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沈阳大学建筑设计研究院</w:t>
      </w:r>
    </w:p>
    <w:p w14:paraId="06EA3BB1">
      <w:pPr>
        <w:widowControl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333333"/>
          <w:kern w:val="0"/>
          <w:sz w:val="27"/>
          <w:szCs w:val="27"/>
          <w14:ligatures w14:val="none"/>
        </w:rPr>
        <w:t>工程地点：</w:t>
      </w: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辽宁省沈阳市</w:t>
      </w:r>
    </w:p>
    <w:p w14:paraId="6300A734">
      <w:pPr>
        <w:widowControl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333333"/>
          <w:kern w:val="0"/>
          <w:sz w:val="27"/>
          <w:szCs w:val="27"/>
          <w14:ligatures w14:val="none"/>
        </w:rPr>
        <w:t>设计阶段：</w:t>
      </w: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施工图设计</w:t>
      </w:r>
    </w:p>
    <w:p w14:paraId="51A64C6A">
      <w:pPr>
        <w:widowControl/>
        <w:spacing w:after="180"/>
        <w:rPr>
          <w:rFonts w:ascii="Arial" w:hAnsi="Arial" w:eastAsia="宋体" w:cs="Arial"/>
          <w:color w:val="333333"/>
          <w:kern w:val="0"/>
          <w:sz w:val="23"/>
          <w:szCs w:val="23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3"/>
          <w:szCs w:val="23"/>
          <w14:ligatures w14:val="none"/>
        </w:rPr>
        <w:t>2026年3月 编制</w:t>
      </w:r>
    </w:p>
    <w:p w14:paraId="7029840F">
      <w:pPr>
        <w:widowControl/>
        <w:jc w:val="left"/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  <w:br w:type="page"/>
      </w:r>
    </w:p>
    <w:p w14:paraId="73CE6B3A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  <w:t>目录</w:t>
      </w:r>
    </w:p>
    <w:p w14:paraId="50F47F6A">
      <w:pPr>
        <w:widowControl/>
        <w:numPr>
          <w:ilvl w:val="0"/>
          <w:numId w:val="1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1. 项目概况 ................................ 3</w:t>
      </w:r>
    </w:p>
    <w:p w14:paraId="4EC8DC59">
      <w:pPr>
        <w:widowControl/>
        <w:numPr>
          <w:ilvl w:val="0"/>
          <w:numId w:val="1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 xml:space="preserve">2. 设计依据 ................................ 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14:ligatures w14:val="none"/>
        </w:rPr>
        <w:t>3</w:t>
      </w:r>
    </w:p>
    <w:p w14:paraId="0ABA302E">
      <w:pPr>
        <w:widowControl/>
        <w:numPr>
          <w:ilvl w:val="0"/>
          <w:numId w:val="1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 xml:space="preserve">3. 需求分析 ................................ 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14:ligatures w14:val="none"/>
        </w:rPr>
        <w:t>3</w:t>
      </w:r>
    </w:p>
    <w:p w14:paraId="23D71321">
      <w:pPr>
        <w:widowControl/>
        <w:numPr>
          <w:ilvl w:val="0"/>
          <w:numId w:val="1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 xml:space="preserve">4. 系统架构设计 ............................ 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14:ligatures w14:val="none"/>
        </w:rPr>
        <w:t>4</w:t>
      </w:r>
    </w:p>
    <w:p w14:paraId="0D05983B">
      <w:pPr>
        <w:widowControl/>
        <w:numPr>
          <w:ilvl w:val="0"/>
          <w:numId w:val="1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 xml:space="preserve">5. 综合布线系统 ............................ 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14:ligatures w14:val="none"/>
        </w:rPr>
        <w:t>5</w:t>
      </w:r>
    </w:p>
    <w:p w14:paraId="2AADCE9A">
      <w:pPr>
        <w:widowControl/>
        <w:numPr>
          <w:ilvl w:val="0"/>
          <w:numId w:val="1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 xml:space="preserve">6. 设备选型与配置 .......................... 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14:ligatures w14:val="none"/>
        </w:rPr>
        <w:t>6</w:t>
      </w:r>
    </w:p>
    <w:p w14:paraId="68DBA224">
      <w:pPr>
        <w:widowControl/>
        <w:numPr>
          <w:ilvl w:val="0"/>
          <w:numId w:val="1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 xml:space="preserve">7. 网络安全设计 ............................ 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14:ligatures w14:val="none"/>
        </w:rPr>
        <w:t>8</w:t>
      </w:r>
    </w:p>
    <w:p w14:paraId="4CE821C2">
      <w:pPr>
        <w:widowControl/>
        <w:numPr>
          <w:ilvl w:val="0"/>
          <w:numId w:val="1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 xml:space="preserve">8. 设备清单及概算 .......................... 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14:ligatures w14:val="none"/>
        </w:rPr>
        <w:t>8</w:t>
      </w:r>
    </w:p>
    <w:p w14:paraId="0063F1C9">
      <w:pPr>
        <w:widowControl/>
        <w:numPr>
          <w:ilvl w:val="0"/>
          <w:numId w:val="1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 xml:space="preserve">9. 施工与维护说明 .......................... 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14:ligatures w14:val="none"/>
        </w:rPr>
        <w:t>9</w:t>
      </w:r>
    </w:p>
    <w:p w14:paraId="1ACAF95B">
      <w:pPr>
        <w:widowControl/>
        <w:jc w:val="left"/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  <w:br w:type="page"/>
      </w:r>
    </w:p>
    <w:p w14:paraId="153F6B7D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  <w:t>1 项目概况</w:t>
      </w:r>
    </w:p>
    <w:p w14:paraId="3D0B481E">
      <w:pPr>
        <w:widowControl/>
        <w:spacing w:after="180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本项目为沈阳大学建设的LJ1体育·商业综合体，总建筑面积约2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lang w:val="en-US" w:eastAsia="zh-CN"/>
          <w14:ligatures w14:val="none"/>
        </w:rPr>
        <w:t>400</w:t>
      </w: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㎡，地上2层，建筑高度1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lang w:val="en-US" w:eastAsia="zh-CN"/>
          <w14:ligatures w14:val="none"/>
        </w:rPr>
        <w:t>4</w:t>
      </w: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m。主要使用功能包括：休闲空间（约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:lang w:val="en-US" w:eastAsia="zh-CN"/>
          <w14:ligatures w14:val="none"/>
        </w:rPr>
        <w:t>6</w:t>
      </w: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73㎡）、体育场（约48㎡）、一般商店（约145㎡）、餐厅（约39㎡）、贵宾室、裁判房、办公室、治疗室、浴室等。本信息网络系统旨在为建筑内部提供高速、稳定、安全的数据通信网络，满足办公、商业、赛事服务及公共区域无线覆盖的需求。</w:t>
      </w:r>
    </w:p>
    <w:p w14:paraId="74DA8776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  <w:t>2 设计依据</w:t>
      </w:r>
    </w:p>
    <w:p w14:paraId="7E8BA0BE">
      <w:pPr>
        <w:widowControl/>
        <w:numPr>
          <w:ilvl w:val="0"/>
          <w:numId w:val="2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《民用建筑电气设计标准》GB 51348-2019</w:t>
      </w:r>
    </w:p>
    <w:p w14:paraId="4DA281FF">
      <w:pPr>
        <w:widowControl/>
        <w:numPr>
          <w:ilvl w:val="0"/>
          <w:numId w:val="2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《综合布线系统工程设计规范》GB 50311-2016</w:t>
      </w:r>
    </w:p>
    <w:p w14:paraId="6E61FFE8">
      <w:pPr>
        <w:widowControl/>
        <w:numPr>
          <w:ilvl w:val="0"/>
          <w:numId w:val="2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《数据中心设计规范》GB 50174-2017</w:t>
      </w:r>
    </w:p>
    <w:p w14:paraId="40A3532E">
      <w:pPr>
        <w:widowControl/>
        <w:numPr>
          <w:ilvl w:val="0"/>
          <w:numId w:val="2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《信息安全技术 网络安全等级保护基本要求》GB/T 22239-2019</w:t>
      </w:r>
    </w:p>
    <w:p w14:paraId="54BAD4C4">
      <w:pPr>
        <w:widowControl/>
        <w:numPr>
          <w:ilvl w:val="0"/>
          <w:numId w:val="2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《智能建筑设计标准》GB 50314-2015</w:t>
      </w:r>
    </w:p>
    <w:p w14:paraId="1E8140DE">
      <w:pPr>
        <w:widowControl/>
        <w:numPr>
          <w:ilvl w:val="0"/>
          <w:numId w:val="2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建设单位提供的建筑平面图、功能分区及使用需求</w:t>
      </w:r>
    </w:p>
    <w:p w14:paraId="5FA23A12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  <w:t>3 需求分析</w:t>
      </w:r>
    </w:p>
    <w:p w14:paraId="6D9AB1EF">
      <w:pPr>
        <w:widowControl/>
        <w:spacing w:before="330" w:after="180"/>
        <w:jc w:val="left"/>
        <w:outlineLvl w:val="2"/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  <w:t>3.1 业务需求</w:t>
      </w:r>
    </w:p>
    <w:p w14:paraId="62A8FF27">
      <w:pPr>
        <w:widowControl/>
        <w:numPr>
          <w:ilvl w:val="0"/>
          <w:numId w:val="3"/>
        </w:numPr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333333"/>
          <w:kern w:val="0"/>
          <w:sz w:val="27"/>
          <w:szCs w:val="27"/>
          <w14:ligatures w14:val="none"/>
        </w:rPr>
        <w:t>办公区域</w:t>
      </w: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：满足日常办公、视频会议、资料传输，预计信息点约60个。</w:t>
      </w:r>
    </w:p>
    <w:p w14:paraId="08517993">
      <w:pPr>
        <w:widowControl/>
        <w:numPr>
          <w:ilvl w:val="0"/>
          <w:numId w:val="3"/>
        </w:numPr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333333"/>
          <w:kern w:val="0"/>
          <w:sz w:val="27"/>
          <w:szCs w:val="27"/>
          <w14:ligatures w14:val="none"/>
        </w:rPr>
        <w:t>商业区域</w:t>
      </w: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：包括商店、快餐店、酒吧等，需支持收银、Wi-Fi接入，预计信息点约40个。</w:t>
      </w:r>
    </w:p>
    <w:p w14:paraId="38B1C04A">
      <w:pPr>
        <w:widowControl/>
        <w:numPr>
          <w:ilvl w:val="0"/>
          <w:numId w:val="3"/>
        </w:numPr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333333"/>
          <w:kern w:val="0"/>
          <w:sz w:val="27"/>
          <w:szCs w:val="27"/>
          <w14:ligatures w14:val="none"/>
        </w:rPr>
        <w:t>体育场馆</w:t>
      </w: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：赛事计时计分、媒体转播、公众无线网络，需高带宽和低延迟，无线AP密集部署。</w:t>
      </w:r>
    </w:p>
    <w:p w14:paraId="162AA017">
      <w:pPr>
        <w:widowControl/>
        <w:numPr>
          <w:ilvl w:val="0"/>
          <w:numId w:val="3"/>
        </w:numPr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333333"/>
          <w:kern w:val="0"/>
          <w:sz w:val="27"/>
          <w:szCs w:val="27"/>
          <w14:ligatures w14:val="none"/>
        </w:rPr>
        <w:t>公共区域</w:t>
      </w: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：大厅、休息厅、走廊等，实现无缝Wi-Fi覆盖，支持高并发连接。</w:t>
      </w:r>
    </w:p>
    <w:p w14:paraId="7C4C5796">
      <w:pPr>
        <w:widowControl/>
        <w:spacing w:before="330" w:after="180"/>
        <w:jc w:val="left"/>
        <w:outlineLvl w:val="2"/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  <w:t>3.2 性能需求</w:t>
      </w:r>
    </w:p>
    <w:p w14:paraId="17C90F67">
      <w:pPr>
        <w:widowControl/>
        <w:numPr>
          <w:ilvl w:val="0"/>
          <w:numId w:val="4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核心网络万兆骨干，千兆到桌面，无线网络支持Wi-Fi 6（802.11ax）。</w:t>
      </w:r>
    </w:p>
    <w:p w14:paraId="1760AA47">
      <w:pPr>
        <w:widowControl/>
        <w:numPr>
          <w:ilvl w:val="0"/>
          <w:numId w:val="4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互联网出口带宽不低于1Gbps，支持链路冗余。</w:t>
      </w:r>
    </w:p>
    <w:p w14:paraId="727120AF">
      <w:pPr>
        <w:widowControl/>
        <w:numPr>
          <w:ilvl w:val="0"/>
          <w:numId w:val="4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网络7×24小时稳定运行，关键设备冗余配置。</w:t>
      </w:r>
    </w:p>
    <w:p w14:paraId="78FFD0EF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  <w:t>4 系统架构设计</w:t>
      </w:r>
    </w:p>
    <w:p w14:paraId="08FF484E">
      <w:pPr>
        <w:widowControl/>
        <w:spacing w:after="180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采用三层网络架构：核心层、汇聚层、接入层，核心交换机设于一层弱电机房，各楼层设置弱电间（竖井）部署汇聚/接入交换机。网络拓扑如图（示意）。</w:t>
      </w:r>
    </w:p>
    <w:p w14:paraId="448585F8">
      <w:pPr>
        <w:widowControl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333333"/>
          <w:kern w:val="0"/>
          <w:sz w:val="27"/>
          <w:szCs w:val="27"/>
          <w:shd w:val="clear" w:color="auto" w:fill="EEF2F7"/>
          <w14:ligatures w14:val="none"/>
        </w:rPr>
        <w:t>拓扑说明：</w:t>
      </w: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核心交换机（双机虚拟化）→ 汇聚交换机（每层1台）→ 接入交换机（每层按区域划分）→ 信息点/无线AP。核心与汇聚之间采用双链路光纤互联，保证冗余。</w:t>
      </w:r>
    </w:p>
    <w:p w14:paraId="51714652">
      <w:pPr>
        <w:widowControl/>
        <w:spacing w:before="330" w:after="180"/>
        <w:jc w:val="left"/>
        <w:outlineLvl w:val="2"/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  <w:t>4.1 核心层</w:t>
      </w:r>
    </w:p>
    <w:p w14:paraId="01A39FB8">
      <w:pPr>
        <w:widowControl/>
        <w:spacing w:after="180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配置2台万兆核心交换机，虚拟集群，提供高可靠性。负责数据高速转发、路由策略、安全控制。</w:t>
      </w:r>
    </w:p>
    <w:p w14:paraId="7D3306D8">
      <w:pPr>
        <w:widowControl/>
        <w:spacing w:before="330" w:after="180"/>
        <w:jc w:val="left"/>
        <w:outlineLvl w:val="2"/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  <w:t>4.2 汇聚层</w:t>
      </w:r>
    </w:p>
    <w:p w14:paraId="299A84BB">
      <w:pPr>
        <w:widowControl/>
        <w:spacing w:after="180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每层设置1台汇聚交换机，通过万兆光纤上联核心，下联接接入交换机。汇聚层可部署部分策略，减轻核心压力。</w:t>
      </w:r>
    </w:p>
    <w:p w14:paraId="27E2CD7B">
      <w:pPr>
        <w:widowControl/>
        <w:spacing w:before="330" w:after="180"/>
        <w:jc w:val="left"/>
        <w:outlineLvl w:val="2"/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  <w:t>4.3 接入层</w:t>
      </w:r>
    </w:p>
    <w:p w14:paraId="42F1AF77">
      <w:pPr>
        <w:widowControl/>
        <w:spacing w:after="180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根据信息点数量，每层设置2-3台接入交换机，千兆到桌面，PoE供电用于无线AP和IP监控（若有）。</w:t>
      </w:r>
    </w:p>
    <w:p w14:paraId="4CE54285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  <w:t>5 综合布线系统</w:t>
      </w:r>
    </w:p>
    <w:p w14:paraId="1235BD70">
      <w:pPr>
        <w:widowControl/>
        <w:spacing w:before="330" w:after="180"/>
        <w:jc w:val="left"/>
        <w:outlineLvl w:val="2"/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  <w:t>5.1 工作区子系统</w:t>
      </w:r>
    </w:p>
    <w:p w14:paraId="32B1325A">
      <w:pPr>
        <w:widowControl/>
        <w:spacing w:after="180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采用六类非屏蔽信息模块，单/双口面板。办公区每个工位设置2个信息点（数据+语音），商业区按需设置地插或墙插。无线AP信息点预留至天花内。</w:t>
      </w:r>
    </w:p>
    <w:p w14:paraId="52E5772B">
      <w:pPr>
        <w:widowControl/>
        <w:spacing w:before="330" w:after="180"/>
        <w:jc w:val="left"/>
        <w:outlineLvl w:val="2"/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  <w:t>5.2 水平子系统</w:t>
      </w:r>
    </w:p>
    <w:p w14:paraId="4819899B">
      <w:pPr>
        <w:widowControl/>
        <w:spacing w:after="180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采用六类非屏蔽双绞线，长度不超过90米。部分高带宽区域（如体育场计时计分）采用室内多模光缆直连。</w:t>
      </w:r>
    </w:p>
    <w:p w14:paraId="16C0E91C">
      <w:pPr>
        <w:widowControl/>
        <w:spacing w:before="330" w:after="180"/>
        <w:jc w:val="left"/>
        <w:outlineLvl w:val="2"/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  <w:t>5.3 垂直干线子系统</w:t>
      </w:r>
    </w:p>
    <w:p w14:paraId="01BB9CEF">
      <w:pPr>
        <w:widowControl/>
        <w:spacing w:after="180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采用室内万兆多模光缆（OM3），每层弱电间引出至少6芯至核心机房；语音干线采用三类大对数电缆。</w:t>
      </w:r>
    </w:p>
    <w:p w14:paraId="1580346D">
      <w:pPr>
        <w:widowControl/>
        <w:spacing w:before="330" w:after="180"/>
        <w:jc w:val="left"/>
        <w:outlineLvl w:val="2"/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  <w:t>5.4 设备间及电信间</w:t>
      </w:r>
    </w:p>
    <w:p w14:paraId="7267E488">
      <w:pPr>
        <w:widowControl/>
        <w:spacing w:after="180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核心机房设于一层（面积约15㎡），配备标准机柜、精密空调、UPS（2小时后备）。各层弱电间（2-3㎡）内设壁挂机柜、光纤配线架、网络交换机。</w:t>
      </w:r>
    </w:p>
    <w:p w14:paraId="16B72953">
      <w:pPr>
        <w:widowControl/>
        <w:spacing w:before="330" w:after="180"/>
        <w:jc w:val="left"/>
        <w:outlineLvl w:val="2"/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  <w:t>5.5 信息点统计</w:t>
      </w:r>
    </w:p>
    <w:tbl>
      <w:tblPr>
        <w:tblStyle w:val="15"/>
        <w:tblW w:w="90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89"/>
        <w:gridCol w:w="1516"/>
        <w:gridCol w:w="1516"/>
        <w:gridCol w:w="1639"/>
        <w:gridCol w:w="1517"/>
      </w:tblGrid>
      <w:tr w14:paraId="586D2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E2A45" w:sz="6" w:space="0"/>
              <w:left w:val="single" w:color="0E2A45" w:sz="6" w:space="0"/>
              <w:bottom w:val="single" w:color="0E2A45" w:sz="6" w:space="0"/>
              <w:right w:val="single" w:color="0E2A45" w:sz="6" w:space="0"/>
            </w:tcBorders>
            <w:shd w:val="clear" w:color="auto" w:fill="1E3A5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0BB908A2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区域/楼层</w:t>
            </w:r>
          </w:p>
        </w:tc>
        <w:tc>
          <w:tcPr>
            <w:tcW w:w="0" w:type="auto"/>
            <w:tcBorders>
              <w:top w:val="single" w:color="0E2A45" w:sz="6" w:space="0"/>
              <w:left w:val="single" w:color="0E2A45" w:sz="6" w:space="0"/>
              <w:bottom w:val="single" w:color="0E2A45" w:sz="6" w:space="0"/>
              <w:right w:val="single" w:color="0E2A45" w:sz="6" w:space="0"/>
            </w:tcBorders>
            <w:shd w:val="clear" w:color="auto" w:fill="1E3A5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48CDA29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数据点（个）</w:t>
            </w:r>
          </w:p>
        </w:tc>
        <w:tc>
          <w:tcPr>
            <w:tcW w:w="0" w:type="auto"/>
            <w:tcBorders>
              <w:top w:val="single" w:color="0E2A45" w:sz="6" w:space="0"/>
              <w:left w:val="single" w:color="0E2A45" w:sz="6" w:space="0"/>
              <w:bottom w:val="single" w:color="0E2A45" w:sz="6" w:space="0"/>
              <w:right w:val="single" w:color="0E2A45" w:sz="6" w:space="0"/>
            </w:tcBorders>
            <w:shd w:val="clear" w:color="auto" w:fill="1E3A5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A9A3049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语音点（个）</w:t>
            </w:r>
          </w:p>
        </w:tc>
        <w:tc>
          <w:tcPr>
            <w:tcW w:w="0" w:type="auto"/>
            <w:tcBorders>
              <w:top w:val="single" w:color="0E2A45" w:sz="6" w:space="0"/>
              <w:left w:val="single" w:color="0E2A45" w:sz="6" w:space="0"/>
              <w:bottom w:val="single" w:color="0E2A45" w:sz="6" w:space="0"/>
              <w:right w:val="single" w:color="0E2A45" w:sz="6" w:space="0"/>
            </w:tcBorders>
            <w:shd w:val="clear" w:color="auto" w:fill="1E3A5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83B2EBF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无线AP（个）</w:t>
            </w:r>
          </w:p>
        </w:tc>
        <w:tc>
          <w:tcPr>
            <w:tcW w:w="0" w:type="auto"/>
            <w:tcBorders>
              <w:top w:val="single" w:color="0E2A45" w:sz="6" w:space="0"/>
              <w:left w:val="single" w:color="0E2A45" w:sz="6" w:space="0"/>
              <w:bottom w:val="single" w:color="0E2A45" w:sz="6" w:space="0"/>
              <w:right w:val="single" w:color="0E2A45" w:sz="6" w:space="0"/>
            </w:tcBorders>
            <w:shd w:val="clear" w:color="auto" w:fill="1E3A5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217D2124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光纤点（对）</w:t>
            </w:r>
          </w:p>
        </w:tc>
      </w:tr>
      <w:tr w14:paraId="05BA4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F8CAFF7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一层（商店、餐厅、大厅等）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347919E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BAA09AD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542234A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550BEF4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4</w:t>
            </w:r>
          </w:p>
        </w:tc>
      </w:tr>
      <w:tr w14:paraId="0AE02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749EC1A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二层（办公、会议室等）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9F392F6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059C854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F66F3A4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B9DAC1A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2</w:t>
            </w:r>
          </w:p>
        </w:tc>
      </w:tr>
      <w:tr w14:paraId="15410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5274A05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三层（体育场馆、休息厅等）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F4F932E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ACE4519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63D8D73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268458D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4</w:t>
            </w:r>
          </w:p>
        </w:tc>
      </w:tr>
      <w:tr w14:paraId="02AA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A5EE028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3"/>
                <w:szCs w:val="23"/>
                <w14:ligatures w14:val="none"/>
              </w:rPr>
              <w:t>合计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4CA4C27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3"/>
                <w:szCs w:val="23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FD8441D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3"/>
                <w:szCs w:val="23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6BA0579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3"/>
                <w:szCs w:val="23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970AD07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3"/>
                <w:szCs w:val="23"/>
                <w14:ligatures w14:val="none"/>
              </w:rPr>
              <w:t>10</w:t>
            </w:r>
          </w:p>
        </w:tc>
      </w:tr>
    </w:tbl>
    <w:p w14:paraId="6A2C9367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  <w:t>6 设备选型与配置</w:t>
      </w:r>
    </w:p>
    <w:p w14:paraId="4B1FC59D">
      <w:pPr>
        <w:widowControl/>
        <w:spacing w:before="330" w:after="180"/>
        <w:jc w:val="left"/>
        <w:outlineLvl w:val="2"/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  <w:t>6.1 核心交换机</w:t>
      </w:r>
    </w:p>
    <w:p w14:paraId="1CECF7CC">
      <w:pPr>
        <w:widowControl/>
        <w:numPr>
          <w:ilvl w:val="0"/>
          <w:numId w:val="5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型号：华为 CloudEngine S12700E-4（或同级）</w:t>
      </w:r>
    </w:p>
    <w:p w14:paraId="49EB05D4">
      <w:pPr>
        <w:widowControl/>
        <w:numPr>
          <w:ilvl w:val="0"/>
          <w:numId w:val="5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交换容量≥38.4 Tbps，包转发率≥7200 Mpps</w:t>
      </w:r>
    </w:p>
    <w:p w14:paraId="584B831C">
      <w:pPr>
        <w:widowControl/>
        <w:numPr>
          <w:ilvl w:val="0"/>
          <w:numId w:val="5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配置双主控、双电源，万兆端口≥24个，千兆电口≥48个</w:t>
      </w:r>
    </w:p>
    <w:p w14:paraId="63F1B4FE">
      <w:pPr>
        <w:widowControl/>
        <w:numPr>
          <w:ilvl w:val="0"/>
          <w:numId w:val="5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支持VxLAN、SDN、IPv6等</w:t>
      </w:r>
    </w:p>
    <w:p w14:paraId="4AB95CB9">
      <w:pPr>
        <w:widowControl/>
        <w:spacing w:before="330" w:after="180"/>
        <w:jc w:val="left"/>
        <w:outlineLvl w:val="2"/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  <w:t>6.2 汇聚交换机</w:t>
      </w:r>
    </w:p>
    <w:p w14:paraId="442706FD">
      <w:pPr>
        <w:widowControl/>
        <w:numPr>
          <w:ilvl w:val="0"/>
          <w:numId w:val="6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型号：华为 S5731-H48T4XC（或同级）</w:t>
      </w:r>
    </w:p>
    <w:p w14:paraId="2843F353">
      <w:pPr>
        <w:widowControl/>
        <w:numPr>
          <w:ilvl w:val="0"/>
          <w:numId w:val="6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千兆电口≥48，万兆光口≥4，可堆叠</w:t>
      </w:r>
    </w:p>
    <w:p w14:paraId="51DA81B5">
      <w:pPr>
        <w:widowControl/>
        <w:spacing w:before="330" w:after="180"/>
        <w:jc w:val="left"/>
        <w:outlineLvl w:val="2"/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  <w:t>6.3 接入交换机</w:t>
      </w:r>
    </w:p>
    <w:p w14:paraId="46AECC54">
      <w:pPr>
        <w:widowControl/>
        <w:numPr>
          <w:ilvl w:val="0"/>
          <w:numId w:val="7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型号：华为 S5735-L48P4X-A（PoE） / S5735-L24T4X-A</w:t>
      </w:r>
    </w:p>
    <w:p w14:paraId="3AE1889C">
      <w:pPr>
        <w:widowControl/>
        <w:numPr>
          <w:ilvl w:val="0"/>
          <w:numId w:val="7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24/48口千兆电口，4个万兆上行，PoE型号支持802.3af/at</w:t>
      </w:r>
    </w:p>
    <w:p w14:paraId="79429732">
      <w:pPr>
        <w:widowControl/>
        <w:spacing w:before="330" w:after="180"/>
        <w:jc w:val="left"/>
        <w:outlineLvl w:val="2"/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  <w:t>6.4 无线网络</w:t>
      </w:r>
    </w:p>
    <w:p w14:paraId="0AAF40CB">
      <w:pPr>
        <w:widowControl/>
        <w:numPr>
          <w:ilvl w:val="0"/>
          <w:numId w:val="8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采用Wi-Fi 6 AP，如华为 AirEngine 6760-51（高密）/ 5760-22（普通区域）</w:t>
      </w:r>
    </w:p>
    <w:p w14:paraId="00556751">
      <w:pPr>
        <w:widowControl/>
        <w:numPr>
          <w:ilvl w:val="0"/>
          <w:numId w:val="8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无线控制器：华为 AirEngine 9700-M1（可管理256AP）</w:t>
      </w:r>
    </w:p>
    <w:p w14:paraId="67695169">
      <w:pPr>
        <w:widowControl/>
        <w:numPr>
          <w:ilvl w:val="0"/>
          <w:numId w:val="8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支持无缝漫游、负载均衡、智能射频</w:t>
      </w:r>
    </w:p>
    <w:p w14:paraId="4E6511D2">
      <w:pPr>
        <w:widowControl/>
        <w:spacing w:before="330" w:after="180"/>
        <w:jc w:val="left"/>
        <w:outlineLvl w:val="2"/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b/>
          <w:bCs/>
          <w:color w:val="2C4B7A"/>
          <w:kern w:val="0"/>
          <w:sz w:val="27"/>
          <w:szCs w:val="27"/>
          <w14:ligatures w14:val="none"/>
        </w:rPr>
        <w:t>6.5 出口网关及防火墙</w:t>
      </w:r>
    </w:p>
    <w:p w14:paraId="16698400">
      <w:pPr>
        <w:widowControl/>
        <w:numPr>
          <w:ilvl w:val="0"/>
          <w:numId w:val="9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出口路由器：华为 NetEngine AR6300</w:t>
      </w:r>
    </w:p>
    <w:p w14:paraId="68F9BE40">
      <w:pPr>
        <w:widowControl/>
        <w:numPr>
          <w:ilvl w:val="0"/>
          <w:numId w:val="9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防火墙：华为 USG6625F，吞吐量≥8Gbps，支持IPS/IDS、VPN</w:t>
      </w:r>
    </w:p>
    <w:p w14:paraId="50049DAD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  <w:t>7 网络安全设计</w:t>
      </w:r>
    </w:p>
    <w:p w14:paraId="5C21DC6C">
      <w:pPr>
        <w:widowControl/>
        <w:spacing w:after="180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按照网络安全等级保护二级要求设计：</w:t>
      </w:r>
    </w:p>
    <w:p w14:paraId="1A120EA0">
      <w:pPr>
        <w:widowControl/>
        <w:numPr>
          <w:ilvl w:val="0"/>
          <w:numId w:val="10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边界部署防火墙，划分安全区域（内网、外网、DMZ）。</w:t>
      </w:r>
    </w:p>
    <w:p w14:paraId="41C7DF79">
      <w:pPr>
        <w:widowControl/>
        <w:numPr>
          <w:ilvl w:val="0"/>
          <w:numId w:val="10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核心交换机旁挂上网行为管理及审计设备。</w:t>
      </w:r>
    </w:p>
    <w:p w14:paraId="2BD50C82">
      <w:pPr>
        <w:widowControl/>
        <w:numPr>
          <w:ilvl w:val="0"/>
          <w:numId w:val="10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无线网络与有线网络隔离，访客网络通过VPN/portal认证接入。</w:t>
      </w:r>
    </w:p>
    <w:p w14:paraId="274DB21E">
      <w:pPr>
        <w:widowControl/>
        <w:numPr>
          <w:ilvl w:val="0"/>
          <w:numId w:val="10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关键设备开启SNMP v3、SSH，统一安全管理平台。</w:t>
      </w:r>
    </w:p>
    <w:p w14:paraId="6AB6E909">
      <w:pPr>
        <w:widowControl/>
        <w:numPr>
          <w:ilvl w:val="0"/>
          <w:numId w:val="10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定期漏洞扫描，重要数据备份。</w:t>
      </w:r>
    </w:p>
    <w:p w14:paraId="0616EAB2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  <w:t>8 设备清单及概算（主要部分）</w:t>
      </w:r>
    </w:p>
    <w:tbl>
      <w:tblPr>
        <w:tblStyle w:val="15"/>
        <w:tblW w:w="90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3408"/>
        <w:gridCol w:w="812"/>
        <w:gridCol w:w="702"/>
        <w:gridCol w:w="1515"/>
      </w:tblGrid>
      <w:tr w14:paraId="264DE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E2A45" w:sz="6" w:space="0"/>
              <w:left w:val="single" w:color="0E2A45" w:sz="6" w:space="0"/>
              <w:bottom w:val="single" w:color="0E2A45" w:sz="6" w:space="0"/>
              <w:right w:val="single" w:color="0E2A45" w:sz="6" w:space="0"/>
            </w:tcBorders>
            <w:shd w:val="clear" w:color="auto" w:fill="1E3A5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38365BC6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设备名称</w:t>
            </w:r>
          </w:p>
        </w:tc>
        <w:tc>
          <w:tcPr>
            <w:tcW w:w="0" w:type="auto"/>
            <w:tcBorders>
              <w:top w:val="single" w:color="0E2A45" w:sz="6" w:space="0"/>
              <w:left w:val="single" w:color="0E2A45" w:sz="6" w:space="0"/>
              <w:bottom w:val="single" w:color="0E2A45" w:sz="6" w:space="0"/>
              <w:right w:val="single" w:color="0E2A45" w:sz="6" w:space="0"/>
            </w:tcBorders>
            <w:shd w:val="clear" w:color="auto" w:fill="1E3A5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186B7BBF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型号/规格</w:t>
            </w:r>
          </w:p>
        </w:tc>
        <w:tc>
          <w:tcPr>
            <w:tcW w:w="0" w:type="auto"/>
            <w:tcBorders>
              <w:top w:val="single" w:color="0E2A45" w:sz="6" w:space="0"/>
              <w:left w:val="single" w:color="0E2A45" w:sz="6" w:space="0"/>
              <w:bottom w:val="single" w:color="0E2A45" w:sz="6" w:space="0"/>
              <w:right w:val="single" w:color="0E2A45" w:sz="6" w:space="0"/>
            </w:tcBorders>
            <w:shd w:val="clear" w:color="auto" w:fill="1E3A5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E77066E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数量</w:t>
            </w:r>
          </w:p>
        </w:tc>
        <w:tc>
          <w:tcPr>
            <w:tcW w:w="0" w:type="auto"/>
            <w:tcBorders>
              <w:top w:val="single" w:color="0E2A45" w:sz="6" w:space="0"/>
              <w:left w:val="single" w:color="0E2A45" w:sz="6" w:space="0"/>
              <w:bottom w:val="single" w:color="0E2A45" w:sz="6" w:space="0"/>
              <w:right w:val="single" w:color="0E2A45" w:sz="6" w:space="0"/>
            </w:tcBorders>
            <w:shd w:val="clear" w:color="auto" w:fill="1E3A5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73EA511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单位</w:t>
            </w:r>
          </w:p>
        </w:tc>
        <w:tc>
          <w:tcPr>
            <w:tcW w:w="0" w:type="auto"/>
            <w:tcBorders>
              <w:top w:val="single" w:color="0E2A45" w:sz="6" w:space="0"/>
              <w:left w:val="single" w:color="0E2A45" w:sz="6" w:space="0"/>
              <w:bottom w:val="single" w:color="0E2A45" w:sz="6" w:space="0"/>
              <w:right w:val="single" w:color="0E2A45" w:sz="6" w:space="0"/>
            </w:tcBorders>
            <w:shd w:val="clear" w:color="auto" w:fill="1E3A5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694F67CC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备注</w:t>
            </w:r>
          </w:p>
        </w:tc>
      </w:tr>
      <w:tr w14:paraId="4D03D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5F67A87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核心交换机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BC73C19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华为 CloudEngine S12700E-4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559679F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1E8FEC1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台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281EA3D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双主控/电源</w:t>
            </w:r>
          </w:p>
        </w:tc>
      </w:tr>
      <w:tr w14:paraId="3F9FC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808F0A8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汇聚交换机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A05331F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华为 S5731-H48T4XC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4872127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F0F966E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台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40ADBD1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每层1台</w:t>
            </w:r>
          </w:p>
        </w:tc>
      </w:tr>
      <w:tr w14:paraId="22D2B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F147421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接入交换机(48口PoE)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EB80C4C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华为 S5735-L48P4X-A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5BCB89E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4036CB9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台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26EE1A0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用于公共区</w:t>
            </w:r>
          </w:p>
        </w:tc>
      </w:tr>
      <w:tr w14:paraId="28E7E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7DB8E55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接入交换机(24口)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CF018DE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华为 S5735-L24T4X-A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1F6A2C9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DCFE452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台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B76D576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办公/商业区</w:t>
            </w:r>
          </w:p>
        </w:tc>
      </w:tr>
      <w:tr w14:paraId="26B12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3C13924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无线控制器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6B9FD49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华为 AirEngine 9700-M1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8369FE1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2A043B8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台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952C089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含管理授权</w:t>
            </w:r>
          </w:p>
        </w:tc>
      </w:tr>
      <w:tr w14:paraId="1ECB0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54C04DE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高密AP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0639D82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华为 AirEngine 6760-51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89E243A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5E067B1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台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CF6B001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体育场/大厅</w:t>
            </w:r>
          </w:p>
        </w:tc>
      </w:tr>
      <w:tr w14:paraId="13C34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E140287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普通AP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0B1F82C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华为 AirEngine 5760-22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68A5EAB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55E7FD1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台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55A4986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走廊/房间</w:t>
            </w:r>
          </w:p>
        </w:tc>
      </w:tr>
      <w:tr w14:paraId="085DD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6DE246B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防火墙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327F73C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华为 USG6625F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F4494E2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5108502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台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5CB6E93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主备</w:t>
            </w:r>
          </w:p>
        </w:tc>
      </w:tr>
      <w:tr w14:paraId="0FADA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308D7D8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上网行为管理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54D4119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深信服 AC-1000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FC74ECD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C26C578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台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67272DF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可选</w:t>
            </w:r>
          </w:p>
        </w:tc>
      </w:tr>
      <w:tr w14:paraId="74ADB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4C376C0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六类非屏蔽线缆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9AF5F52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Cat6 UTP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7E88FC6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FE0879B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箱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3BF15A2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每箱305米</w:t>
            </w:r>
          </w:p>
        </w:tc>
      </w:tr>
      <w:tr w14:paraId="3CB83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74E8798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室内多模光缆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AB4BDBE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OM3 12芯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2DFEE99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3D155DA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米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0D73FD2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干线</w:t>
            </w:r>
          </w:p>
        </w:tc>
      </w:tr>
      <w:tr w14:paraId="6ECED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2B85AB5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机柜（42U）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57C7A5D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图腾/精致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36F2CDC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B18D40F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台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28BF8A7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核心机房</w:t>
            </w:r>
          </w:p>
        </w:tc>
      </w:tr>
      <w:tr w14:paraId="0A871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F2CE972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壁挂机柜（12U）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9046AE4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图腾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9859AAC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58B9D44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台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8FAFC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81CF8F1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弱电间</w:t>
            </w:r>
          </w:p>
        </w:tc>
      </w:tr>
      <w:tr w14:paraId="5C632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C26ACE6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UPS（20kVA）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2C3DD33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山特/华为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F09F239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B9E68EC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套</w:t>
            </w:r>
          </w:p>
        </w:tc>
        <w:tc>
          <w:tcPr>
            <w:tcW w:w="0" w:type="auto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72BF503">
            <w:pPr>
              <w:widowControl/>
              <w:jc w:val="left"/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23"/>
                <w:szCs w:val="23"/>
                <w14:ligatures w14:val="none"/>
              </w:rPr>
              <w:t>后备2h</w:t>
            </w:r>
          </w:p>
        </w:tc>
      </w:tr>
    </w:tbl>
    <w:p w14:paraId="63F46BB5">
      <w:pPr>
        <w:widowControl/>
        <w:pBdr>
          <w:left w:val="single" w:color="1E3A5F" w:sz="36" w:space="11"/>
        </w:pBdr>
        <w:shd w:val="clear" w:color="auto" w:fill="F2F6F9"/>
        <w:spacing w:before="525" w:after="270"/>
        <w:jc w:val="left"/>
        <w:outlineLvl w:val="1"/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</w:pPr>
      <w:r>
        <w:rPr>
          <w:rFonts w:ascii="Arial" w:hAnsi="Arial" w:eastAsia="宋体" w:cs="Arial"/>
          <w:b/>
          <w:bCs/>
          <w:color w:val="1E3A5F"/>
          <w:kern w:val="0"/>
          <w:sz w:val="33"/>
          <w:szCs w:val="33"/>
          <w14:ligatures w14:val="none"/>
        </w:rPr>
        <w:t>9 施工与维护说明</w:t>
      </w:r>
    </w:p>
    <w:p w14:paraId="32D4E4E2">
      <w:pPr>
        <w:widowControl/>
        <w:numPr>
          <w:ilvl w:val="0"/>
          <w:numId w:val="11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布线施工应遵守国家现行施工规范，线缆敷设平直、绑扎整齐，标识清晰。</w:t>
      </w:r>
    </w:p>
    <w:p w14:paraId="2C5D7BAF">
      <w:pPr>
        <w:widowControl/>
        <w:numPr>
          <w:ilvl w:val="0"/>
          <w:numId w:val="11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所有网络设备需进行统一IP规划，VLAN划分（办公、商业、体育、访客、设备等）。</w:t>
      </w:r>
    </w:p>
    <w:p w14:paraId="195EAA4A">
      <w:pPr>
        <w:widowControl/>
        <w:numPr>
          <w:ilvl w:val="0"/>
          <w:numId w:val="11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系统安装完成后进行连通性测试、压力测试、无线信号覆盖测试。</w:t>
      </w:r>
    </w:p>
    <w:p w14:paraId="5FB797D2">
      <w:pPr>
        <w:widowControl/>
        <w:numPr>
          <w:ilvl w:val="0"/>
          <w:numId w:val="11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提供完整的竣工图纸、配线表、设备配置文件。</w:t>
      </w:r>
    </w:p>
    <w:p w14:paraId="2148434F">
      <w:pPr>
        <w:widowControl/>
        <w:numPr>
          <w:ilvl w:val="0"/>
          <w:numId w:val="11"/>
        </w:numPr>
        <w:spacing w:after="75"/>
        <w:ind w:left="1095"/>
        <w:jc w:val="lef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日常维护：定期检查设备日志、备份配置、升级补丁，每季度清洁设备。</w:t>
      </w:r>
    </w:p>
    <w:p w14:paraId="6C4AF661">
      <w:pPr>
        <w:widowControl/>
        <w:shd w:val="clear" w:color="auto" w:fill="F0F4F8"/>
        <w:jc w:val="left"/>
        <w:rPr>
          <w:rFonts w:hint="eastAsia" w:ascii="Arial" w:hAnsi="Arial" w:eastAsia="宋体" w:cs="Arial"/>
          <w:color w:val="555555"/>
          <w:kern w:val="0"/>
          <w:sz w:val="21"/>
          <w:szCs w:val="21"/>
          <w14:ligatures w14:val="none"/>
        </w:rPr>
      </w:pPr>
      <w:r>
        <w:rPr>
          <w:rFonts w:ascii="Arial" w:hAnsi="Arial" w:eastAsia="宋体" w:cs="Arial"/>
          <w:b/>
          <w:bCs/>
          <w:color w:val="555555"/>
          <w:kern w:val="0"/>
          <w:sz w:val="21"/>
          <w:szCs w:val="21"/>
          <w14:ligatures w14:val="none"/>
        </w:rPr>
        <w:t>设计说明：</w:t>
      </w:r>
      <w:r>
        <w:rPr>
          <w:rFonts w:ascii="Arial" w:hAnsi="Arial" w:eastAsia="宋体" w:cs="Arial"/>
          <w:color w:val="555555"/>
          <w:kern w:val="0"/>
          <w:sz w:val="21"/>
          <w:szCs w:val="21"/>
          <w14:ligatures w14:val="none"/>
        </w:rPr>
        <w:t>本设计基于公共建筑通用标准及项目初步功能分区进行编制，具体实施时可根据最终装修平面及用户需求微调，但核心架构及主干容量应保留余量。</w:t>
      </w:r>
    </w:p>
    <w:p w14:paraId="28E8FF95">
      <w:pPr>
        <w:widowControl/>
        <w:spacing w:after="180"/>
        <w:jc w:val="righ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</w:p>
    <w:p w14:paraId="141CA8CB">
      <w:pPr>
        <w:widowControl/>
        <w:spacing w:after="180"/>
        <w:jc w:val="righ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</w:p>
    <w:p w14:paraId="21F9BE64">
      <w:pPr>
        <w:widowControl/>
        <w:spacing w:after="180"/>
        <w:jc w:val="righ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沈阳大学建筑</w:t>
      </w:r>
      <w:r>
        <w:rPr>
          <w:rFonts w:hint="eastAsia" w:ascii="Arial" w:hAnsi="Arial" w:eastAsia="宋体" w:cs="Arial"/>
          <w:color w:val="333333"/>
          <w:kern w:val="0"/>
          <w:sz w:val="27"/>
          <w:szCs w:val="27"/>
          <w14:ligatures w14:val="none"/>
        </w:rPr>
        <w:t>工程学院</w:t>
      </w: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（设计专用章）</w:t>
      </w:r>
    </w:p>
    <w:p w14:paraId="0509D8B9">
      <w:pPr>
        <w:widowControl/>
        <w:spacing w:after="180"/>
        <w:jc w:val="right"/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</w:pPr>
      <w:r>
        <w:rPr>
          <w:rFonts w:ascii="Arial" w:hAnsi="Arial" w:eastAsia="宋体" w:cs="Arial"/>
          <w:color w:val="333333"/>
          <w:kern w:val="0"/>
          <w:sz w:val="27"/>
          <w:szCs w:val="27"/>
          <w14:ligatures w14:val="none"/>
        </w:rPr>
        <w:t>2026年3月7日</w:t>
      </w:r>
    </w:p>
    <w:p w14:paraId="49B1E62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3096557"/>
      <w:docPartObj>
        <w:docPartGallery w:val="autotext"/>
      </w:docPartObj>
    </w:sdtPr>
    <w:sdtContent>
      <w:p w14:paraId="16CAFBC4">
        <w:pPr>
          <w:pStyle w:val="11"/>
          <w:jc w:val="right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5A8374C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805B3C"/>
    <w:multiLevelType w:val="multilevel"/>
    <w:tmpl w:val="12805B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928483E"/>
    <w:multiLevelType w:val="multilevel"/>
    <w:tmpl w:val="192848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B733F3A"/>
    <w:multiLevelType w:val="multilevel"/>
    <w:tmpl w:val="1B733F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B9F2416"/>
    <w:multiLevelType w:val="multilevel"/>
    <w:tmpl w:val="2B9F24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17E75E6"/>
    <w:multiLevelType w:val="multilevel"/>
    <w:tmpl w:val="317E75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7BF0EBE"/>
    <w:multiLevelType w:val="multilevel"/>
    <w:tmpl w:val="57BF0E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5923613C"/>
    <w:multiLevelType w:val="multilevel"/>
    <w:tmpl w:val="592361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5BA23236"/>
    <w:multiLevelType w:val="multilevel"/>
    <w:tmpl w:val="5BA232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634A66BA"/>
    <w:multiLevelType w:val="multilevel"/>
    <w:tmpl w:val="634A66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6DA77AC2"/>
    <w:multiLevelType w:val="multilevel"/>
    <w:tmpl w:val="6DA77A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25756BC"/>
    <w:multiLevelType w:val="multilevel"/>
    <w:tmpl w:val="725756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C4"/>
    <w:rsid w:val="000772F6"/>
    <w:rsid w:val="00135AC4"/>
    <w:rsid w:val="001C4FD1"/>
    <w:rsid w:val="002F73B7"/>
    <w:rsid w:val="0036775B"/>
    <w:rsid w:val="00427C84"/>
    <w:rsid w:val="004809FC"/>
    <w:rsid w:val="0049025D"/>
    <w:rsid w:val="005261B6"/>
    <w:rsid w:val="007B1A00"/>
    <w:rsid w:val="00B261CD"/>
    <w:rsid w:val="00C134F6"/>
    <w:rsid w:val="00C15911"/>
    <w:rsid w:val="00C905BA"/>
    <w:rsid w:val="00C943D5"/>
    <w:rsid w:val="00D57F8B"/>
    <w:rsid w:val="4C75028C"/>
    <w:rsid w:val="72070536"/>
    <w:rsid w:val="7317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2147</Words>
  <Characters>2920</Characters>
  <Lines>22</Lines>
  <Paragraphs>6</Paragraphs>
  <TotalTime>4</TotalTime>
  <ScaleCrop>false</ScaleCrop>
  <LinksUpToDate>false</LinksUpToDate>
  <CharactersWithSpaces>3017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2026-03-07T05:51:00Z</dcterms:created>
  <dc:creator>xing yu</dc:creator>
  <cp:lastModifiedBy>徐沐</cp:lastModifiedBy>
  <dcterms:modified xsi:type="dcterms:W3CDTF">2026-03-11T04:48:41Z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eyJoZGlkIjoiY2Q1Y2NkZTgyMjU0ZmVkMjM0YzViOWUzZjVkOTdmZDciLCJ1c2VySWQiOiI5NjA2NjExNDIifQ==</vt:lpwstr>
  </property>
  <property fmtid="{D5CDD505-2E9C-101B-9397-08002B2CF9AE}" pid="3" name="KSOProductBuildVer">
    <vt:lpwstr>2052-12.1.0.25222</vt:lpwstr>
  </property>
  <property fmtid="{D5CDD505-2E9C-101B-9397-08002B2CF9AE}" pid="4" name="ICV">
    <vt:lpwstr>7A2C3D2461D849B9839AC398EA71DB99_12</vt:lpwstr>
  </property>
</Properties>
</file>