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3FD7" w14:textId="77777777" w:rsidR="00464A56" w:rsidRPr="00464A56" w:rsidRDefault="00464A56" w:rsidP="00464A56">
      <w:pPr>
        <w:jc w:val="center"/>
        <w:rPr>
          <w:rFonts w:ascii="黑体" w:eastAsia="黑体" w:hAnsi="黑体" w:hint="eastAsia"/>
          <w:sz w:val="36"/>
          <w:szCs w:val="36"/>
        </w:rPr>
      </w:pPr>
      <w:r w:rsidRPr="00464A56">
        <w:rPr>
          <w:rFonts w:ascii="黑体" w:eastAsia="黑体" w:hAnsi="黑体" w:hint="eastAsia"/>
          <w:sz w:val="36"/>
          <w:szCs w:val="36"/>
        </w:rPr>
        <w:t>成都市金牛区第十五幼儿园</w:t>
      </w:r>
      <w:proofErr w:type="gramStart"/>
      <w:r w:rsidRPr="00464A56">
        <w:rPr>
          <w:rFonts w:ascii="黑体" w:eastAsia="黑体" w:hAnsi="黑体" w:hint="eastAsia"/>
          <w:sz w:val="36"/>
          <w:szCs w:val="36"/>
        </w:rPr>
        <w:t>幸福桥分园</w:t>
      </w:r>
      <w:proofErr w:type="gramEnd"/>
      <w:r w:rsidRPr="00464A56">
        <w:rPr>
          <w:rFonts w:ascii="黑体" w:eastAsia="黑体" w:hAnsi="黑体" w:hint="eastAsia"/>
          <w:sz w:val="36"/>
          <w:szCs w:val="36"/>
        </w:rPr>
        <w:t>改造项目门窗设计说明</w:t>
      </w:r>
    </w:p>
    <w:p w14:paraId="128F7D6A" w14:textId="72054D38" w:rsidR="00464A56" w:rsidRPr="00464A56" w:rsidRDefault="00464A56" w:rsidP="00464A56">
      <w:pPr>
        <w:rPr>
          <w:rFonts w:ascii="黑体" w:eastAsia="黑体" w:hAnsi="黑体" w:hint="eastAsia"/>
          <w:sz w:val="32"/>
          <w:szCs w:val="32"/>
        </w:rPr>
      </w:pPr>
      <w:r w:rsidRPr="00464A56">
        <w:rPr>
          <w:rFonts w:ascii="黑体" w:eastAsia="黑体" w:hAnsi="黑体" w:hint="eastAsia"/>
          <w:sz w:val="32"/>
          <w:szCs w:val="32"/>
        </w:rPr>
        <w:t>一、设计原则</w:t>
      </w:r>
    </w:p>
    <w:p w14:paraId="762C4C28" w14:textId="7EED3631" w:rsidR="00464A56" w:rsidRPr="00464A56" w:rsidRDefault="00464A56" w:rsidP="00464A56">
      <w:pPr>
        <w:ind w:firstLineChars="200" w:firstLine="480"/>
        <w:rPr>
          <w:rFonts w:ascii="宋体" w:eastAsia="宋体" w:hAnsi="宋体" w:hint="eastAsia"/>
          <w:sz w:val="24"/>
        </w:rPr>
      </w:pPr>
      <w:r w:rsidRPr="00464A56">
        <w:rPr>
          <w:rFonts w:ascii="宋体" w:eastAsia="宋体" w:hAnsi="宋体" w:hint="eastAsia"/>
          <w:sz w:val="24"/>
        </w:rPr>
        <w:t>本项目门窗设计遵循安全耐久、节能低碳、全龄友好、</w:t>
      </w:r>
      <w:proofErr w:type="gramStart"/>
      <w:r w:rsidRPr="00464A56">
        <w:rPr>
          <w:rFonts w:ascii="宋体" w:eastAsia="宋体" w:hAnsi="宋体" w:hint="eastAsia"/>
          <w:sz w:val="24"/>
        </w:rPr>
        <w:t>平灾兼容</w:t>
      </w:r>
      <w:proofErr w:type="gramEnd"/>
      <w:r w:rsidRPr="00464A56">
        <w:rPr>
          <w:rFonts w:ascii="宋体" w:eastAsia="宋体" w:hAnsi="宋体" w:hint="eastAsia"/>
          <w:sz w:val="24"/>
        </w:rPr>
        <w:t>原则，兼顾幼儿与老年使用者需求，同时满足绿色建筑二星级及抗震防灾要求。</w:t>
      </w:r>
    </w:p>
    <w:p w14:paraId="74000C1B" w14:textId="0AFFE648" w:rsidR="00464A56" w:rsidRPr="00464A56" w:rsidRDefault="00464A56" w:rsidP="00464A56">
      <w:pPr>
        <w:rPr>
          <w:rFonts w:ascii="黑体" w:eastAsia="黑体" w:hAnsi="黑体" w:hint="eastAsia"/>
          <w:sz w:val="32"/>
          <w:szCs w:val="32"/>
        </w:rPr>
      </w:pPr>
      <w:r w:rsidRPr="00464A56">
        <w:rPr>
          <w:rFonts w:ascii="黑体" w:eastAsia="黑体" w:hAnsi="黑体" w:hint="eastAsia"/>
          <w:sz w:val="32"/>
          <w:szCs w:val="32"/>
        </w:rPr>
        <w:t>二、材料与构造</w:t>
      </w:r>
    </w:p>
    <w:p w14:paraId="090BAB7E" w14:textId="7A3A945C" w:rsidR="00464A56" w:rsidRPr="00464A56" w:rsidRDefault="00464A56" w:rsidP="00464A56">
      <w:pPr>
        <w:ind w:firstLineChars="200" w:firstLine="480"/>
        <w:rPr>
          <w:rFonts w:ascii="宋体" w:eastAsia="宋体" w:hAnsi="宋体" w:hint="eastAsia"/>
          <w:sz w:val="24"/>
        </w:rPr>
      </w:pPr>
      <w:r w:rsidRPr="00464A56">
        <w:rPr>
          <w:rFonts w:ascii="宋体" w:eastAsia="宋体" w:hAnsi="宋体" w:hint="eastAsia"/>
          <w:sz w:val="24"/>
        </w:rPr>
        <w:t>外窗：采用断桥铝型材+中空Low-E玻璃，气密性等级不低于6级，满足《建筑节能与可再生能源利用通用规范》GB 55015要求，有效降低传热系数，提升围护结构热工性能。</w:t>
      </w:r>
    </w:p>
    <w:p w14:paraId="1FBEBAC5" w14:textId="111A8353" w:rsidR="00464A56" w:rsidRPr="00464A56" w:rsidRDefault="00464A56" w:rsidP="00464A56">
      <w:pPr>
        <w:ind w:firstLineChars="200" w:firstLine="480"/>
        <w:rPr>
          <w:rFonts w:ascii="宋体" w:eastAsia="宋体" w:hAnsi="宋体" w:hint="eastAsia"/>
          <w:sz w:val="24"/>
        </w:rPr>
      </w:pPr>
      <w:r w:rsidRPr="00464A56">
        <w:rPr>
          <w:rFonts w:ascii="宋体" w:eastAsia="宋体" w:hAnsi="宋体" w:hint="eastAsia"/>
          <w:sz w:val="24"/>
        </w:rPr>
        <w:t>外门：入户门采用保温隔热防火门，社区连通门选用断桥铝框+钢化玻璃，兼顾防盗、保温与通透采光需求。</w:t>
      </w:r>
    </w:p>
    <w:p w14:paraId="730FE1AB" w14:textId="6B512C0C" w:rsidR="00464A56" w:rsidRPr="00464A56" w:rsidRDefault="00464A56" w:rsidP="00464A56">
      <w:pPr>
        <w:ind w:firstLineChars="200" w:firstLine="480"/>
        <w:rPr>
          <w:rFonts w:ascii="宋体" w:eastAsia="宋体" w:hAnsi="宋体" w:hint="eastAsia"/>
          <w:sz w:val="24"/>
        </w:rPr>
      </w:pPr>
      <w:r w:rsidRPr="00464A56">
        <w:rPr>
          <w:rFonts w:ascii="宋体" w:eastAsia="宋体" w:hAnsi="宋体" w:hint="eastAsia"/>
          <w:sz w:val="24"/>
        </w:rPr>
        <w:t>内门：教室、照料室采用木质免漆门，设置防撞圆角与观察窗，保障幼儿安全与视线通透；公共区域门采用宽幅设计，满足无障碍通行与应急疏散要求。</w:t>
      </w:r>
    </w:p>
    <w:p w14:paraId="2168027E" w14:textId="235E8C61" w:rsidR="00464A56" w:rsidRPr="00464A56" w:rsidRDefault="00464A56" w:rsidP="00464A56">
      <w:pPr>
        <w:rPr>
          <w:rFonts w:ascii="黑体" w:eastAsia="黑体" w:hAnsi="黑体" w:hint="eastAsia"/>
          <w:sz w:val="32"/>
          <w:szCs w:val="32"/>
        </w:rPr>
      </w:pPr>
      <w:r w:rsidRPr="00464A56">
        <w:rPr>
          <w:rFonts w:ascii="黑体" w:eastAsia="黑体" w:hAnsi="黑体" w:hint="eastAsia"/>
          <w:sz w:val="32"/>
          <w:szCs w:val="32"/>
        </w:rPr>
        <w:t>三、性能与安全设计</w:t>
      </w:r>
    </w:p>
    <w:p w14:paraId="2B88911E" w14:textId="36F9D72D" w:rsidR="00464A56" w:rsidRPr="00464A56" w:rsidRDefault="00464A56" w:rsidP="00464A56">
      <w:pPr>
        <w:ind w:firstLineChars="200" w:firstLine="480"/>
        <w:rPr>
          <w:rFonts w:ascii="宋体" w:eastAsia="宋体" w:hAnsi="宋体" w:hint="eastAsia"/>
          <w:sz w:val="24"/>
        </w:rPr>
      </w:pPr>
      <w:r w:rsidRPr="00464A56">
        <w:rPr>
          <w:rFonts w:ascii="宋体" w:eastAsia="宋体" w:hAnsi="宋体" w:hint="eastAsia"/>
          <w:sz w:val="24"/>
        </w:rPr>
        <w:t>节能性能：外窗综合传热系数≤2.0W/(m²·K)，较规范要求提升20%，配合可调节遮阳系统，降低供暖空调负荷，助力建筑节能减碳。</w:t>
      </w:r>
    </w:p>
    <w:p w14:paraId="3133EFEF" w14:textId="5E5CA47E" w:rsidR="00464A56" w:rsidRPr="00464A56" w:rsidRDefault="00464A56" w:rsidP="00464A56">
      <w:pPr>
        <w:ind w:firstLineChars="200" w:firstLine="480"/>
        <w:rPr>
          <w:rFonts w:ascii="宋体" w:eastAsia="宋体" w:hAnsi="宋体" w:hint="eastAsia"/>
          <w:sz w:val="24"/>
        </w:rPr>
      </w:pPr>
      <w:r w:rsidRPr="00464A56">
        <w:rPr>
          <w:rFonts w:ascii="宋体" w:eastAsia="宋体" w:hAnsi="宋体" w:hint="eastAsia"/>
          <w:sz w:val="24"/>
        </w:rPr>
        <w:t>安全防护：外窗设置限位开启装置与防护栏杆，防止幼儿攀爬；玻璃均采用钢化或夹胶安全玻璃，避免破碎伤人。</w:t>
      </w:r>
    </w:p>
    <w:p w14:paraId="30887AF8" w14:textId="02AE522D" w:rsidR="00464A56" w:rsidRPr="00464A56" w:rsidRDefault="00464A56" w:rsidP="00464A56">
      <w:pPr>
        <w:ind w:firstLineChars="200" w:firstLine="480"/>
        <w:rPr>
          <w:rFonts w:ascii="宋体" w:eastAsia="宋体" w:hAnsi="宋体" w:hint="eastAsia"/>
          <w:sz w:val="24"/>
        </w:rPr>
      </w:pPr>
      <w:r w:rsidRPr="00464A56">
        <w:rPr>
          <w:rFonts w:ascii="宋体" w:eastAsia="宋体" w:hAnsi="宋体" w:hint="eastAsia"/>
          <w:sz w:val="24"/>
        </w:rPr>
        <w:t>无障碍设计：公共区域门宽≥900mm，取消门槛高差，采用横向推拉或平开门形式，方便轮椅与推车通行，门把手高度适配全龄使用者。</w:t>
      </w:r>
    </w:p>
    <w:p w14:paraId="7EE23915" w14:textId="517BC788" w:rsidR="00464A56" w:rsidRPr="00464A56" w:rsidRDefault="00464A56" w:rsidP="00464A56">
      <w:pPr>
        <w:ind w:firstLineChars="200" w:firstLine="480"/>
        <w:rPr>
          <w:rFonts w:ascii="宋体" w:eastAsia="宋体" w:hAnsi="宋体" w:hint="eastAsia"/>
          <w:sz w:val="24"/>
        </w:rPr>
      </w:pPr>
      <w:r w:rsidRPr="00464A56">
        <w:rPr>
          <w:rFonts w:ascii="宋体" w:eastAsia="宋体" w:hAnsi="宋体" w:hint="eastAsia"/>
          <w:sz w:val="24"/>
        </w:rPr>
        <w:t>防灾设计：应急通道门采用向外开启的防火门，灾时可快速疏散；外窗可实现应急开启，保障通风与救援需求。</w:t>
      </w:r>
    </w:p>
    <w:p w14:paraId="7F6738B1" w14:textId="39023C33" w:rsidR="00464A56" w:rsidRPr="00464A56" w:rsidRDefault="00464A56" w:rsidP="00464A56">
      <w:pPr>
        <w:rPr>
          <w:rFonts w:ascii="黑体" w:eastAsia="黑体" w:hAnsi="黑体" w:hint="eastAsia"/>
          <w:sz w:val="32"/>
          <w:szCs w:val="32"/>
        </w:rPr>
      </w:pPr>
      <w:r w:rsidRPr="00464A56">
        <w:rPr>
          <w:rFonts w:ascii="黑体" w:eastAsia="黑体" w:hAnsi="黑体" w:hint="eastAsia"/>
          <w:sz w:val="32"/>
          <w:szCs w:val="32"/>
        </w:rPr>
        <w:t>四、绿色与韧性设计</w:t>
      </w:r>
    </w:p>
    <w:p w14:paraId="5B7224A5" w14:textId="1C46FBC0" w:rsidR="00464A56" w:rsidRPr="00464A56" w:rsidRDefault="00464A56" w:rsidP="00464A56">
      <w:pPr>
        <w:ind w:firstLineChars="200" w:firstLine="480"/>
        <w:rPr>
          <w:rFonts w:ascii="宋体" w:eastAsia="宋体" w:hAnsi="宋体" w:hint="eastAsia"/>
          <w:sz w:val="24"/>
        </w:rPr>
      </w:pPr>
      <w:r w:rsidRPr="00464A56">
        <w:rPr>
          <w:rFonts w:ascii="宋体" w:eastAsia="宋体" w:hAnsi="宋体" w:hint="eastAsia"/>
          <w:sz w:val="24"/>
        </w:rPr>
        <w:t>门窗型材优先选用再生铝等绿色建材，提升材料循环利用率；</w:t>
      </w:r>
    </w:p>
    <w:p w14:paraId="0C6B3B6C" w14:textId="20DE66A7" w:rsidR="00464A56" w:rsidRPr="00464A56" w:rsidRDefault="00464A56" w:rsidP="00464A56">
      <w:pPr>
        <w:ind w:firstLineChars="200" w:firstLine="480"/>
        <w:rPr>
          <w:rFonts w:ascii="宋体" w:eastAsia="宋体" w:hAnsi="宋体"/>
          <w:sz w:val="24"/>
        </w:rPr>
      </w:pPr>
      <w:r w:rsidRPr="00464A56">
        <w:rPr>
          <w:rFonts w:ascii="宋体" w:eastAsia="宋体" w:hAnsi="宋体" w:hint="eastAsia"/>
          <w:sz w:val="24"/>
        </w:rPr>
        <w:t>可调节遮阳系统与外窗一体化设计，结合自然通风策略，降低建筑能耗，提升空间舒适度与环境韧性。</w:t>
      </w:r>
    </w:p>
    <w:sectPr w:rsidR="00464A56" w:rsidRPr="00464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56"/>
    <w:rsid w:val="00173624"/>
    <w:rsid w:val="0046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9CB0"/>
  <w15:chartTrackingRefBased/>
  <w15:docId w15:val="{37BB3BC3-3190-48FC-A61B-E6F92FE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A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A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A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A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A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A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A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A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A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A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A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A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A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A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A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A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A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339</Characters>
  <Application>Microsoft Office Word</Application>
  <DocSecurity>0</DocSecurity>
  <Lines>15</Lines>
  <Paragraphs>18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先堋 朱</dc:creator>
  <cp:keywords/>
  <dc:description/>
  <cp:lastModifiedBy>先堋 朱</cp:lastModifiedBy>
  <cp:revision>1</cp:revision>
  <dcterms:created xsi:type="dcterms:W3CDTF">2026-03-19T12:12:00Z</dcterms:created>
  <dcterms:modified xsi:type="dcterms:W3CDTF">2026-03-19T12:14:00Z</dcterms:modified>
</cp:coreProperties>
</file>