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07C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23E79C6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1D27825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2580DC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714E86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823925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DA3D015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B25A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4B23A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光轨市集</w:t>
            </w:r>
            <w:bookmarkEnd w:id="1"/>
          </w:p>
        </w:tc>
      </w:tr>
      <w:tr w:rsidR="00D40158" w:rsidRPr="00D40158" w14:paraId="77801E02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72666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CF872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南平</w:t>
            </w:r>
            <w:bookmarkEnd w:id="2"/>
          </w:p>
        </w:tc>
      </w:tr>
      <w:tr w:rsidR="00D40158" w:rsidRPr="00D40158" w14:paraId="496FAE5E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0C19D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47B1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0055B0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8136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0DD06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EDCF155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3EDC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2483B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EE523AB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22FD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6F9CF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A0EE7B0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9627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79CF3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2A4255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DB37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DC187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A269590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3847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008BC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2025年12月31日</w:t>
              </w:r>
            </w:smartTag>
            <w:bookmarkEnd w:id="6"/>
          </w:p>
        </w:tc>
      </w:tr>
    </w:tbl>
    <w:p w14:paraId="054458AF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A0ADADD" w14:textId="77777777" w:rsidR="00D40158" w:rsidRDefault="00D40158" w:rsidP="0022447D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C0103C7" wp14:editId="6DFAA53C">
            <wp:extent cx="1009756" cy="100975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082415A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7B06F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3C7BBF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能耗计算BESI2025</w:t>
            </w:r>
            <w:bookmarkEnd w:id="8"/>
          </w:p>
        </w:tc>
      </w:tr>
      <w:tr w:rsidR="00C67778" w:rsidRPr="00D40158" w14:paraId="0B4B9B9B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11FF1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D734C8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20250505(PLUS)</w:t>
            </w:r>
            <w:bookmarkEnd w:id="9"/>
          </w:p>
        </w:tc>
      </w:tr>
      <w:tr w:rsidR="00C67778" w:rsidRPr="00D40158" w14:paraId="6A754680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9D448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259CF5F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BA012A7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1E984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C4DEB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T15959921968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6F86F28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3CD06E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B8DCC2A" w14:textId="77777777" w:rsidR="00010C1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37026" w:history="1">
        <w:r w:rsidR="00010C1D" w:rsidRPr="00B87C93">
          <w:rPr>
            <w:rStyle w:val="a6"/>
            <w:rFonts w:hint="eastAsia"/>
          </w:rPr>
          <w:t>1</w:t>
        </w:r>
        <w:r w:rsidR="00010C1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10C1D" w:rsidRPr="00B87C93">
          <w:rPr>
            <w:rStyle w:val="a6"/>
            <w:rFonts w:hint="eastAsia"/>
          </w:rPr>
          <w:t>建筑概况</w:t>
        </w:r>
        <w:r w:rsidR="00010C1D">
          <w:rPr>
            <w:rFonts w:hint="eastAsia"/>
            <w:webHidden/>
          </w:rPr>
          <w:tab/>
        </w:r>
        <w:r w:rsidR="00010C1D">
          <w:rPr>
            <w:rFonts w:hint="eastAsia"/>
            <w:webHidden/>
          </w:rPr>
          <w:fldChar w:fldCharType="begin"/>
        </w:r>
        <w:r w:rsidR="00010C1D">
          <w:rPr>
            <w:rFonts w:hint="eastAsia"/>
            <w:webHidden/>
          </w:rPr>
          <w:instrText xml:space="preserve"> </w:instrText>
        </w:r>
        <w:r w:rsidR="00010C1D">
          <w:rPr>
            <w:webHidden/>
          </w:rPr>
          <w:instrText>PAGEREF _Toc218037026 \h</w:instrText>
        </w:r>
        <w:r w:rsidR="00010C1D">
          <w:rPr>
            <w:rFonts w:hint="eastAsia"/>
            <w:webHidden/>
          </w:rPr>
          <w:instrText xml:space="preserve"> </w:instrText>
        </w:r>
        <w:r w:rsidR="00010C1D">
          <w:rPr>
            <w:rFonts w:hint="eastAsia"/>
            <w:webHidden/>
          </w:rPr>
        </w:r>
        <w:r w:rsidR="00010C1D">
          <w:rPr>
            <w:rFonts w:hint="eastAsia"/>
            <w:webHidden/>
          </w:rPr>
          <w:fldChar w:fldCharType="separate"/>
        </w:r>
        <w:r w:rsidR="00010C1D">
          <w:rPr>
            <w:webHidden/>
          </w:rPr>
          <w:t>3</w:t>
        </w:r>
        <w:r w:rsidR="00010C1D">
          <w:rPr>
            <w:rFonts w:hint="eastAsia"/>
            <w:webHidden/>
          </w:rPr>
          <w:fldChar w:fldCharType="end"/>
        </w:r>
      </w:hyperlink>
    </w:p>
    <w:p w14:paraId="39DE4CB6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27" w:history="1">
        <w:r w:rsidRPr="00B87C93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031B9DC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28" w:history="1">
        <w:r w:rsidRPr="00B87C93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EB3FB4C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29" w:history="1">
        <w:r w:rsidRPr="00B87C93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BC6C4C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0" w:history="1">
        <w:r w:rsidRPr="00B87C93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C9389B5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31" w:history="1">
        <w:r w:rsidRPr="00B87C93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316C663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32" w:history="1">
        <w:r w:rsidRPr="00B87C93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BC59171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3" w:history="1">
        <w:r w:rsidRPr="00B87C93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696ED9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4" w:history="1">
        <w:r w:rsidRPr="00B87C93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8CE49A8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5" w:history="1">
        <w:r w:rsidRPr="00B87C93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EC8F2A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6" w:history="1">
        <w:r w:rsidRPr="00B87C93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A3D35FF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37" w:history="1">
        <w:r w:rsidRPr="00B87C93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4D354E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8" w:history="1">
        <w:r w:rsidRPr="00B87C93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202B79E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39" w:history="1">
        <w:r w:rsidRPr="00B87C93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D4B10C7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40" w:history="1">
        <w:r w:rsidRPr="00B87C93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CF56BE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1" w:history="1">
        <w:r w:rsidRPr="00B87C93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43F968F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42" w:history="1">
        <w:r w:rsidRPr="00B87C93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7FB621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3" w:history="1">
        <w:r w:rsidRPr="00B87C93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C7AE315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4" w:history="1">
        <w:r w:rsidRPr="00B87C93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1668753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45" w:history="1">
        <w:r w:rsidRPr="00B87C93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626E2C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6" w:history="1">
        <w:r w:rsidRPr="00B87C93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C293A91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7" w:history="1">
        <w:r w:rsidRPr="00B87C93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4B8A970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48" w:history="1">
        <w:r w:rsidRPr="00B87C93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B490294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49" w:history="1">
        <w:r w:rsidRPr="00B87C93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AF4E040" w14:textId="77777777" w:rsidR="00010C1D" w:rsidRDefault="00010C1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7050" w:history="1">
        <w:r w:rsidRPr="00B87C93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F4BD416" w14:textId="77777777" w:rsidR="00010C1D" w:rsidRDefault="00010C1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7051" w:history="1">
        <w:r w:rsidRPr="00B87C93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87C93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_Toc218037051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B142BD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FE33E8F" w14:textId="77777777" w:rsidR="00D40158" w:rsidRDefault="00D40158" w:rsidP="00D40158">
      <w:pPr>
        <w:pStyle w:val="TOC1"/>
      </w:pPr>
    </w:p>
    <w:p w14:paraId="5BE3D13C" w14:textId="77777777" w:rsidR="00D40158" w:rsidRPr="005E5F93" w:rsidRDefault="00D40158" w:rsidP="005215FB">
      <w:pPr>
        <w:pStyle w:val="1"/>
      </w:pPr>
      <w:bookmarkStart w:id="11" w:name="_Toc21803702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79A79DF" w14:textId="77777777">
        <w:tc>
          <w:tcPr>
            <w:tcW w:w="2841" w:type="dxa"/>
            <w:shd w:val="clear" w:color="auto" w:fill="E6E6E6"/>
          </w:tcPr>
          <w:p w14:paraId="4DDECA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6FC49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光轨市集</w:t>
            </w:r>
            <w:bookmarkEnd w:id="12"/>
          </w:p>
        </w:tc>
      </w:tr>
      <w:tr w:rsidR="00D40158" w:rsidRPr="00FF2243" w14:paraId="187F9BDC" w14:textId="77777777">
        <w:tc>
          <w:tcPr>
            <w:tcW w:w="2841" w:type="dxa"/>
            <w:shd w:val="clear" w:color="auto" w:fill="E6E6E6"/>
          </w:tcPr>
          <w:p w14:paraId="0C4249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61396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14:paraId="60BFCF26" w14:textId="77777777">
        <w:tc>
          <w:tcPr>
            <w:tcW w:w="2841" w:type="dxa"/>
            <w:shd w:val="clear" w:color="auto" w:fill="E6E6E6"/>
          </w:tcPr>
          <w:p w14:paraId="728B17D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D1E99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A03041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BDF040E" w14:textId="77777777">
        <w:tc>
          <w:tcPr>
            <w:tcW w:w="2841" w:type="dxa"/>
            <w:shd w:val="clear" w:color="auto" w:fill="E6E6E6"/>
          </w:tcPr>
          <w:p w14:paraId="397AD0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8B739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4787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DD2420D" w14:textId="77777777">
        <w:tc>
          <w:tcPr>
            <w:tcW w:w="2841" w:type="dxa"/>
            <w:shd w:val="clear" w:color="auto" w:fill="E6E6E6"/>
          </w:tcPr>
          <w:p w14:paraId="35AB8B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12184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BA52349" w14:textId="77777777">
        <w:tc>
          <w:tcPr>
            <w:tcW w:w="2841" w:type="dxa"/>
            <w:shd w:val="clear" w:color="auto" w:fill="E6E6E6"/>
          </w:tcPr>
          <w:p w14:paraId="163CDA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78B721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3FFC18C" w14:textId="77777777">
        <w:tc>
          <w:tcPr>
            <w:tcW w:w="2841" w:type="dxa"/>
            <w:shd w:val="clear" w:color="auto" w:fill="E6E6E6"/>
          </w:tcPr>
          <w:p w14:paraId="0947B18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72C5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29812.11</w:t>
            </w:r>
            <w:bookmarkEnd w:id="22"/>
          </w:p>
        </w:tc>
      </w:tr>
      <w:tr w:rsidR="00203A7D" w:rsidRPr="00FF2243" w14:paraId="263202C2" w14:textId="77777777">
        <w:tc>
          <w:tcPr>
            <w:tcW w:w="2841" w:type="dxa"/>
            <w:shd w:val="clear" w:color="auto" w:fill="E6E6E6"/>
          </w:tcPr>
          <w:p w14:paraId="75B0E88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D681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6766.81</w:t>
            </w:r>
            <w:bookmarkEnd w:id="23"/>
          </w:p>
        </w:tc>
      </w:tr>
      <w:tr w:rsidR="00D40158" w:rsidRPr="00FF2243" w14:paraId="7D994921" w14:textId="77777777">
        <w:tc>
          <w:tcPr>
            <w:tcW w:w="2841" w:type="dxa"/>
            <w:shd w:val="clear" w:color="auto" w:fill="E6E6E6"/>
          </w:tcPr>
          <w:p w14:paraId="67A093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164203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63A2A9C" w14:textId="77777777">
        <w:tc>
          <w:tcPr>
            <w:tcW w:w="2841" w:type="dxa"/>
            <w:shd w:val="clear" w:color="auto" w:fill="E6E6E6"/>
          </w:tcPr>
          <w:p w14:paraId="7C977F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B11D5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DAEC216" w14:textId="77777777">
        <w:tc>
          <w:tcPr>
            <w:tcW w:w="2841" w:type="dxa"/>
            <w:shd w:val="clear" w:color="auto" w:fill="E6E6E6"/>
          </w:tcPr>
          <w:p w14:paraId="108178D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205A5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4523A004" w14:textId="77777777">
        <w:tc>
          <w:tcPr>
            <w:tcW w:w="2841" w:type="dxa"/>
            <w:shd w:val="clear" w:color="auto" w:fill="E6E6E6"/>
          </w:tcPr>
          <w:p w14:paraId="7458A8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3A71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:rsidR="00863A8E" w:rsidRPr="00FF2243" w14:paraId="13E43F21" w14:textId="77777777">
        <w:tc>
          <w:tcPr>
            <w:tcW w:w="2841" w:type="dxa"/>
            <w:shd w:val="clear" w:color="auto" w:fill="E6E6E6"/>
          </w:tcPr>
          <w:p w14:paraId="02BE9937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5088BB3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:7.15-8.20,</w:t>
            </w:r>
            <w:r>
              <w:t>供暖期</w:t>
            </w:r>
            <w:r>
              <w:t>:12.25-1.15</w:t>
            </w:r>
            <w:bookmarkEnd w:id="28"/>
          </w:p>
        </w:tc>
      </w:tr>
    </w:tbl>
    <w:p w14:paraId="36568B16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122AA6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9EF077C" w14:textId="77777777" w:rsidR="00D40158" w:rsidRDefault="00766F09" w:rsidP="00D40158">
      <w:pPr>
        <w:pStyle w:val="1"/>
      </w:pPr>
      <w:bookmarkStart w:id="29" w:name="TitleFormat"/>
      <w:bookmarkStart w:id="30" w:name="_Toc21803702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1FED50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《福建省绿色建筑评价标准》</w:t>
      </w:r>
      <w:r>
        <w:rPr>
          <w:kern w:val="2"/>
          <w:szCs w:val="24"/>
          <w:lang w:val="en-US"/>
        </w:rPr>
        <w:t>(DBJ/T 13-197-2022)</w:t>
      </w:r>
    </w:p>
    <w:p w14:paraId="283F0AC4" w14:textId="77777777" w:rsidR="002F27C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58CD4E7" w14:textId="77777777" w:rsidR="002F27C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6D06846" w14:textId="77777777" w:rsidR="002F27C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43D34C7" w14:textId="77777777" w:rsidR="002F27C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B1E66A0" w14:textId="77777777" w:rsidR="002F27C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853C1AC" w14:textId="77777777" w:rsidR="002F27C6" w:rsidRDefault="002F27C6">
      <w:pPr>
        <w:widowControl w:val="0"/>
        <w:jc w:val="both"/>
        <w:rPr>
          <w:kern w:val="2"/>
          <w:szCs w:val="24"/>
          <w:lang w:val="en-US"/>
        </w:rPr>
      </w:pPr>
    </w:p>
    <w:p w14:paraId="3039AA25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218037028"/>
      <w:r>
        <w:rPr>
          <w:rFonts w:hint="eastAsia"/>
        </w:rPr>
        <w:t>计算要求</w:t>
      </w:r>
      <w:bookmarkEnd w:id="32"/>
      <w:bookmarkEnd w:id="33"/>
    </w:p>
    <w:p w14:paraId="2F410BEF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218037029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6D739608" w14:textId="77777777" w:rsidR="00BF19A7" w:rsidRDefault="00123EAA" w:rsidP="0028763F">
      <w:pPr>
        <w:pStyle w:val="a0"/>
        <w:ind w:firstLine="420"/>
        <w:rPr>
          <w:lang w:val="en-US"/>
        </w:rPr>
      </w:pPr>
      <w:r w:rsidRPr="00123EAA">
        <w:rPr>
          <w:rFonts w:hint="eastAsia"/>
          <w:lang w:val="en-US"/>
        </w:rPr>
        <w:t>《福建省绿色建筑评价标准》</w:t>
      </w:r>
      <w:r w:rsidRPr="00123EAA">
        <w:rPr>
          <w:rFonts w:hint="eastAsia"/>
          <w:lang w:val="en-US"/>
        </w:rPr>
        <w:t>(DBJ/T 13-197-2022)</w:t>
      </w:r>
      <w:r w:rsidR="00BF19A7">
        <w:rPr>
          <w:rFonts w:hint="eastAsia"/>
          <w:lang w:val="en-US"/>
        </w:rPr>
        <w:t>第</w:t>
      </w:r>
      <w:r>
        <w:rPr>
          <w:lang w:val="en-US"/>
        </w:rPr>
        <w:t>5.1.12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BF19A7">
        <w:rPr>
          <w:rFonts w:hint="eastAsia"/>
          <w:lang w:val="en-US"/>
        </w:rPr>
        <w:t>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903F77">
        <w:rPr>
          <w:rFonts w:hint="eastAsia"/>
          <w:lang w:val="en-US"/>
        </w:rPr>
        <w:t>4</w:t>
      </w:r>
      <w:r w:rsidR="00BF19A7">
        <w:rPr>
          <w:rFonts w:hint="eastAsia"/>
          <w:lang w:val="en-US"/>
        </w:rPr>
        <w:t>分；</w:t>
      </w:r>
      <w:r w:rsidR="00BF19A7">
        <w:rPr>
          <w:lang w:val="en-US"/>
        </w:rPr>
        <w:t>降低</w:t>
      </w:r>
      <w:r w:rsidR="00BF19A7">
        <w:rPr>
          <w:rFonts w:hint="eastAsia"/>
          <w:lang w:val="en-US"/>
        </w:rPr>
        <w:t>10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BF19A7">
        <w:rPr>
          <w:lang w:val="en-US"/>
        </w:rPr>
        <w:t>得</w:t>
      </w:r>
      <w:r w:rsidR="00903F77">
        <w:rPr>
          <w:rFonts w:hint="eastAsia"/>
          <w:lang w:val="en-US"/>
        </w:rPr>
        <w:t>8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；降低</w:t>
      </w:r>
      <w:r w:rsidR="00BF19A7">
        <w:rPr>
          <w:rFonts w:hint="eastAsia"/>
          <w:lang w:val="en-US"/>
        </w:rPr>
        <w:t>15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903F77">
        <w:rPr>
          <w:rFonts w:hint="eastAsia"/>
          <w:lang w:val="en-US"/>
        </w:rPr>
        <w:t>12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064F9251" w14:textId="77777777" w:rsidR="00AE1923" w:rsidRPr="00BF19A7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35ACE5FF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218037030"/>
      <w:r>
        <w:rPr>
          <w:rFonts w:hint="eastAsia"/>
          <w:kern w:val="2"/>
          <w:sz w:val="21"/>
        </w:rPr>
        <w:lastRenderedPageBreak/>
        <w:t>计算方法</w:t>
      </w:r>
      <w:bookmarkEnd w:id="36"/>
      <w:bookmarkEnd w:id="37"/>
    </w:p>
    <w:p w14:paraId="450046CC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36A8CDD0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04EC65E7" w14:textId="77777777" w:rsidR="00BF19A7" w:rsidRDefault="00BF19A7" w:rsidP="00BF19A7">
      <w:pPr>
        <w:pStyle w:val="1"/>
        <w:tabs>
          <w:tab w:val="left" w:pos="432"/>
        </w:tabs>
      </w:pPr>
      <w:bookmarkStart w:id="39" w:name="_Toc58336110"/>
      <w:bookmarkStart w:id="40" w:name="_Toc59787735"/>
      <w:bookmarkStart w:id="41" w:name="_Toc218037031"/>
      <w:r>
        <w:rPr>
          <w:rFonts w:hint="eastAsia"/>
        </w:rPr>
        <w:t>软件介绍</w:t>
      </w:r>
      <w:bookmarkEnd w:id="39"/>
      <w:bookmarkEnd w:id="40"/>
      <w:bookmarkEnd w:id="41"/>
    </w:p>
    <w:p w14:paraId="7C0E1160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2BD9480" w14:textId="77777777" w:rsidR="0061362D" w:rsidRDefault="0061362D" w:rsidP="0061362D">
      <w:pPr>
        <w:pStyle w:val="1"/>
      </w:pPr>
      <w:bookmarkStart w:id="43" w:name="_Toc218037032"/>
      <w:bookmarkEnd w:id="38"/>
      <w:r>
        <w:rPr>
          <w:rFonts w:hint="eastAsia"/>
        </w:rPr>
        <w:t>气象数据</w:t>
      </w:r>
      <w:bookmarkEnd w:id="43"/>
    </w:p>
    <w:p w14:paraId="7DF6B974" w14:textId="77777777" w:rsidR="0061362D" w:rsidRDefault="0061362D" w:rsidP="0061362D">
      <w:pPr>
        <w:pStyle w:val="2"/>
      </w:pPr>
      <w:bookmarkStart w:id="44" w:name="_Toc218037033"/>
      <w:r>
        <w:rPr>
          <w:rFonts w:hint="eastAsia"/>
        </w:rPr>
        <w:t>气象地点</w:t>
      </w:r>
      <w:bookmarkEnd w:id="44"/>
    </w:p>
    <w:p w14:paraId="7D3597DD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5" w:name="气象数据来源"/>
      <w:r>
        <w:t>福建</w:t>
      </w:r>
      <w:r>
        <w:t>-</w:t>
      </w:r>
      <w:r>
        <w:t>南平</w:t>
      </w:r>
      <w:r>
        <w:t xml:space="preserve">, </w:t>
      </w:r>
      <w:r>
        <w:t>《建筑节能气象参数标准》</w:t>
      </w:r>
      <w:bookmarkEnd w:id="45"/>
    </w:p>
    <w:p w14:paraId="0C0FFBE3" w14:textId="77777777" w:rsidR="0061362D" w:rsidRDefault="0061362D" w:rsidP="0061362D">
      <w:pPr>
        <w:pStyle w:val="2"/>
      </w:pPr>
      <w:bookmarkStart w:id="46" w:name="_Toc218037034"/>
      <w:r>
        <w:rPr>
          <w:rFonts w:hint="eastAsia"/>
        </w:rPr>
        <w:t>逐日干球温度表</w:t>
      </w:r>
      <w:bookmarkEnd w:id="46"/>
    </w:p>
    <w:p w14:paraId="5C3EFE04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7" w:name="日均干球温度变化表"/>
      <w:bookmarkEnd w:id="47"/>
      <w:r>
        <w:rPr>
          <w:noProof/>
        </w:rPr>
        <w:drawing>
          <wp:inline distT="0" distB="0" distL="0" distR="0" wp14:anchorId="08647604" wp14:editId="11101E45">
            <wp:extent cx="5667375" cy="2781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D563" w14:textId="77777777" w:rsidR="0061362D" w:rsidRDefault="0061362D" w:rsidP="0061362D">
      <w:pPr>
        <w:pStyle w:val="2"/>
      </w:pPr>
      <w:bookmarkStart w:id="48" w:name="_Toc218037035"/>
      <w:r>
        <w:rPr>
          <w:rFonts w:hint="eastAsia"/>
        </w:rPr>
        <w:lastRenderedPageBreak/>
        <w:t>逐月辐照量表</w:t>
      </w:r>
      <w:bookmarkEnd w:id="48"/>
    </w:p>
    <w:p w14:paraId="633E336B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9" w:name="逐月辐照量图表"/>
      <w:bookmarkEnd w:id="49"/>
      <w:r>
        <w:rPr>
          <w:noProof/>
        </w:rPr>
        <w:drawing>
          <wp:inline distT="0" distB="0" distL="0" distR="0" wp14:anchorId="3265F3FD" wp14:editId="0C4E1039">
            <wp:extent cx="5667375" cy="2505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84D5" w14:textId="77777777" w:rsidR="0061362D" w:rsidRDefault="0061362D" w:rsidP="0061362D">
      <w:pPr>
        <w:pStyle w:val="2"/>
      </w:pPr>
      <w:bookmarkStart w:id="50" w:name="_Toc218037036"/>
      <w:r>
        <w:rPr>
          <w:rFonts w:hint="eastAsia"/>
        </w:rPr>
        <w:t>峰值工况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F27C6" w14:paraId="4295898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BFCDFA" w14:textId="77777777" w:rsidR="002F27C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4DA732" w14:textId="77777777" w:rsidR="002F27C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13E58E" w14:textId="77777777" w:rsidR="002F27C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A61DC" w14:textId="77777777" w:rsidR="002F27C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6916A2" w14:textId="77777777" w:rsidR="002F27C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95F2EE" w14:textId="77777777" w:rsidR="002F27C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F27C6" w14:paraId="37EE32A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C8C2D8" w14:textId="77777777" w:rsidR="002F27C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9E7E663" w14:textId="77777777" w:rsidR="002F27C6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7E18A3" w14:textId="77777777" w:rsidR="002F27C6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308419A8" w14:textId="77777777" w:rsidR="002F27C6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56D8FFFF" w14:textId="77777777" w:rsidR="002F27C6" w:rsidRDefault="00000000">
            <w:r>
              <w:t>18.2</w:t>
            </w:r>
          </w:p>
        </w:tc>
        <w:tc>
          <w:tcPr>
            <w:tcW w:w="1556" w:type="dxa"/>
            <w:vAlign w:val="center"/>
          </w:tcPr>
          <w:p w14:paraId="5DE1BBCB" w14:textId="77777777" w:rsidR="002F27C6" w:rsidRDefault="00000000">
            <w:r>
              <w:t>86.5</w:t>
            </w:r>
          </w:p>
        </w:tc>
      </w:tr>
      <w:tr w:rsidR="002F27C6" w14:paraId="241D37B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197387" w14:textId="77777777" w:rsidR="002F27C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371D37E" w14:textId="77777777" w:rsidR="002F27C6" w:rsidRDefault="00000000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0CB4D43" w14:textId="77777777" w:rsidR="002F27C6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625FB790" w14:textId="77777777" w:rsidR="002F27C6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0D12004F" w14:textId="77777777" w:rsidR="002F27C6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06A286E2" w14:textId="77777777" w:rsidR="002F27C6" w:rsidRDefault="00000000">
            <w:r>
              <w:t>9.8</w:t>
            </w:r>
          </w:p>
        </w:tc>
      </w:tr>
    </w:tbl>
    <w:p w14:paraId="0FEF1005" w14:textId="77777777" w:rsidR="0061362D" w:rsidRPr="00A23AC4" w:rsidRDefault="0061362D" w:rsidP="0061362D">
      <w:pPr>
        <w:pStyle w:val="1"/>
        <w:widowControl w:val="0"/>
        <w:jc w:val="both"/>
      </w:pPr>
      <w:bookmarkStart w:id="51" w:name="气象峰值工况"/>
      <w:bookmarkStart w:id="52" w:name="_Toc218037037"/>
      <w:bookmarkEnd w:id="51"/>
      <w:r>
        <w:t>围护结构</w:t>
      </w:r>
      <w:bookmarkEnd w:id="52"/>
    </w:p>
    <w:p w14:paraId="61464D8E" w14:textId="77777777" w:rsidR="002F27C6" w:rsidRDefault="00000000">
      <w:pPr>
        <w:pStyle w:val="2"/>
        <w:widowControl w:val="0"/>
      </w:pPr>
      <w:bookmarkStart w:id="53" w:name="_Toc218037038"/>
      <w:r>
        <w:t>工程材料</w:t>
      </w:r>
      <w:bookmarkEnd w:id="53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F27C6" w14:paraId="5612C2C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11A3433" w14:textId="77777777" w:rsidR="002F27C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516CC8" w14:textId="77777777" w:rsidR="002F27C6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C70FD8" w14:textId="77777777" w:rsidR="002F27C6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7AD7A" w14:textId="77777777" w:rsidR="002F27C6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8723A0" w14:textId="77777777" w:rsidR="002F27C6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E5FCE" w14:textId="77777777" w:rsidR="002F27C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75E41E5" w14:textId="77777777" w:rsidR="002F27C6" w:rsidRDefault="00000000">
            <w:pPr>
              <w:jc w:val="center"/>
            </w:pPr>
            <w:r>
              <w:t>数据来源</w:t>
            </w:r>
          </w:p>
        </w:tc>
      </w:tr>
      <w:tr w:rsidR="002F27C6" w14:paraId="42027BC2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8C775A2" w14:textId="77777777" w:rsidR="002F27C6" w:rsidRDefault="002F27C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F88ED0" w14:textId="77777777" w:rsidR="002F27C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8B7591" w14:textId="77777777" w:rsidR="002F27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9F166" w14:textId="77777777" w:rsidR="002F27C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1EB8F7" w14:textId="77777777" w:rsidR="002F27C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A8636" w14:textId="77777777" w:rsidR="002F27C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AEBC571" w14:textId="77777777" w:rsidR="002F27C6" w:rsidRDefault="002F27C6">
            <w:pPr>
              <w:jc w:val="center"/>
            </w:pPr>
          </w:p>
        </w:tc>
      </w:tr>
      <w:tr w:rsidR="002F27C6" w14:paraId="301C3C94" w14:textId="77777777">
        <w:trPr>
          <w:jc w:val="center"/>
        </w:trPr>
        <w:tc>
          <w:tcPr>
            <w:tcW w:w="2196" w:type="dxa"/>
            <w:vAlign w:val="center"/>
          </w:tcPr>
          <w:p w14:paraId="7452971E" w14:textId="77777777" w:rsidR="002F27C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F7C4B58" w14:textId="77777777" w:rsidR="002F27C6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E6322BE" w14:textId="77777777" w:rsidR="002F27C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38C092" w14:textId="77777777" w:rsidR="002F27C6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8406A18" w14:textId="77777777" w:rsidR="002F27C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A32F862" w14:textId="77777777" w:rsidR="002F27C6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06F7D06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26D011CE" w14:textId="77777777">
        <w:trPr>
          <w:jc w:val="center"/>
        </w:trPr>
        <w:tc>
          <w:tcPr>
            <w:tcW w:w="2196" w:type="dxa"/>
            <w:vAlign w:val="center"/>
          </w:tcPr>
          <w:p w14:paraId="464CB4BC" w14:textId="77777777" w:rsidR="002F27C6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07BE6844" w14:textId="77777777" w:rsidR="002F27C6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2EB2B59F" w14:textId="77777777" w:rsidR="002F27C6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8EE6217" w14:textId="77777777" w:rsidR="002F27C6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C35D138" w14:textId="77777777" w:rsidR="002F27C6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07A8020D" w14:textId="77777777" w:rsidR="002F27C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36362BF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3BAB27A2" w14:textId="77777777">
        <w:trPr>
          <w:jc w:val="center"/>
        </w:trPr>
        <w:tc>
          <w:tcPr>
            <w:tcW w:w="2196" w:type="dxa"/>
            <w:vAlign w:val="center"/>
          </w:tcPr>
          <w:p w14:paraId="1747CC34" w14:textId="77777777" w:rsidR="002F27C6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8719B7E" w14:textId="77777777" w:rsidR="002F27C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966F7E1" w14:textId="77777777" w:rsidR="002F27C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E405B09" w14:textId="77777777" w:rsidR="002F27C6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5F1627B" w14:textId="77777777" w:rsidR="002F27C6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185BC60D" w14:textId="77777777" w:rsidR="002F27C6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3C9B180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2BB05E78" w14:textId="77777777">
        <w:trPr>
          <w:jc w:val="center"/>
        </w:trPr>
        <w:tc>
          <w:tcPr>
            <w:tcW w:w="2196" w:type="dxa"/>
            <w:vAlign w:val="center"/>
          </w:tcPr>
          <w:p w14:paraId="301C4B2B" w14:textId="77777777" w:rsidR="002F27C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87C77E1" w14:textId="77777777" w:rsidR="002F27C6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A0FC29C" w14:textId="77777777" w:rsidR="002F27C6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9A9CCA2" w14:textId="77777777" w:rsidR="002F27C6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21C6D9F" w14:textId="77777777" w:rsidR="002F27C6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A62F87" w14:textId="77777777" w:rsidR="002F27C6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D79FB73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73EAEC0A" w14:textId="77777777">
        <w:trPr>
          <w:jc w:val="center"/>
        </w:trPr>
        <w:tc>
          <w:tcPr>
            <w:tcW w:w="2196" w:type="dxa"/>
            <w:vAlign w:val="center"/>
          </w:tcPr>
          <w:p w14:paraId="2824E674" w14:textId="77777777" w:rsidR="002F27C6" w:rsidRDefault="00000000">
            <w:r>
              <w:t>玻璃棉板、毡（</w:t>
            </w:r>
            <w:r>
              <w:t>ρ≥40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AA9C735" w14:textId="77777777" w:rsidR="002F27C6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4E4C18A4" w14:textId="77777777" w:rsidR="002F27C6" w:rsidRDefault="00000000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585A23FE" w14:textId="77777777" w:rsidR="002F27C6" w:rsidRDefault="00000000">
            <w:pPr>
              <w:jc w:val="right"/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1523AE01" w14:textId="77777777" w:rsidR="002F27C6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4D710F7" w14:textId="77777777" w:rsidR="002F27C6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9B29AD7" w14:textId="77777777" w:rsidR="002F27C6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2F27C6" w14:paraId="6CA0D66A" w14:textId="77777777">
        <w:trPr>
          <w:jc w:val="center"/>
        </w:trPr>
        <w:tc>
          <w:tcPr>
            <w:tcW w:w="2196" w:type="dxa"/>
            <w:vAlign w:val="center"/>
          </w:tcPr>
          <w:p w14:paraId="166E35D8" w14:textId="77777777" w:rsidR="002F27C6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D145CD6" w14:textId="77777777" w:rsidR="002F27C6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13A4E84" w14:textId="77777777" w:rsidR="002F27C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4E2F073" w14:textId="77777777" w:rsidR="002F27C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12F4518" w14:textId="77777777" w:rsidR="002F27C6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D7A70F9" w14:textId="77777777" w:rsidR="002F27C6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D4CF6B1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4D67DDCC" w14:textId="77777777">
        <w:trPr>
          <w:jc w:val="center"/>
        </w:trPr>
        <w:tc>
          <w:tcPr>
            <w:tcW w:w="2196" w:type="dxa"/>
            <w:vAlign w:val="center"/>
          </w:tcPr>
          <w:p w14:paraId="714E92D9" w14:textId="77777777" w:rsidR="002F27C6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6E646FDD" w14:textId="77777777" w:rsidR="002F27C6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E2453D1" w14:textId="77777777" w:rsidR="002F27C6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2B04D5E" w14:textId="77777777" w:rsidR="002F27C6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095042F" w14:textId="77777777" w:rsidR="002F27C6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FCE74CA" w14:textId="77777777" w:rsidR="002F27C6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E632AA5" w14:textId="77777777" w:rsidR="002F27C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F27C6" w14:paraId="78ADA40D" w14:textId="77777777">
        <w:trPr>
          <w:jc w:val="center"/>
        </w:trPr>
        <w:tc>
          <w:tcPr>
            <w:tcW w:w="2196" w:type="dxa"/>
            <w:vAlign w:val="center"/>
          </w:tcPr>
          <w:p w14:paraId="24B4BD7E" w14:textId="77777777" w:rsidR="002F27C6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44D65135" w14:textId="77777777" w:rsidR="002F27C6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6CF62E33" w14:textId="77777777" w:rsidR="002F27C6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3B575376" w14:textId="77777777" w:rsidR="002F27C6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2029B64D" w14:textId="77777777" w:rsidR="002F27C6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7B43790B" w14:textId="77777777" w:rsidR="002F27C6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6687895D" w14:textId="77777777" w:rsidR="002F27C6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  <w:tr w:rsidR="002F27C6" w14:paraId="7E35BFE9" w14:textId="77777777">
        <w:trPr>
          <w:jc w:val="center"/>
        </w:trPr>
        <w:tc>
          <w:tcPr>
            <w:tcW w:w="2196" w:type="dxa"/>
            <w:vAlign w:val="center"/>
          </w:tcPr>
          <w:p w14:paraId="387B7CCF" w14:textId="77777777" w:rsidR="002F27C6" w:rsidRDefault="00000000">
            <w:r>
              <w:t>平板玻璃</w:t>
            </w:r>
          </w:p>
        </w:tc>
        <w:tc>
          <w:tcPr>
            <w:tcW w:w="1018" w:type="dxa"/>
            <w:vAlign w:val="center"/>
          </w:tcPr>
          <w:p w14:paraId="746FF53A" w14:textId="77777777" w:rsidR="002F27C6" w:rsidRDefault="00000000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061F9EB8" w14:textId="77777777" w:rsidR="002F27C6" w:rsidRDefault="00000000">
            <w:pPr>
              <w:jc w:val="right"/>
            </w:pPr>
            <w:r>
              <w:t>10.690</w:t>
            </w:r>
          </w:p>
        </w:tc>
        <w:tc>
          <w:tcPr>
            <w:tcW w:w="848" w:type="dxa"/>
            <w:vAlign w:val="center"/>
          </w:tcPr>
          <w:p w14:paraId="0618BB02" w14:textId="77777777" w:rsidR="002F27C6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DCAFE1C" w14:textId="77777777" w:rsidR="002F27C6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6F8375D3" w14:textId="77777777" w:rsidR="002F27C6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14C1105" w14:textId="77777777" w:rsidR="002F27C6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2F27C6" w14:paraId="4D9FED2F" w14:textId="77777777">
        <w:trPr>
          <w:jc w:val="center"/>
        </w:trPr>
        <w:tc>
          <w:tcPr>
            <w:tcW w:w="2196" w:type="dxa"/>
            <w:vAlign w:val="center"/>
          </w:tcPr>
          <w:p w14:paraId="6F103857" w14:textId="77777777" w:rsidR="002F27C6" w:rsidRDefault="00000000">
            <w:r>
              <w:t>龙骨</w:t>
            </w:r>
            <w:r>
              <w:t>+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5C4E549E" w14:textId="77777777" w:rsidR="002F27C6" w:rsidRDefault="00000000">
            <w:pPr>
              <w:jc w:val="right"/>
            </w:pPr>
            <w:r>
              <w:t>0.243</w:t>
            </w:r>
          </w:p>
        </w:tc>
        <w:tc>
          <w:tcPr>
            <w:tcW w:w="1030" w:type="dxa"/>
            <w:vAlign w:val="center"/>
          </w:tcPr>
          <w:p w14:paraId="44112AB5" w14:textId="77777777" w:rsidR="002F27C6" w:rsidRDefault="00000000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61A03E83" w14:textId="77777777" w:rsidR="002F27C6" w:rsidRDefault="00000000">
            <w:pPr>
              <w:jc w:val="right"/>
            </w:pPr>
            <w:r>
              <w:t>1.2</w:t>
            </w:r>
          </w:p>
        </w:tc>
        <w:tc>
          <w:tcPr>
            <w:tcW w:w="1018" w:type="dxa"/>
            <w:vAlign w:val="center"/>
          </w:tcPr>
          <w:p w14:paraId="5B8B22D8" w14:textId="77777777" w:rsidR="002F27C6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03C4B0F5" w14:textId="77777777" w:rsidR="002F27C6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BC55D7A" w14:textId="77777777" w:rsidR="002F27C6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2F27C6" w14:paraId="78157DC0" w14:textId="77777777">
        <w:trPr>
          <w:jc w:val="center"/>
        </w:trPr>
        <w:tc>
          <w:tcPr>
            <w:tcW w:w="2196" w:type="dxa"/>
            <w:vAlign w:val="center"/>
          </w:tcPr>
          <w:p w14:paraId="0B5AF214" w14:textId="77777777" w:rsidR="002F27C6" w:rsidRDefault="00000000">
            <w:r>
              <w:t>松木、云杉</w:t>
            </w:r>
            <w:r>
              <w:t>(</w:t>
            </w:r>
            <w:r>
              <w:t>热流方向垂直木纹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B05A01D" w14:textId="77777777" w:rsidR="002F27C6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61DC50E0" w14:textId="77777777" w:rsidR="002F27C6" w:rsidRDefault="00000000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5C178122" w14:textId="77777777" w:rsidR="002F27C6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CC1D470" w14:textId="77777777" w:rsidR="002F27C6" w:rsidRDefault="00000000">
            <w:pPr>
              <w:jc w:val="right"/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02FF936D" w14:textId="77777777" w:rsidR="002F27C6" w:rsidRDefault="00000000">
            <w:pPr>
              <w:jc w:val="right"/>
            </w:pPr>
            <w:r>
              <w:t>0.0345</w:t>
            </w:r>
          </w:p>
        </w:tc>
        <w:tc>
          <w:tcPr>
            <w:tcW w:w="1516" w:type="dxa"/>
            <w:vAlign w:val="center"/>
          </w:tcPr>
          <w:p w14:paraId="21C75BB2" w14:textId="77777777" w:rsidR="002F27C6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</w:tbl>
    <w:p w14:paraId="6B862788" w14:textId="77777777" w:rsidR="002F27C6" w:rsidRDefault="00000000">
      <w:pPr>
        <w:pStyle w:val="2"/>
        <w:widowControl w:val="0"/>
      </w:pPr>
      <w:bookmarkStart w:id="54" w:name="_Toc218037039"/>
      <w:r>
        <w:t>围护结构作法简要说明</w:t>
      </w:r>
      <w:bookmarkEnd w:id="54"/>
    </w:p>
    <w:p w14:paraId="14A7851E" w14:textId="77777777" w:rsidR="002F27C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(K=0.210,D=4.148)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9AA9B59" w14:textId="77777777" w:rsidR="002F27C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116A22A" w14:textId="77777777" w:rsidR="002F27C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(K=0.074,D=6.138)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C57F068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＋玻璃棉板、毡（</w:t>
      </w:r>
      <w:r>
        <w:rPr>
          <w:color w:val="000000"/>
        </w:rPr>
        <w:t>ρ≥40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＋平板玻璃</w:t>
      </w:r>
      <w:r>
        <w:rPr>
          <w:color w:val="000000"/>
        </w:rPr>
        <w:t xml:space="preserve"> 20mm</w:t>
      </w:r>
      <w:r>
        <w:rPr>
          <w:color w:val="000000"/>
        </w:rPr>
        <w:t>＋松木、云杉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龙骨</w:t>
      </w:r>
      <w:r>
        <w:rPr>
          <w:color w:val="800000"/>
        </w:rPr>
        <w:t>+</w:t>
      </w:r>
      <w:r>
        <w:rPr>
          <w:color w:val="800000"/>
        </w:rPr>
        <w:t>空气层</w:t>
      </w:r>
      <w:r>
        <w:rPr>
          <w:color w:val="800000"/>
        </w:rPr>
        <w:t xml:space="preserve"> 3000mm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4AECD1A" w14:textId="77777777" w:rsidR="002F27C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0FF3A15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6A641716" w14:textId="77777777" w:rsidR="002F27C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CD69092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6E74E1E4" w14:textId="77777777" w:rsidR="002F27C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150AD228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5B2CF26A" w14:textId="77777777" w:rsidR="002F27C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665CBAF3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0E7CF271" w14:textId="77777777" w:rsidR="002F27C6" w:rsidRDefault="00000000">
      <w:pPr>
        <w:pStyle w:val="1"/>
        <w:widowControl w:val="0"/>
        <w:jc w:val="both"/>
        <w:rPr>
          <w:color w:val="000000"/>
        </w:rPr>
      </w:pPr>
      <w:bookmarkStart w:id="55" w:name="_Toc218037040"/>
      <w:r>
        <w:rPr>
          <w:color w:val="000000"/>
        </w:rPr>
        <w:t>房间类型</w:t>
      </w:r>
      <w:bookmarkEnd w:id="55"/>
    </w:p>
    <w:p w14:paraId="6A6D9DAF" w14:textId="77777777" w:rsidR="002F27C6" w:rsidRDefault="00000000">
      <w:pPr>
        <w:pStyle w:val="2"/>
        <w:widowControl w:val="0"/>
      </w:pPr>
      <w:bookmarkStart w:id="56" w:name="_Toc218037041"/>
      <w:r>
        <w:t>房间参数表</w:t>
      </w:r>
      <w:bookmarkEnd w:id="5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F27C6" w14:paraId="2ACC4C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472B1A" w14:textId="77777777" w:rsidR="002F27C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74D46D4" w14:textId="77777777" w:rsidR="002F27C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AA330AC" w14:textId="77777777" w:rsidR="002F27C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8F016B" w14:textId="77777777" w:rsidR="002F27C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360B8F" w14:textId="77777777" w:rsidR="002F27C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6654CD" w14:textId="77777777" w:rsidR="002F27C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01855" w14:textId="77777777" w:rsidR="002F27C6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42693E" w14:textId="77777777" w:rsidR="002F27C6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F27C6" w14:paraId="2DBFDD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AB8081" w14:textId="77777777" w:rsidR="002F27C6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206DD6DE" w14:textId="77777777" w:rsidR="002F27C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D8BBD2" w14:textId="77777777" w:rsidR="002F27C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AA3179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D389BB0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FB999A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E47CED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3D7ED85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233253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9813EE" w14:textId="77777777" w:rsidR="002F27C6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49415AF7" w14:textId="77777777" w:rsidR="002F27C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4B96D6" w14:textId="77777777" w:rsidR="002F27C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E6792A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DC32FFA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4145CF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40479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906C14C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440B7C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C7CAD4" w14:textId="77777777" w:rsidR="002F27C6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77BD11C9" w14:textId="77777777" w:rsidR="002F27C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B604601" w14:textId="77777777" w:rsidR="002F27C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6A631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76925B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7D83FE2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17A49C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C12B08B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6399F1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C6F478" w14:textId="77777777" w:rsidR="002F27C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9D4B0D" w14:textId="77777777" w:rsidR="002F27C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B55190D" w14:textId="77777777" w:rsidR="002F27C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AECDC8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F19451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77DC3CE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ECD6DF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A002BB8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52B02D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E236BC" w14:textId="77777777" w:rsidR="002F27C6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385AA1E4" w14:textId="77777777" w:rsidR="002F27C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016845" w14:textId="77777777" w:rsidR="002F27C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09DAA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A15623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165273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9DC638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C9FB08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1FD3F31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D19880" w14:textId="77777777" w:rsidR="002F27C6" w:rsidRDefault="00000000">
            <w:r>
              <w:lastRenderedPageBreak/>
              <w:t>密集办公室</w:t>
            </w:r>
          </w:p>
        </w:tc>
        <w:tc>
          <w:tcPr>
            <w:tcW w:w="973" w:type="dxa"/>
            <w:vAlign w:val="center"/>
          </w:tcPr>
          <w:p w14:paraId="42D44B81" w14:textId="77777777" w:rsidR="002F27C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616801" w14:textId="77777777" w:rsidR="002F27C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DFEDE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DB62382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7D30B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C25A9C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B1AD7C2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28082E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216305" w14:textId="77777777" w:rsidR="002F27C6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8E069F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4F116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85CB93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839A65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6AEC55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9D4CEB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40AA929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3BE7B9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E2914E" w14:textId="77777777" w:rsidR="002F27C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AED518C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5E5D7E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35B1D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EF57EAC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094AFA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E8E1F07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D4930F3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095F67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B92BC7" w14:textId="77777777" w:rsidR="002F27C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1D13EF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36A7DF9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6FA248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0B1826B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4E509A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1B124A4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3D7658B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2DCAA5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18498F" w14:textId="77777777" w:rsidR="002F27C6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ACACF43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7E0ECA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0A1FDE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75623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14688CB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9FA83EE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A3ED11" w14:textId="77777777" w:rsidR="002F27C6" w:rsidRDefault="00000000">
            <w:pPr>
              <w:jc w:val="center"/>
            </w:pPr>
            <w:r>
              <w:t>－</w:t>
            </w:r>
          </w:p>
        </w:tc>
      </w:tr>
      <w:tr w:rsidR="002F27C6" w14:paraId="7C39C52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4CDAFA" w14:textId="77777777" w:rsidR="002F27C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9798D26" w14:textId="77777777" w:rsidR="002F27C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728CCF5" w14:textId="77777777" w:rsidR="002F27C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34BD141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A7AD5D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1B2A147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E1E81F" w14:textId="77777777" w:rsidR="002F27C6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192EA79" w14:textId="77777777" w:rsidR="002F27C6" w:rsidRDefault="00000000">
            <w:pPr>
              <w:jc w:val="center"/>
            </w:pPr>
            <w:r>
              <w:t>－</w:t>
            </w:r>
          </w:p>
        </w:tc>
      </w:tr>
    </w:tbl>
    <w:p w14:paraId="4F4D2E8D" w14:textId="77777777" w:rsidR="002F27C6" w:rsidRDefault="00000000">
      <w:pPr>
        <w:pStyle w:val="1"/>
        <w:widowControl w:val="0"/>
        <w:jc w:val="both"/>
        <w:rPr>
          <w:color w:val="000000"/>
        </w:rPr>
      </w:pPr>
      <w:bookmarkStart w:id="57" w:name="_Toc218037042"/>
      <w:r>
        <w:rPr>
          <w:color w:val="000000"/>
        </w:rPr>
        <w:t>设计建筑</w:t>
      </w:r>
      <w:bookmarkEnd w:id="57"/>
    </w:p>
    <w:p w14:paraId="5EFFC43E" w14:textId="77777777" w:rsidR="002F27C6" w:rsidRDefault="00000000">
      <w:pPr>
        <w:pStyle w:val="2"/>
        <w:widowControl w:val="0"/>
      </w:pPr>
      <w:bookmarkStart w:id="58" w:name="_Toc218037043"/>
      <w:r>
        <w:t>负荷分项统计</w:t>
      </w:r>
      <w:bookmarkEnd w:id="5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2F27C6" w14:paraId="3C369A9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186361" w14:textId="77777777" w:rsidR="002F27C6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A94672" w14:textId="77777777" w:rsidR="002F27C6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0064D1" w14:textId="77777777" w:rsidR="002F27C6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28AB39" w14:textId="77777777" w:rsidR="002F27C6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53D88F0" w14:textId="77777777" w:rsidR="002F27C6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4BB5A39" w14:textId="77777777" w:rsidR="002F27C6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80F9ED" w14:textId="77777777" w:rsidR="002F27C6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900BBEF" w14:textId="77777777" w:rsidR="002F27C6" w:rsidRDefault="00000000">
            <w:pPr>
              <w:jc w:val="center"/>
            </w:pPr>
            <w:r>
              <w:t>合计</w:t>
            </w:r>
          </w:p>
        </w:tc>
      </w:tr>
      <w:tr w:rsidR="002F27C6" w14:paraId="68C399A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D45EE1" w14:textId="77777777" w:rsidR="002F27C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8AC0B" w14:textId="77777777" w:rsidR="002F27C6" w:rsidRDefault="00000000">
            <w:pPr>
              <w:jc w:val="center"/>
            </w:pPr>
            <w:r>
              <w:t>-0.84</w:t>
            </w:r>
          </w:p>
        </w:tc>
        <w:tc>
          <w:tcPr>
            <w:tcW w:w="1131" w:type="dxa"/>
            <w:vAlign w:val="center"/>
          </w:tcPr>
          <w:p w14:paraId="71FCCE5A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A8540EB" w14:textId="77777777" w:rsidR="002F27C6" w:rsidRDefault="00000000">
            <w:pPr>
              <w:jc w:val="center"/>
            </w:pPr>
            <w:r>
              <w:t>0.27</w:t>
            </w:r>
          </w:p>
        </w:tc>
        <w:tc>
          <w:tcPr>
            <w:tcW w:w="1228" w:type="dxa"/>
            <w:vAlign w:val="center"/>
          </w:tcPr>
          <w:p w14:paraId="35183257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7C500B91" w14:textId="77777777" w:rsidR="002F27C6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5D8C352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7C9EE32" w14:textId="77777777" w:rsidR="002F27C6" w:rsidRDefault="00000000">
            <w:r>
              <w:t>-0.57</w:t>
            </w:r>
          </w:p>
        </w:tc>
      </w:tr>
      <w:tr w:rsidR="002F27C6" w14:paraId="42AE32D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2E9886F" w14:textId="77777777" w:rsidR="002F27C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23E716" w14:textId="77777777" w:rsidR="002F27C6" w:rsidRDefault="00000000">
            <w:pPr>
              <w:jc w:val="center"/>
            </w:pPr>
            <w:r>
              <w:t>1.80</w:t>
            </w:r>
          </w:p>
        </w:tc>
        <w:tc>
          <w:tcPr>
            <w:tcW w:w="1131" w:type="dxa"/>
            <w:vAlign w:val="center"/>
          </w:tcPr>
          <w:p w14:paraId="30650BE3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F85D596" w14:textId="77777777" w:rsidR="002F27C6" w:rsidRDefault="00000000">
            <w:pPr>
              <w:jc w:val="center"/>
            </w:pPr>
            <w:r>
              <w:t>2.05</w:t>
            </w:r>
          </w:p>
        </w:tc>
        <w:tc>
          <w:tcPr>
            <w:tcW w:w="1228" w:type="dxa"/>
            <w:vAlign w:val="center"/>
          </w:tcPr>
          <w:p w14:paraId="3C5FB854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3F2F4A61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445393E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EB1B65F" w14:textId="77777777" w:rsidR="002F27C6" w:rsidRDefault="00000000">
            <w:r>
              <w:t>3.85</w:t>
            </w:r>
          </w:p>
        </w:tc>
      </w:tr>
    </w:tbl>
    <w:p w14:paraId="2FE1B4F4" w14:textId="77777777" w:rsidR="002F27C6" w:rsidRDefault="00000000">
      <w:pPr>
        <w:jc w:val="center"/>
      </w:pPr>
      <w:r>
        <w:rPr>
          <w:noProof/>
        </w:rPr>
        <w:drawing>
          <wp:inline distT="0" distB="0" distL="0" distR="0" wp14:anchorId="29D10FFC" wp14:editId="545EEFA4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D3BB" w14:textId="77777777" w:rsidR="002F27C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91C5027" wp14:editId="2E3BBF63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4D4D" w14:textId="77777777" w:rsidR="002F27C6" w:rsidRDefault="00000000">
      <w:pPr>
        <w:pStyle w:val="2"/>
      </w:pPr>
      <w:bookmarkStart w:id="59" w:name="_Toc218037044"/>
      <w:r>
        <w:t>逐月负荷表</w:t>
      </w:r>
      <w:bookmarkEnd w:id="5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F27C6" w14:paraId="3DF0EFA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4C6ECC" w14:textId="77777777" w:rsidR="002F27C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355A9" w14:textId="77777777" w:rsidR="002F27C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3A0E2A" w14:textId="77777777" w:rsidR="002F27C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E0599" w14:textId="77777777" w:rsidR="002F27C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699C19" w14:textId="77777777" w:rsidR="002F27C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61291" w14:textId="77777777" w:rsidR="002F27C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533A50" w14:textId="77777777" w:rsidR="002F27C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F27C6" w14:paraId="2907EF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266BF3" w14:textId="77777777" w:rsidR="002F27C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082F67" w14:textId="77777777" w:rsidR="002F27C6" w:rsidRDefault="00000000">
            <w:pPr>
              <w:jc w:val="right"/>
            </w:pPr>
            <w:r>
              <w:t>418</w:t>
            </w:r>
          </w:p>
        </w:tc>
        <w:tc>
          <w:tcPr>
            <w:tcW w:w="1188" w:type="dxa"/>
            <w:vAlign w:val="center"/>
          </w:tcPr>
          <w:p w14:paraId="350F725D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A31B80" w14:textId="77777777" w:rsidR="002F27C6" w:rsidRDefault="00000000">
            <w:pPr>
              <w:jc w:val="right"/>
            </w:pPr>
            <w:r>
              <w:t>23.106</w:t>
            </w:r>
          </w:p>
        </w:tc>
        <w:tc>
          <w:tcPr>
            <w:tcW w:w="1862" w:type="dxa"/>
            <w:vAlign w:val="center"/>
          </w:tcPr>
          <w:p w14:paraId="0862BC72" w14:textId="77777777" w:rsidR="002F27C6" w:rsidRDefault="00000000">
            <w:r>
              <w:t>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E404B4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955C70" w14:textId="77777777" w:rsidR="002F27C6" w:rsidRDefault="00000000">
            <w:r>
              <w:t>--</w:t>
            </w:r>
          </w:p>
        </w:tc>
      </w:tr>
      <w:tr w:rsidR="002F27C6" w14:paraId="08112F0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7C1842" w14:textId="77777777" w:rsidR="002F27C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BB6123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8A484A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043126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DE58B8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FE637C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3B6151" w14:textId="77777777" w:rsidR="002F27C6" w:rsidRDefault="00000000">
            <w:r>
              <w:t>--</w:t>
            </w:r>
          </w:p>
        </w:tc>
      </w:tr>
      <w:tr w:rsidR="002F27C6" w14:paraId="4142036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45E7C7" w14:textId="77777777" w:rsidR="002F27C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D974AB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5D808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180ADE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65A1FD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0461B8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259E98" w14:textId="77777777" w:rsidR="002F27C6" w:rsidRDefault="00000000">
            <w:r>
              <w:t>--</w:t>
            </w:r>
          </w:p>
        </w:tc>
      </w:tr>
      <w:tr w:rsidR="002F27C6" w14:paraId="49F4E0C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88C276" w14:textId="77777777" w:rsidR="002F27C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98E602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BCBCF6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A9E1DE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AB37B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D42124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084968" w14:textId="77777777" w:rsidR="002F27C6" w:rsidRDefault="00000000">
            <w:r>
              <w:t>--</w:t>
            </w:r>
          </w:p>
        </w:tc>
      </w:tr>
      <w:tr w:rsidR="002F27C6" w14:paraId="21E24DE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5F8BB4" w14:textId="77777777" w:rsidR="002F27C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7F63B0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034F9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9D0CB8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DEDFF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A032EB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CE2EB3" w14:textId="77777777" w:rsidR="002F27C6" w:rsidRDefault="00000000">
            <w:r>
              <w:t>--</w:t>
            </w:r>
          </w:p>
        </w:tc>
      </w:tr>
      <w:tr w:rsidR="002F27C6" w14:paraId="4F4B30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D2D489" w14:textId="77777777" w:rsidR="002F27C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3041CC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58E12A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C2DFA0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09CF05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57E11C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63D765" w14:textId="77777777" w:rsidR="002F27C6" w:rsidRDefault="00000000">
            <w:r>
              <w:t>--</w:t>
            </w:r>
          </w:p>
        </w:tc>
      </w:tr>
      <w:tr w:rsidR="002F27C6" w14:paraId="116B9E6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A1023D" w14:textId="77777777" w:rsidR="002F27C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DFA797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2D25FF" w14:textId="77777777" w:rsidR="002F27C6" w:rsidRDefault="00000000">
            <w:pPr>
              <w:jc w:val="right"/>
            </w:pPr>
            <w:r>
              <w:t>9743</w:t>
            </w:r>
          </w:p>
        </w:tc>
        <w:tc>
          <w:tcPr>
            <w:tcW w:w="1188" w:type="dxa"/>
            <w:vAlign w:val="center"/>
          </w:tcPr>
          <w:p w14:paraId="4F176ED1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033732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6948E4" w14:textId="77777777" w:rsidR="002F27C6" w:rsidRDefault="00000000">
            <w:pPr>
              <w:jc w:val="right"/>
            </w:pPr>
            <w:r>
              <w:rPr>
                <w:color w:val="0000FF"/>
              </w:rPr>
              <w:t>79.362</w:t>
            </w:r>
          </w:p>
        </w:tc>
        <w:tc>
          <w:tcPr>
            <w:tcW w:w="1862" w:type="dxa"/>
            <w:vAlign w:val="center"/>
          </w:tcPr>
          <w:p w14:paraId="791E107E" w14:textId="77777777" w:rsidR="002F27C6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2F27C6" w14:paraId="2643B34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A95765" w14:textId="77777777" w:rsidR="002F27C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8AA671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201458" w14:textId="77777777" w:rsidR="002F27C6" w:rsidRDefault="00000000">
            <w:pPr>
              <w:jc w:val="right"/>
            </w:pPr>
            <w:r>
              <w:t>8687</w:t>
            </w:r>
          </w:p>
        </w:tc>
        <w:tc>
          <w:tcPr>
            <w:tcW w:w="1188" w:type="dxa"/>
            <w:vAlign w:val="center"/>
          </w:tcPr>
          <w:p w14:paraId="1EB93EE6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AEC99B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792729" w14:textId="77777777" w:rsidR="002F27C6" w:rsidRDefault="00000000">
            <w:pPr>
              <w:jc w:val="right"/>
            </w:pPr>
            <w:r>
              <w:t>66.917</w:t>
            </w:r>
          </w:p>
        </w:tc>
        <w:tc>
          <w:tcPr>
            <w:tcW w:w="1862" w:type="dxa"/>
            <w:vAlign w:val="center"/>
          </w:tcPr>
          <w:p w14:paraId="79E0204A" w14:textId="77777777" w:rsidR="002F27C6" w:rsidRDefault="00000000">
            <w:r>
              <w:t>8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F27C6" w14:paraId="1DE0891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40FF43" w14:textId="77777777" w:rsidR="002F27C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8D72B9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7704B0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FBB9EA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182804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C3EB67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2AD957" w14:textId="77777777" w:rsidR="002F27C6" w:rsidRDefault="00000000">
            <w:r>
              <w:t>--</w:t>
            </w:r>
          </w:p>
        </w:tc>
      </w:tr>
      <w:tr w:rsidR="002F27C6" w14:paraId="362C136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F810D2" w14:textId="77777777" w:rsidR="002F27C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AA347C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AC5DFA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9E0CFF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656FED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83900A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39D1A3" w14:textId="77777777" w:rsidR="002F27C6" w:rsidRDefault="00000000">
            <w:r>
              <w:t>--</w:t>
            </w:r>
          </w:p>
        </w:tc>
      </w:tr>
      <w:tr w:rsidR="002F27C6" w14:paraId="1869F1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F08725" w14:textId="77777777" w:rsidR="002F27C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7D6989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469777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2DA33F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DC7AC3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5E3A44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EE4214" w14:textId="77777777" w:rsidR="002F27C6" w:rsidRDefault="00000000">
            <w:r>
              <w:t>--</w:t>
            </w:r>
          </w:p>
        </w:tc>
      </w:tr>
      <w:tr w:rsidR="002F27C6" w14:paraId="3201470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5DD03C" w14:textId="77777777" w:rsidR="002F27C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0A57E7" w14:textId="77777777" w:rsidR="002F27C6" w:rsidRDefault="00000000">
            <w:pPr>
              <w:jc w:val="right"/>
            </w:pPr>
            <w:r>
              <w:t>2325</w:t>
            </w:r>
          </w:p>
        </w:tc>
        <w:tc>
          <w:tcPr>
            <w:tcW w:w="1188" w:type="dxa"/>
            <w:vAlign w:val="center"/>
          </w:tcPr>
          <w:p w14:paraId="74DB050B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5D65D1" w14:textId="77777777" w:rsidR="002F27C6" w:rsidRDefault="00000000">
            <w:pPr>
              <w:jc w:val="right"/>
            </w:pPr>
            <w:r>
              <w:rPr>
                <w:color w:val="FF0000"/>
              </w:rPr>
              <w:t>75.696</w:t>
            </w:r>
          </w:p>
        </w:tc>
        <w:tc>
          <w:tcPr>
            <w:tcW w:w="1862" w:type="dxa"/>
            <w:vAlign w:val="center"/>
          </w:tcPr>
          <w:p w14:paraId="4717CF47" w14:textId="77777777" w:rsidR="002F27C6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777B427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472272" w14:textId="77777777" w:rsidR="002F27C6" w:rsidRDefault="00000000">
            <w:r>
              <w:t>--</w:t>
            </w:r>
          </w:p>
        </w:tc>
      </w:tr>
    </w:tbl>
    <w:p w14:paraId="760DD829" w14:textId="77777777" w:rsidR="002F27C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529FCED" wp14:editId="76D8E045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A531" w14:textId="77777777" w:rsidR="002F27C6" w:rsidRDefault="00000000">
      <w:pPr>
        <w:jc w:val="center"/>
      </w:pPr>
      <w:r>
        <w:rPr>
          <w:noProof/>
        </w:rPr>
        <w:drawing>
          <wp:inline distT="0" distB="0" distL="0" distR="0" wp14:anchorId="79209E8A" wp14:editId="736F0E7D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00BDC" w14:textId="77777777" w:rsidR="002F27C6" w:rsidRDefault="00000000">
      <w:pPr>
        <w:pStyle w:val="1"/>
      </w:pPr>
      <w:bookmarkStart w:id="60" w:name="_Toc218037045"/>
      <w:r>
        <w:t>参照建筑</w:t>
      </w:r>
      <w:bookmarkEnd w:id="60"/>
    </w:p>
    <w:p w14:paraId="11A3E691" w14:textId="77777777" w:rsidR="002F27C6" w:rsidRDefault="00000000">
      <w:pPr>
        <w:pStyle w:val="2"/>
        <w:widowControl w:val="0"/>
      </w:pPr>
      <w:bookmarkStart w:id="61" w:name="_Toc218037046"/>
      <w:r>
        <w:t>负荷分项统计</w:t>
      </w:r>
      <w:bookmarkEnd w:id="6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2F27C6" w14:paraId="47897A3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7D114E0" w14:textId="77777777" w:rsidR="002F27C6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1ACB2A" w14:textId="77777777" w:rsidR="002F27C6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F0D26B" w14:textId="77777777" w:rsidR="002F27C6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C50347" w14:textId="77777777" w:rsidR="002F27C6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31B7B4F" w14:textId="77777777" w:rsidR="002F27C6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056483C" w14:textId="77777777" w:rsidR="002F27C6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E0B06" w14:textId="77777777" w:rsidR="002F27C6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099CE3B" w14:textId="77777777" w:rsidR="002F27C6" w:rsidRDefault="00000000">
            <w:pPr>
              <w:jc w:val="center"/>
            </w:pPr>
            <w:r>
              <w:t>合计</w:t>
            </w:r>
          </w:p>
        </w:tc>
      </w:tr>
      <w:tr w:rsidR="002F27C6" w14:paraId="0C663C2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023309C" w14:textId="77777777" w:rsidR="002F27C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0C77DC" w14:textId="77777777" w:rsidR="002F27C6" w:rsidRDefault="00000000">
            <w:pPr>
              <w:jc w:val="center"/>
            </w:pPr>
            <w:r>
              <w:t>-1.05</w:t>
            </w:r>
          </w:p>
        </w:tc>
        <w:tc>
          <w:tcPr>
            <w:tcW w:w="1131" w:type="dxa"/>
            <w:vAlign w:val="center"/>
          </w:tcPr>
          <w:p w14:paraId="365F0CB0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7769506" w14:textId="77777777" w:rsidR="002F27C6" w:rsidRDefault="00000000">
            <w:pPr>
              <w:jc w:val="center"/>
            </w:pPr>
            <w:r>
              <w:t>0.51</w:t>
            </w:r>
          </w:p>
        </w:tc>
        <w:tc>
          <w:tcPr>
            <w:tcW w:w="1228" w:type="dxa"/>
            <w:vAlign w:val="center"/>
          </w:tcPr>
          <w:p w14:paraId="1B400643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23CEE38" w14:textId="77777777" w:rsidR="002F27C6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68B7E75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07F3D79" w14:textId="77777777" w:rsidR="002F27C6" w:rsidRDefault="00000000">
            <w:r>
              <w:t>-0.54</w:t>
            </w:r>
          </w:p>
        </w:tc>
      </w:tr>
      <w:tr w:rsidR="002F27C6" w14:paraId="2F7CA0B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91F4F6E" w14:textId="77777777" w:rsidR="002F27C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71AEF" w14:textId="77777777" w:rsidR="002F27C6" w:rsidRDefault="00000000">
            <w:pPr>
              <w:jc w:val="center"/>
            </w:pPr>
            <w:r>
              <w:t>2.06</w:t>
            </w:r>
          </w:p>
        </w:tc>
        <w:tc>
          <w:tcPr>
            <w:tcW w:w="1131" w:type="dxa"/>
            <w:vAlign w:val="center"/>
          </w:tcPr>
          <w:p w14:paraId="4A1112D9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C0CE860" w14:textId="77777777" w:rsidR="002F27C6" w:rsidRDefault="00000000">
            <w:pPr>
              <w:jc w:val="center"/>
            </w:pPr>
            <w:r>
              <w:t>5.28</w:t>
            </w:r>
          </w:p>
        </w:tc>
        <w:tc>
          <w:tcPr>
            <w:tcW w:w="1228" w:type="dxa"/>
            <w:vAlign w:val="center"/>
          </w:tcPr>
          <w:p w14:paraId="663B60AC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EF8905D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0C6E625" w14:textId="77777777" w:rsidR="002F27C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97819A5" w14:textId="77777777" w:rsidR="002F27C6" w:rsidRDefault="00000000">
            <w:r>
              <w:t>7.34</w:t>
            </w:r>
          </w:p>
        </w:tc>
      </w:tr>
    </w:tbl>
    <w:p w14:paraId="5B2D604B" w14:textId="77777777" w:rsidR="002F27C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68BC315" wp14:editId="3AC79EDF">
            <wp:extent cx="5667375" cy="29527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0DB6" w14:textId="77777777" w:rsidR="002F27C6" w:rsidRDefault="00000000">
      <w:pPr>
        <w:jc w:val="center"/>
      </w:pPr>
      <w:r>
        <w:rPr>
          <w:noProof/>
        </w:rPr>
        <w:drawing>
          <wp:inline distT="0" distB="0" distL="0" distR="0" wp14:anchorId="1726AB3A" wp14:editId="41839E39">
            <wp:extent cx="5667375" cy="29051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F19C" w14:textId="77777777" w:rsidR="002F27C6" w:rsidRDefault="00000000">
      <w:pPr>
        <w:pStyle w:val="2"/>
      </w:pPr>
      <w:bookmarkStart w:id="62" w:name="_Toc218037047"/>
      <w:r>
        <w:t>逐月负荷表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F27C6" w14:paraId="2F26119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E27B620" w14:textId="77777777" w:rsidR="002F27C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2DC44" w14:textId="77777777" w:rsidR="002F27C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8F33F" w14:textId="77777777" w:rsidR="002F27C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889DB" w14:textId="77777777" w:rsidR="002F27C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BD8BD2" w14:textId="77777777" w:rsidR="002F27C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A9DB78" w14:textId="77777777" w:rsidR="002F27C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555EE3" w14:textId="77777777" w:rsidR="002F27C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F27C6" w14:paraId="73F9542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7CBF1E" w14:textId="77777777" w:rsidR="002F27C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BCBAC3" w14:textId="77777777" w:rsidR="002F27C6" w:rsidRDefault="00000000">
            <w:pPr>
              <w:jc w:val="right"/>
            </w:pPr>
            <w:r>
              <w:t>214</w:t>
            </w:r>
          </w:p>
        </w:tc>
        <w:tc>
          <w:tcPr>
            <w:tcW w:w="1188" w:type="dxa"/>
            <w:vAlign w:val="center"/>
          </w:tcPr>
          <w:p w14:paraId="7155B503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0E1CB2" w14:textId="77777777" w:rsidR="002F27C6" w:rsidRDefault="00000000">
            <w:pPr>
              <w:jc w:val="right"/>
            </w:pPr>
            <w:r>
              <w:t>21.525</w:t>
            </w:r>
          </w:p>
        </w:tc>
        <w:tc>
          <w:tcPr>
            <w:tcW w:w="1862" w:type="dxa"/>
            <w:vAlign w:val="center"/>
          </w:tcPr>
          <w:p w14:paraId="386F7BA8" w14:textId="77777777" w:rsidR="002F27C6" w:rsidRDefault="00000000">
            <w:r>
              <w:t>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E7AF34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3936D4" w14:textId="77777777" w:rsidR="002F27C6" w:rsidRDefault="00000000">
            <w:r>
              <w:t>--</w:t>
            </w:r>
          </w:p>
        </w:tc>
      </w:tr>
      <w:tr w:rsidR="002F27C6" w14:paraId="005517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1E6729" w14:textId="77777777" w:rsidR="002F27C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6867A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5CA698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6FC88C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6D6698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05B6DA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4496AC" w14:textId="77777777" w:rsidR="002F27C6" w:rsidRDefault="00000000">
            <w:r>
              <w:t>--</w:t>
            </w:r>
          </w:p>
        </w:tc>
      </w:tr>
      <w:tr w:rsidR="002F27C6" w14:paraId="679C8B8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6AF3FB" w14:textId="77777777" w:rsidR="002F27C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1EC152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EB468D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FE47F1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1AD5A5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8306C4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A74F5E" w14:textId="77777777" w:rsidR="002F27C6" w:rsidRDefault="00000000">
            <w:r>
              <w:t>--</w:t>
            </w:r>
          </w:p>
        </w:tc>
      </w:tr>
      <w:tr w:rsidR="002F27C6" w14:paraId="1501E30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A1DE0F" w14:textId="77777777" w:rsidR="002F27C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D0EDBF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3D7B72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B5B40E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C96FA7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CD292B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B125BF" w14:textId="77777777" w:rsidR="002F27C6" w:rsidRDefault="00000000">
            <w:r>
              <w:t>--</w:t>
            </w:r>
          </w:p>
        </w:tc>
      </w:tr>
      <w:tr w:rsidR="002F27C6" w14:paraId="1336B62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6F9129" w14:textId="77777777" w:rsidR="002F27C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2090E9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640B4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11AA0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374DAE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ABF916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7F719E" w14:textId="77777777" w:rsidR="002F27C6" w:rsidRDefault="00000000">
            <w:r>
              <w:t>--</w:t>
            </w:r>
          </w:p>
        </w:tc>
      </w:tr>
      <w:tr w:rsidR="002F27C6" w14:paraId="190919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F7DF40" w14:textId="77777777" w:rsidR="002F27C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3C5A3E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5EB4A5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44F9A7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2A6219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02182C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662792" w14:textId="77777777" w:rsidR="002F27C6" w:rsidRDefault="00000000">
            <w:r>
              <w:t>--</w:t>
            </w:r>
          </w:p>
        </w:tc>
      </w:tr>
      <w:tr w:rsidR="002F27C6" w14:paraId="096512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18C1D3" w14:textId="77777777" w:rsidR="002F27C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D07EA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971BE4" w14:textId="77777777" w:rsidR="002F27C6" w:rsidRDefault="00000000">
            <w:pPr>
              <w:jc w:val="right"/>
            </w:pPr>
            <w:r>
              <w:t>18045</w:t>
            </w:r>
          </w:p>
        </w:tc>
        <w:tc>
          <w:tcPr>
            <w:tcW w:w="1188" w:type="dxa"/>
            <w:vAlign w:val="center"/>
          </w:tcPr>
          <w:p w14:paraId="2615CA27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F90938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E37505" w14:textId="77777777" w:rsidR="002F27C6" w:rsidRDefault="00000000">
            <w:pPr>
              <w:jc w:val="right"/>
            </w:pPr>
            <w:r>
              <w:rPr>
                <w:color w:val="0000FF"/>
              </w:rPr>
              <w:t>132.127</w:t>
            </w:r>
          </w:p>
        </w:tc>
        <w:tc>
          <w:tcPr>
            <w:tcW w:w="1862" w:type="dxa"/>
            <w:vAlign w:val="center"/>
          </w:tcPr>
          <w:p w14:paraId="790D2C2F" w14:textId="77777777" w:rsidR="002F27C6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2F27C6" w14:paraId="66EB78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814D33" w14:textId="77777777" w:rsidR="002F27C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7B505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C58633" w14:textId="77777777" w:rsidR="002F27C6" w:rsidRDefault="00000000">
            <w:pPr>
              <w:jc w:val="right"/>
            </w:pPr>
            <w:r>
              <w:t>17099</w:t>
            </w:r>
          </w:p>
        </w:tc>
        <w:tc>
          <w:tcPr>
            <w:tcW w:w="1188" w:type="dxa"/>
            <w:vAlign w:val="center"/>
          </w:tcPr>
          <w:p w14:paraId="01BA2AA6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02C6CB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914532" w14:textId="77777777" w:rsidR="002F27C6" w:rsidRDefault="00000000">
            <w:pPr>
              <w:jc w:val="right"/>
            </w:pPr>
            <w:r>
              <w:t>115.052</w:t>
            </w:r>
          </w:p>
        </w:tc>
        <w:tc>
          <w:tcPr>
            <w:tcW w:w="1862" w:type="dxa"/>
            <w:vAlign w:val="center"/>
          </w:tcPr>
          <w:p w14:paraId="7F186BC6" w14:textId="77777777" w:rsidR="002F27C6" w:rsidRDefault="00000000">
            <w:r>
              <w:t>8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F27C6" w14:paraId="4971A9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7109B0" w14:textId="77777777" w:rsidR="002F27C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D87FD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A6FA35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D9A27E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3B6A14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6164D9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669BBF" w14:textId="77777777" w:rsidR="002F27C6" w:rsidRDefault="00000000">
            <w:r>
              <w:t>--</w:t>
            </w:r>
          </w:p>
        </w:tc>
      </w:tr>
      <w:tr w:rsidR="002F27C6" w14:paraId="060349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893F61" w14:textId="77777777" w:rsidR="002F27C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513AEA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4DF235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51B4DE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948BC8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C3370B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239477" w14:textId="77777777" w:rsidR="002F27C6" w:rsidRDefault="00000000">
            <w:r>
              <w:t>--</w:t>
            </w:r>
          </w:p>
        </w:tc>
      </w:tr>
      <w:tr w:rsidR="002F27C6" w14:paraId="1039B80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1B7381" w14:textId="77777777" w:rsidR="002F27C6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2AF721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7699B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7B3721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FEB2F9" w14:textId="77777777" w:rsidR="002F27C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24C6F5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F1904E" w14:textId="77777777" w:rsidR="002F27C6" w:rsidRDefault="00000000">
            <w:r>
              <w:t>--</w:t>
            </w:r>
          </w:p>
        </w:tc>
      </w:tr>
      <w:tr w:rsidR="002F27C6" w14:paraId="363B72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54FCFF" w14:textId="77777777" w:rsidR="002F27C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7A7511" w14:textId="77777777" w:rsidR="002F27C6" w:rsidRDefault="00000000">
            <w:pPr>
              <w:jc w:val="right"/>
            </w:pPr>
            <w:r>
              <w:t>2353</w:t>
            </w:r>
          </w:p>
        </w:tc>
        <w:tc>
          <w:tcPr>
            <w:tcW w:w="1188" w:type="dxa"/>
            <w:vAlign w:val="center"/>
          </w:tcPr>
          <w:p w14:paraId="68E9CA04" w14:textId="77777777" w:rsidR="002F27C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F7E82C" w14:textId="77777777" w:rsidR="002F27C6" w:rsidRDefault="00000000">
            <w:pPr>
              <w:jc w:val="right"/>
            </w:pPr>
            <w:r>
              <w:rPr>
                <w:color w:val="FF0000"/>
              </w:rPr>
              <w:t>97.805</w:t>
            </w:r>
          </w:p>
        </w:tc>
        <w:tc>
          <w:tcPr>
            <w:tcW w:w="1862" w:type="dxa"/>
            <w:vAlign w:val="center"/>
          </w:tcPr>
          <w:p w14:paraId="2092CF54" w14:textId="77777777" w:rsidR="002F27C6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B28A05C" w14:textId="77777777" w:rsidR="002F27C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9CB0E8" w14:textId="77777777" w:rsidR="002F27C6" w:rsidRDefault="00000000">
            <w:r>
              <w:t>--</w:t>
            </w:r>
          </w:p>
        </w:tc>
      </w:tr>
    </w:tbl>
    <w:p w14:paraId="21ABFC45" w14:textId="77777777" w:rsidR="002F27C6" w:rsidRDefault="00000000">
      <w:pPr>
        <w:jc w:val="center"/>
      </w:pPr>
      <w:r>
        <w:rPr>
          <w:noProof/>
        </w:rPr>
        <w:drawing>
          <wp:inline distT="0" distB="0" distL="0" distR="0" wp14:anchorId="7159B57D" wp14:editId="199472E0">
            <wp:extent cx="5667375" cy="2638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A23B" w14:textId="77777777" w:rsidR="002F27C6" w:rsidRDefault="00000000">
      <w:pPr>
        <w:jc w:val="center"/>
      </w:pPr>
      <w:r>
        <w:rPr>
          <w:noProof/>
        </w:rPr>
        <w:drawing>
          <wp:inline distT="0" distB="0" distL="0" distR="0" wp14:anchorId="6F07B597" wp14:editId="15CE673B">
            <wp:extent cx="5667375" cy="26479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8FFE" w14:textId="77777777" w:rsidR="002F27C6" w:rsidRDefault="00000000">
      <w:pPr>
        <w:pStyle w:val="1"/>
      </w:pPr>
      <w:bookmarkStart w:id="63" w:name="_Toc218037048"/>
      <w:r>
        <w:t>计算结果</w:t>
      </w:r>
      <w:bookmarkEnd w:id="63"/>
    </w:p>
    <w:p w14:paraId="1E8DE5F5" w14:textId="77777777" w:rsidR="002F27C6" w:rsidRDefault="00000000">
      <w:pPr>
        <w:pStyle w:val="2"/>
        <w:widowControl w:val="0"/>
      </w:pPr>
      <w:bookmarkStart w:id="64" w:name="_Toc218037049"/>
      <w:r>
        <w:t>围护结构热工性能对比</w:t>
      </w:r>
      <w:bookmarkEnd w:id="64"/>
    </w:p>
    <w:p w14:paraId="44BBA3F2" w14:textId="77777777" w:rsidR="002F27C6" w:rsidRDefault="002F27C6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5AF18B8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8D60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3C52D1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E5FC4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37C849D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839615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621991D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5" w:name="天窗屋顶比"/>
            <w:r w:rsidRPr="00AF5082">
              <w:rPr>
                <w:rFonts w:hint="eastAsia"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1FBE68C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6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0F0FD3" w14:paraId="1F3050A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C4E9A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243F5B9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36761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屋顶K"/>
            <w:r>
              <w:rPr>
                <w:rFonts w:hint="eastAsia"/>
                <w:bCs/>
                <w:szCs w:val="21"/>
              </w:rPr>
              <w:t>0.21</w:t>
            </w:r>
            <w:bookmarkEnd w:id="67"/>
          </w:p>
          <w:p w14:paraId="685C95C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屋顶D"/>
            <w:r>
              <w:rPr>
                <w:rFonts w:hint="eastAsia"/>
                <w:bCs/>
                <w:szCs w:val="21"/>
              </w:rPr>
              <w:t>4.15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42EA322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参照建筑屋顶K"/>
            <w:r>
              <w:rPr>
                <w:rFonts w:hint="eastAsia"/>
                <w:szCs w:val="21"/>
              </w:rPr>
              <w:t>0.40</w:t>
            </w:r>
            <w:bookmarkEnd w:id="69"/>
          </w:p>
          <w:p w14:paraId="2D93EE7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参照建筑屋顶D"/>
            <w:r>
              <w:rPr>
                <w:rFonts w:hint="eastAsia"/>
                <w:szCs w:val="21"/>
              </w:rPr>
              <w:t>3.23</w:t>
            </w:r>
            <w:bookmarkEnd w:id="70"/>
          </w:p>
        </w:tc>
      </w:tr>
      <w:tr w:rsidR="000F0FD3" w14:paraId="433D510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B93E9F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482AE60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685AF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外墙K"/>
            <w:r>
              <w:rPr>
                <w:rFonts w:hint="eastAsia"/>
                <w:bCs/>
                <w:szCs w:val="21"/>
              </w:rPr>
              <w:t>0.14</w:t>
            </w:r>
            <w:bookmarkEnd w:id="71"/>
          </w:p>
          <w:p w14:paraId="6276712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外墙D"/>
            <w:r>
              <w:rPr>
                <w:rFonts w:hint="eastAsia"/>
                <w:bCs/>
                <w:szCs w:val="21"/>
              </w:rPr>
              <w:t>6.14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4DF9A4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参照建筑外墙K"/>
            <w:r>
              <w:rPr>
                <w:rFonts w:hint="eastAsia"/>
                <w:szCs w:val="21"/>
              </w:rPr>
              <w:t>0.80</w:t>
            </w:r>
            <w:bookmarkEnd w:id="73"/>
          </w:p>
          <w:p w14:paraId="412F00C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参照建筑外墙D"/>
            <w:r>
              <w:rPr>
                <w:rFonts w:hint="eastAsia"/>
                <w:szCs w:val="21"/>
              </w:rPr>
              <w:t>3.19</w:t>
            </w:r>
            <w:bookmarkEnd w:id="74"/>
          </w:p>
        </w:tc>
      </w:tr>
      <w:tr w:rsidR="000F0FD3" w14:paraId="5EA867B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5A03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723CD285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26531B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挑空楼板K"/>
            <w:r>
              <w:rPr>
                <w:rFonts w:hint="eastAsia"/>
                <w:bCs/>
                <w:szCs w:val="21"/>
              </w:rPr>
              <w:t>6.25</w:t>
            </w:r>
            <w:bookmarkEnd w:id="75"/>
          </w:p>
          <w:p w14:paraId="1F3083C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233B7A4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参照建筑挑空楼板K"/>
            <w:r>
              <w:rPr>
                <w:rFonts w:hint="eastAsia"/>
                <w:szCs w:val="21"/>
              </w:rPr>
              <w:t>0.70</w:t>
            </w:r>
            <w:bookmarkEnd w:id="77"/>
          </w:p>
          <w:p w14:paraId="3BCDBBB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8" w:name="参照建筑挑空楼板D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0F0FD3" w14:paraId="7CBE947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9F2BA5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E5A4F2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99C637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天窗K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  <w:p w14:paraId="0FA0983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天窗SHGC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1EFC0A2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1" w:name="参照建筑天窗K"/>
            <w:r>
              <w:rPr>
                <w:rFonts w:hint="eastAsia"/>
                <w:szCs w:val="21"/>
              </w:rPr>
              <w:t>－</w:t>
            </w:r>
            <w:bookmarkEnd w:id="81"/>
          </w:p>
          <w:p w14:paraId="461DB53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2" w:name="参照建筑天窗SHGC"/>
            <w:r>
              <w:rPr>
                <w:rFonts w:hint="eastAsia"/>
                <w:szCs w:val="21"/>
              </w:rPr>
              <w:t>－</w:t>
            </w:r>
            <w:bookmarkEnd w:id="82"/>
          </w:p>
        </w:tc>
      </w:tr>
      <w:tr w:rsidR="000F0FD3" w14:paraId="285ED69D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6517E2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F6092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6D2C3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9638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3F0B54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467DA0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F24524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F7635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4E7C96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2552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1CC5ED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9EF501E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95C189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27D3E9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3"/>
          </w:p>
        </w:tc>
        <w:tc>
          <w:tcPr>
            <w:tcW w:w="937" w:type="pct"/>
            <w:vAlign w:val="center"/>
          </w:tcPr>
          <w:p w14:paraId="3BF96BEF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AAE84F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442EF89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590316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6678FF2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4AE118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386BC84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0F0FD3" w14:paraId="795CA2C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CE1603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343B1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17CB2A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83338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0FFEF3F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42E0ECA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49E341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2E4516A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14:paraId="2B83C6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14:paraId="1F98881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1DD04A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08779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2AE0147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17D55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704B7AE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1AB7A3C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1213B0E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1875BDE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7802D4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0F0FD3" w14:paraId="391D6EB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9A896D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3B0A0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7A02D27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951CC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321CEC6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1AA5439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511DF4F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054B285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2F5709B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0F0FD3" w14:paraId="06E4DB9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2DB1F5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910DC6C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14C9578C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B305CF8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96B5808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61CFEC1" w14:textId="77777777" w:rsidR="002F27C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2165EF68" w14:textId="77777777" w:rsidR="002F27C6" w:rsidRDefault="00000000">
      <w:pPr>
        <w:pStyle w:val="2"/>
        <w:widowControl w:val="0"/>
      </w:pPr>
      <w:bookmarkStart w:id="84" w:name="_Toc218037050"/>
      <w:r>
        <w:t>围护结构节能率</w:t>
      </w:r>
      <w:bookmarkEnd w:id="84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53669D12" w14:textId="77777777" w:rsidTr="00E60432">
        <w:tc>
          <w:tcPr>
            <w:tcW w:w="807" w:type="pct"/>
            <w:shd w:val="clear" w:color="auto" w:fill="E0E0E0"/>
            <w:vAlign w:val="center"/>
          </w:tcPr>
          <w:p w14:paraId="5E9E329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6077B1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80ABA1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5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85"/>
          </w:p>
          <w:p w14:paraId="6E92B56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D45826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6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86"/>
          </w:p>
          <w:p w14:paraId="3EA8E24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6FFD28A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7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87"/>
          </w:p>
          <w:p w14:paraId="5E0DD30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337126E1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22A4A55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167C05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244B8DB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8" w:name="耗冷量2"/>
            <w:r w:rsidRPr="00D33D55">
              <w:rPr>
                <w:rFonts w:hint="eastAsia"/>
                <w:lang w:val="en-US"/>
              </w:rPr>
              <w:t>3.85</w:t>
            </w:r>
            <w:bookmarkEnd w:id="88"/>
          </w:p>
        </w:tc>
        <w:tc>
          <w:tcPr>
            <w:tcW w:w="877" w:type="pct"/>
            <w:vAlign w:val="center"/>
          </w:tcPr>
          <w:p w14:paraId="0189A9B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9" w:name="参照建筑耗冷量2"/>
            <w:r w:rsidRPr="00D33D55">
              <w:rPr>
                <w:rFonts w:hint="eastAsia"/>
                <w:lang w:val="en-US"/>
              </w:rPr>
              <w:t>7.34</w:t>
            </w:r>
            <w:bookmarkEnd w:id="89"/>
          </w:p>
        </w:tc>
        <w:tc>
          <w:tcPr>
            <w:tcW w:w="961" w:type="pct"/>
            <w:vAlign w:val="center"/>
          </w:tcPr>
          <w:p w14:paraId="193F7B7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0" w:name="节能率耗冷量2"/>
            <w:r w:rsidRPr="00D33D55">
              <w:rPr>
                <w:rFonts w:hint="eastAsia"/>
                <w:lang w:val="en-US"/>
              </w:rPr>
              <w:t>47.56%</w:t>
            </w:r>
            <w:bookmarkEnd w:id="90"/>
          </w:p>
        </w:tc>
      </w:tr>
      <w:tr w:rsidR="00380333" w:rsidRPr="00D33D55" w14:paraId="20219420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16ED5B1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ACD7A2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27D33F9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1" w:name="耗热量2"/>
            <w:r w:rsidRPr="00D33D55">
              <w:rPr>
                <w:rFonts w:hint="eastAsia"/>
                <w:lang w:val="en-US"/>
              </w:rPr>
              <w:t>0.57</w:t>
            </w:r>
            <w:bookmarkEnd w:id="91"/>
          </w:p>
        </w:tc>
        <w:tc>
          <w:tcPr>
            <w:tcW w:w="877" w:type="pct"/>
            <w:vAlign w:val="center"/>
          </w:tcPr>
          <w:p w14:paraId="6E3B156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2" w:name="参照建筑耗热量2"/>
            <w:r w:rsidRPr="00D33D55">
              <w:rPr>
                <w:rFonts w:hint="eastAsia"/>
                <w:lang w:val="en-US"/>
              </w:rPr>
              <w:t>0.54</w:t>
            </w:r>
            <w:bookmarkEnd w:id="92"/>
          </w:p>
        </w:tc>
        <w:tc>
          <w:tcPr>
            <w:tcW w:w="961" w:type="pct"/>
            <w:vAlign w:val="center"/>
          </w:tcPr>
          <w:p w14:paraId="6BB1D41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3" w:name="节能率耗热量2"/>
            <w:r w:rsidRPr="00D33D55">
              <w:rPr>
                <w:rFonts w:hint="eastAsia"/>
                <w:lang w:val="en-US"/>
              </w:rPr>
              <w:t>-6.87%</w:t>
            </w:r>
            <w:bookmarkEnd w:id="93"/>
          </w:p>
        </w:tc>
      </w:tr>
      <w:tr w:rsidR="00380333" w:rsidRPr="00D33D55" w14:paraId="2388263E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33C648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EE9146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EC1E98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4" w:name="耗冷耗热量2"/>
            <w:r w:rsidRPr="00D33D55">
              <w:rPr>
                <w:rFonts w:hint="eastAsia"/>
                <w:lang w:val="en-US"/>
              </w:rPr>
              <w:t>4.42</w:t>
            </w:r>
            <w:bookmarkEnd w:id="94"/>
          </w:p>
        </w:tc>
        <w:tc>
          <w:tcPr>
            <w:tcW w:w="877" w:type="pct"/>
            <w:vAlign w:val="center"/>
          </w:tcPr>
          <w:p w14:paraId="0028959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5" w:name="参照建筑耗冷耗热量2"/>
            <w:r w:rsidRPr="00D33D55">
              <w:rPr>
                <w:rFonts w:hint="eastAsia"/>
                <w:lang w:val="en-US"/>
              </w:rPr>
              <w:t>7.88</w:t>
            </w:r>
            <w:bookmarkEnd w:id="95"/>
          </w:p>
        </w:tc>
        <w:tc>
          <w:tcPr>
            <w:tcW w:w="961" w:type="pct"/>
            <w:vAlign w:val="center"/>
          </w:tcPr>
          <w:p w14:paraId="3000A35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6" w:name="节能率耗冷耗热量2"/>
            <w:r w:rsidRPr="00D33D55">
              <w:rPr>
                <w:rFonts w:hint="eastAsia"/>
                <w:lang w:val="en-US"/>
              </w:rPr>
              <w:t>43.85%</w:t>
            </w:r>
            <w:bookmarkEnd w:id="96"/>
          </w:p>
        </w:tc>
      </w:tr>
      <w:tr w:rsidR="003D4441" w:rsidRPr="00D33D55" w14:paraId="7BAFC718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392FD94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BAEB6C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8A6EF8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7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97"/>
          </w:p>
        </w:tc>
        <w:tc>
          <w:tcPr>
            <w:tcW w:w="877" w:type="pct"/>
            <w:vAlign w:val="center"/>
          </w:tcPr>
          <w:p w14:paraId="373FABA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8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98"/>
          </w:p>
        </w:tc>
        <w:tc>
          <w:tcPr>
            <w:tcW w:w="961" w:type="pct"/>
            <w:vMerge w:val="restart"/>
            <w:vAlign w:val="center"/>
          </w:tcPr>
          <w:p w14:paraId="20A882D4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99" w:name="节能率空调能耗"/>
            <w:r w:rsidRPr="00D33D55">
              <w:rPr>
                <w:rFonts w:hint="eastAsia"/>
                <w:lang w:val="en-US"/>
              </w:rPr>
              <w:t>47.56%</w:t>
            </w:r>
            <w:bookmarkEnd w:id="99"/>
          </w:p>
        </w:tc>
      </w:tr>
      <w:tr w:rsidR="003D4441" w:rsidRPr="00D33D55" w14:paraId="62631865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2175D9E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13477D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4E52FB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0" w:name="空调能耗"/>
            <w:r w:rsidRPr="00D33D55">
              <w:rPr>
                <w:rFonts w:hint="eastAsia"/>
                <w:lang w:val="en-US"/>
              </w:rPr>
              <w:t>1.54</w:t>
            </w:r>
            <w:bookmarkEnd w:id="100"/>
          </w:p>
        </w:tc>
        <w:tc>
          <w:tcPr>
            <w:tcW w:w="877" w:type="pct"/>
            <w:vAlign w:val="center"/>
          </w:tcPr>
          <w:p w14:paraId="37637DE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参照建筑空调能耗"/>
            <w:r w:rsidRPr="00D33D55">
              <w:rPr>
                <w:rFonts w:hint="eastAsia"/>
                <w:lang w:val="en-US"/>
              </w:rPr>
              <w:t>2.94</w:t>
            </w:r>
            <w:bookmarkEnd w:id="101"/>
          </w:p>
        </w:tc>
        <w:tc>
          <w:tcPr>
            <w:tcW w:w="961" w:type="pct"/>
            <w:vMerge/>
            <w:vAlign w:val="center"/>
          </w:tcPr>
          <w:p w14:paraId="7EE2EB2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7B2E7DBF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0EABB89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CD4D01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3B4009C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102"/>
          </w:p>
        </w:tc>
        <w:tc>
          <w:tcPr>
            <w:tcW w:w="877" w:type="pct"/>
            <w:vAlign w:val="center"/>
          </w:tcPr>
          <w:p w14:paraId="22C2ED4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103"/>
          </w:p>
        </w:tc>
        <w:tc>
          <w:tcPr>
            <w:tcW w:w="961" w:type="pct"/>
            <w:vMerge w:val="restart"/>
            <w:vAlign w:val="center"/>
          </w:tcPr>
          <w:p w14:paraId="2B15B787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4" w:name="节能率供暖能耗"/>
            <w:r w:rsidRPr="00D33D55">
              <w:rPr>
                <w:rFonts w:hint="eastAsia"/>
                <w:lang w:val="en-US"/>
              </w:rPr>
              <w:t>-6.87%</w:t>
            </w:r>
            <w:bookmarkEnd w:id="104"/>
          </w:p>
        </w:tc>
      </w:tr>
      <w:tr w:rsidR="003D4441" w:rsidRPr="00D33D55" w14:paraId="639FE3B7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19B021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2AB45C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2FA0C9F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5" w:name="供暖能耗"/>
            <w:r w:rsidRPr="00D33D55">
              <w:rPr>
                <w:rFonts w:hint="eastAsia"/>
                <w:lang w:val="en-US"/>
              </w:rPr>
              <w:t>0.26</w:t>
            </w:r>
            <w:bookmarkEnd w:id="105"/>
          </w:p>
        </w:tc>
        <w:tc>
          <w:tcPr>
            <w:tcW w:w="877" w:type="pct"/>
            <w:vAlign w:val="center"/>
          </w:tcPr>
          <w:p w14:paraId="46701D0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参照建筑供暖能耗"/>
            <w:r w:rsidRPr="00D33D55">
              <w:rPr>
                <w:rFonts w:hint="eastAsia"/>
                <w:lang w:val="en-US"/>
              </w:rPr>
              <w:t>0.24</w:t>
            </w:r>
            <w:bookmarkEnd w:id="106"/>
          </w:p>
        </w:tc>
        <w:tc>
          <w:tcPr>
            <w:tcW w:w="961" w:type="pct"/>
            <w:vMerge/>
            <w:vAlign w:val="center"/>
          </w:tcPr>
          <w:p w14:paraId="5617A19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3CB54015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07EFE1F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8BC653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空调供暖能耗"/>
            <w:r w:rsidRPr="00D33D55">
              <w:rPr>
                <w:rFonts w:hint="eastAsia"/>
                <w:lang w:val="en-US"/>
              </w:rPr>
              <w:t>1.80</w:t>
            </w:r>
            <w:bookmarkEnd w:id="107"/>
          </w:p>
        </w:tc>
        <w:tc>
          <w:tcPr>
            <w:tcW w:w="877" w:type="pct"/>
            <w:vAlign w:val="center"/>
          </w:tcPr>
          <w:p w14:paraId="0E8400C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参照建筑空调供暖能耗"/>
            <w:r w:rsidRPr="00D33D55">
              <w:rPr>
                <w:rFonts w:hint="eastAsia"/>
                <w:lang w:val="en-US"/>
              </w:rPr>
              <w:t>3.18</w:t>
            </w:r>
            <w:bookmarkEnd w:id="108"/>
          </w:p>
        </w:tc>
        <w:tc>
          <w:tcPr>
            <w:tcW w:w="961" w:type="pct"/>
            <w:vAlign w:val="center"/>
          </w:tcPr>
          <w:p w14:paraId="791F315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节能率空调供暖能耗"/>
            <w:r w:rsidRPr="00D33D55">
              <w:rPr>
                <w:rFonts w:hint="eastAsia"/>
                <w:lang w:val="en-US"/>
              </w:rPr>
              <w:t>43.39%</w:t>
            </w:r>
            <w:bookmarkEnd w:id="109"/>
          </w:p>
        </w:tc>
      </w:tr>
    </w:tbl>
    <w:p w14:paraId="10683F2C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0A4C30C9" w14:textId="77777777" w:rsidR="002F27C6" w:rsidRDefault="002F27C6">
      <w:pPr>
        <w:widowControl w:val="0"/>
        <w:jc w:val="both"/>
        <w:rPr>
          <w:color w:val="000000"/>
        </w:rPr>
      </w:pPr>
    </w:p>
    <w:p w14:paraId="27F85288" w14:textId="77777777" w:rsidR="002F27C6" w:rsidRDefault="00000000">
      <w:pPr>
        <w:pStyle w:val="1"/>
        <w:widowControl w:val="0"/>
        <w:jc w:val="both"/>
        <w:rPr>
          <w:color w:val="000000"/>
        </w:rPr>
      </w:pPr>
      <w:bookmarkStart w:id="110" w:name="_Toc218037051"/>
      <w:r>
        <w:rPr>
          <w:color w:val="000000"/>
        </w:rPr>
        <w:t>绿色建筑性能评估得分</w:t>
      </w:r>
      <w:bookmarkEnd w:id="110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141B2073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C82F821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7760A31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71CB8D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69A9A38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2529C9A" w14:textId="77777777" w:rsidTr="003945BC">
        <w:trPr>
          <w:jc w:val="center"/>
        </w:trPr>
        <w:tc>
          <w:tcPr>
            <w:tcW w:w="1970" w:type="dxa"/>
            <w:vAlign w:val="center"/>
          </w:tcPr>
          <w:p w14:paraId="6FB8A7E7" w14:textId="77777777" w:rsidR="00000000" w:rsidRPr="00F551E5" w:rsidRDefault="00000000" w:rsidP="001B5BD7">
            <w:r>
              <w:t>5.1.12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1A0E37BD" w14:textId="77777777" w:rsidR="00000000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>
              <w:t>4</w:t>
            </w:r>
            <w:r w:rsidRPr="008C3966">
              <w:t xml:space="preserve">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>
              <w:t>8</w:t>
            </w:r>
          </w:p>
          <w:p w14:paraId="2E7D1A03" w14:textId="77777777" w:rsidR="00000000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>
              <w:t>12</w:t>
            </w:r>
            <w:r w:rsidRPr="008C3966">
              <w:t xml:space="preserve">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05BC274" w14:textId="77777777" w:rsidR="00000000" w:rsidRDefault="00000000" w:rsidP="000D3FD4">
            <w:bookmarkStart w:id="111" w:name="节能率计算目标"/>
            <w:r>
              <w:t>43.39%</w:t>
            </w:r>
            <w:bookmarkEnd w:id="111"/>
          </w:p>
        </w:tc>
        <w:tc>
          <w:tcPr>
            <w:tcW w:w="706" w:type="dxa"/>
            <w:vAlign w:val="center"/>
          </w:tcPr>
          <w:p w14:paraId="2B3F9C0E" w14:textId="77777777" w:rsidR="00000000" w:rsidRDefault="00000000" w:rsidP="000D3FD4">
            <w:bookmarkStart w:id="112" w:name="得分计算目标"/>
            <w:r>
              <w:t>12</w:t>
            </w:r>
            <w:bookmarkEnd w:id="112"/>
          </w:p>
        </w:tc>
      </w:tr>
      <w:tr w:rsidR="000D2224" w14:paraId="610CC817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64E9FC7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1547B58" w14:textId="77777777" w:rsidR="00000000" w:rsidRDefault="00000000" w:rsidP="000D3FD4">
            <w:r w:rsidRPr="001E22E0">
              <w:rPr>
                <w:rFonts w:hint="eastAsia"/>
              </w:rPr>
              <w:t>《</w:t>
            </w:r>
            <w:r>
              <w:rPr>
                <w:rFonts w:hint="eastAsia"/>
              </w:rPr>
              <w:t>福建</w:t>
            </w:r>
            <w:r>
              <w:t>省</w:t>
            </w:r>
            <w:r>
              <w:rPr>
                <w:rFonts w:hint="eastAsia"/>
              </w:rPr>
              <w:t>绿色建筑设计</w:t>
            </w:r>
            <w:r w:rsidRPr="001E22E0">
              <w:rPr>
                <w:rFonts w:hint="eastAsia"/>
              </w:rPr>
              <w:t>标准》</w:t>
            </w:r>
            <w:r>
              <w:t xml:space="preserve"> </w:t>
            </w:r>
            <w:r>
              <w:t>DBJ/T 13-197-20</w:t>
            </w:r>
            <w:r w:rsidRPr="00196738">
              <w:t>22</w:t>
            </w:r>
          </w:p>
        </w:tc>
      </w:tr>
    </w:tbl>
    <w:p w14:paraId="4265147D" w14:textId="77777777" w:rsidR="00000000" w:rsidRDefault="00000000"/>
    <w:p w14:paraId="3ACFDC19" w14:textId="77777777" w:rsidR="002F27C6" w:rsidRDefault="002F27C6">
      <w:pPr>
        <w:widowControl w:val="0"/>
        <w:jc w:val="both"/>
        <w:rPr>
          <w:color w:val="000000"/>
        </w:rPr>
      </w:pPr>
    </w:p>
    <w:p w14:paraId="533B7902" w14:textId="77777777" w:rsidR="002F27C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CCFD9A1" wp14:editId="2CDCCDC1">
            <wp:extent cx="5667375" cy="5219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17F8" w14:textId="77777777" w:rsidR="002F27C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DCE3DE8" wp14:editId="5C29AA1F">
            <wp:extent cx="5667375" cy="5238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618E" w14:textId="77777777" w:rsidR="002F27C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57053FC" wp14:editId="0152B388">
            <wp:extent cx="5667375" cy="41243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63F9" w14:textId="77777777" w:rsidR="002F27C6" w:rsidRDefault="002F27C6">
      <w:pPr>
        <w:widowControl w:val="0"/>
        <w:jc w:val="both"/>
        <w:rPr>
          <w:color w:val="000000"/>
        </w:rPr>
      </w:pPr>
    </w:p>
    <w:sectPr w:rsidR="002F27C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0F29" w14:textId="77777777" w:rsidR="002C0B5A" w:rsidRDefault="002C0B5A" w:rsidP="00203A7D">
      <w:r>
        <w:separator/>
      </w:r>
    </w:p>
  </w:endnote>
  <w:endnote w:type="continuationSeparator" w:id="0">
    <w:p w14:paraId="734CF724" w14:textId="77777777" w:rsidR="002C0B5A" w:rsidRDefault="002C0B5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8A71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2FBE6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3313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3D75">
      <w:rPr>
        <w:rStyle w:val="a9"/>
        <w:noProof/>
      </w:rPr>
      <w:t>5</w:t>
    </w:r>
    <w:r>
      <w:rPr>
        <w:rStyle w:val="a9"/>
      </w:rPr>
      <w:fldChar w:fldCharType="end"/>
    </w:r>
  </w:p>
  <w:p w14:paraId="27851015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4CC0" w14:textId="77777777" w:rsidR="002C0B5A" w:rsidRDefault="002C0B5A" w:rsidP="00203A7D">
      <w:r>
        <w:separator/>
      </w:r>
    </w:p>
  </w:footnote>
  <w:footnote w:type="continuationSeparator" w:id="0">
    <w:p w14:paraId="7A842C2F" w14:textId="77777777" w:rsidR="002C0B5A" w:rsidRDefault="002C0B5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BA18" w14:textId="77777777" w:rsidR="00E31452" w:rsidRDefault="00B65402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133D1304" wp14:editId="290F373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625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1D"/>
    <w:rsid w:val="00005553"/>
    <w:rsid w:val="00010C1D"/>
    <w:rsid w:val="00024A13"/>
    <w:rsid w:val="00031D69"/>
    <w:rsid w:val="00037A4C"/>
    <w:rsid w:val="000A38C8"/>
    <w:rsid w:val="000D5BDD"/>
    <w:rsid w:val="000F7EF2"/>
    <w:rsid w:val="00121509"/>
    <w:rsid w:val="00122AE1"/>
    <w:rsid w:val="00123EAA"/>
    <w:rsid w:val="0014776A"/>
    <w:rsid w:val="001A18B0"/>
    <w:rsid w:val="00203A7D"/>
    <w:rsid w:val="0022447D"/>
    <w:rsid w:val="002555B8"/>
    <w:rsid w:val="0028763F"/>
    <w:rsid w:val="002C0B5A"/>
    <w:rsid w:val="002F27C6"/>
    <w:rsid w:val="0030437C"/>
    <w:rsid w:val="003121F7"/>
    <w:rsid w:val="00314D29"/>
    <w:rsid w:val="00330A15"/>
    <w:rsid w:val="0033208F"/>
    <w:rsid w:val="00382BA2"/>
    <w:rsid w:val="003E0BD9"/>
    <w:rsid w:val="00416E12"/>
    <w:rsid w:val="00424AF4"/>
    <w:rsid w:val="00437CFB"/>
    <w:rsid w:val="004D230F"/>
    <w:rsid w:val="004D449D"/>
    <w:rsid w:val="00517BC7"/>
    <w:rsid w:val="005215FB"/>
    <w:rsid w:val="00534262"/>
    <w:rsid w:val="00537558"/>
    <w:rsid w:val="00541973"/>
    <w:rsid w:val="005755BA"/>
    <w:rsid w:val="005A5ADF"/>
    <w:rsid w:val="005E2661"/>
    <w:rsid w:val="005E56B4"/>
    <w:rsid w:val="0061362D"/>
    <w:rsid w:val="00635D95"/>
    <w:rsid w:val="00643D75"/>
    <w:rsid w:val="00661D50"/>
    <w:rsid w:val="00694FCA"/>
    <w:rsid w:val="006E3B8E"/>
    <w:rsid w:val="0075022D"/>
    <w:rsid w:val="00766F09"/>
    <w:rsid w:val="007B1DE0"/>
    <w:rsid w:val="007D7FC4"/>
    <w:rsid w:val="007E1B47"/>
    <w:rsid w:val="0081624A"/>
    <w:rsid w:val="008177C9"/>
    <w:rsid w:val="00863A8E"/>
    <w:rsid w:val="00883D6C"/>
    <w:rsid w:val="008F0420"/>
    <w:rsid w:val="00901AD4"/>
    <w:rsid w:val="00903F77"/>
    <w:rsid w:val="0095100F"/>
    <w:rsid w:val="009677EB"/>
    <w:rsid w:val="00A22DC5"/>
    <w:rsid w:val="00A32590"/>
    <w:rsid w:val="00A355BD"/>
    <w:rsid w:val="00A471F7"/>
    <w:rsid w:val="00AA47FE"/>
    <w:rsid w:val="00AA684C"/>
    <w:rsid w:val="00AE1923"/>
    <w:rsid w:val="00AF38C9"/>
    <w:rsid w:val="00B1299D"/>
    <w:rsid w:val="00B136B0"/>
    <w:rsid w:val="00B1509D"/>
    <w:rsid w:val="00B41640"/>
    <w:rsid w:val="00B55B22"/>
    <w:rsid w:val="00B60841"/>
    <w:rsid w:val="00B65402"/>
    <w:rsid w:val="00B9667B"/>
    <w:rsid w:val="00BA478E"/>
    <w:rsid w:val="00BC7EB6"/>
    <w:rsid w:val="00BF19A7"/>
    <w:rsid w:val="00C42E51"/>
    <w:rsid w:val="00C63237"/>
    <w:rsid w:val="00C67778"/>
    <w:rsid w:val="00C97E25"/>
    <w:rsid w:val="00CB5E85"/>
    <w:rsid w:val="00CE1921"/>
    <w:rsid w:val="00CE28AA"/>
    <w:rsid w:val="00D02CC2"/>
    <w:rsid w:val="00D40158"/>
    <w:rsid w:val="00D418D4"/>
    <w:rsid w:val="00D43C46"/>
    <w:rsid w:val="00D62A9A"/>
    <w:rsid w:val="00DB4CC2"/>
    <w:rsid w:val="00DC73AD"/>
    <w:rsid w:val="00DF470C"/>
    <w:rsid w:val="00E3135C"/>
    <w:rsid w:val="00E31452"/>
    <w:rsid w:val="00E81ACD"/>
    <w:rsid w:val="00EF4C08"/>
    <w:rsid w:val="00EF5AB9"/>
    <w:rsid w:val="00F138C0"/>
    <w:rsid w:val="00F355F7"/>
    <w:rsid w:val="00F74086"/>
    <w:rsid w:val="00F75DD1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C67D71"/>
  <w15:chartTrackingRefBased/>
  <w15:docId w15:val="{9BED3DD4-6457-4D23-AC9A-67C34B54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q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15</Pages>
  <Words>1062</Words>
  <Characters>6054</Characters>
  <Application>Microsoft Office Word</Application>
  <DocSecurity>0</DocSecurity>
  <Lines>50</Lines>
  <Paragraphs>14</Paragraphs>
  <ScaleCrop>false</ScaleCrop>
  <Company>ths</Company>
  <LinksUpToDate>false</LinksUpToDate>
  <CharactersWithSpaces>7102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wwq</dc:creator>
  <cp:keywords/>
  <cp:lastModifiedBy>wq w</cp:lastModifiedBy>
  <cp:revision>1</cp:revision>
  <cp:lastPrinted>1899-12-31T16:00:00Z</cp:lastPrinted>
  <dcterms:created xsi:type="dcterms:W3CDTF">2025-12-30T17:30:00Z</dcterms:created>
  <dcterms:modified xsi:type="dcterms:W3CDTF">2025-12-30T17:31:00Z</dcterms:modified>
</cp:coreProperties>
</file>