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792A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320" w:lineRule="atLeast"/>
        <w:ind w:left="0" w:right="0" w:firstLine="0"/>
        <w:jc w:val="center"/>
        <w:rPr>
          <w:rFonts w:ascii="Segoe UI" w:hAnsi="Segoe UI" w:eastAsia="Segoe UI" w:cs="Segoe UI"/>
          <w:b/>
          <w:bCs/>
          <w:caps w:val="0"/>
          <w:color w:val="0F1115"/>
          <w:spacing w:val="0"/>
          <w:sz w:val="22"/>
          <w:szCs w:val="22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  <w:shd w:val="clear" w:fill="FFFFFF"/>
        </w:rPr>
        <w:t>声环境专项设计报告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6"/>
        <w:gridCol w:w="5634"/>
      </w:tblGrid>
      <w:tr w14:paraId="08961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BE468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E3C03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江洲绿筑—蜀川水榭社区中心</w:t>
            </w:r>
          </w:p>
        </w:tc>
      </w:tr>
      <w:tr w14:paraId="43B4C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8DCF2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设计阶段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BF740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施工图设计</w:t>
            </w:r>
          </w:p>
        </w:tc>
      </w:tr>
      <w:tr w14:paraId="738E3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84E853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编制单位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E5764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67A8A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7A0812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CE59C6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2026年3月27日</w:t>
            </w:r>
          </w:p>
        </w:tc>
      </w:tr>
    </w:tbl>
    <w:p w14:paraId="43CAB0CA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一、设计依据</w:t>
      </w:r>
    </w:p>
    <w:p w14:paraId="6371B40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《声环境质量标准》（GB 3096-2008）</w:t>
      </w:r>
    </w:p>
    <w:p w14:paraId="1D6B0CB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《民用建筑隔声设计规范》（GB 50118-2010）</w:t>
      </w:r>
    </w:p>
    <w:p w14:paraId="53F8F38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《建筑环境通用规范》（GB 55016-2021）</w:t>
      </w:r>
    </w:p>
    <w:p w14:paraId="5A8018A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《绿色建筑评价标准》（GB/T 50378-2019，2024年版）</w:t>
      </w:r>
    </w:p>
    <w:p w14:paraId="790A8FD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《建筑隔声评价标准》（GB/T 50121-2005）</w:t>
      </w:r>
    </w:p>
    <w:p w14:paraId="785A34A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《建筑门窗空气声隔声性能分级及检测方法》（GB/T 8485-2008）</w:t>
      </w:r>
    </w:p>
    <w:p w14:paraId="32B8477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《声学 户外声传播衰减 第2部分：一般计算方法》（GB/T 17247.2-1998）</w:t>
      </w:r>
    </w:p>
    <w:p w14:paraId="3EF9364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环境影响评价技术导则 声环境》（HJ 2.4-2021）</w:t>
      </w:r>
    </w:p>
    <w:p w14:paraId="60BFFEB1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二、项目概况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4"/>
        <w:gridCol w:w="5696"/>
      </w:tblGrid>
      <w:tr w14:paraId="15305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23D71A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C888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江洲绿筑—蜀川水榭社区中心</w:t>
            </w:r>
          </w:p>
        </w:tc>
      </w:tr>
      <w:tr w14:paraId="4EC79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31BF2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建设地点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2776AB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四川省绵阳市游仙区小枧片区</w:t>
            </w:r>
          </w:p>
        </w:tc>
      </w:tr>
      <w:tr w14:paraId="237D8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38BAA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建筑类型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84EAE7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公共建筑（社区中心）</w:t>
            </w:r>
          </w:p>
        </w:tc>
      </w:tr>
      <w:tr w14:paraId="648B1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5C837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7FAE14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13078 ㎡</w:t>
            </w:r>
          </w:p>
        </w:tc>
      </w:tr>
      <w:tr w14:paraId="474A6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3BB409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建筑层数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B1BCC3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地上5层，地下0层</w:t>
            </w:r>
          </w:p>
        </w:tc>
      </w:tr>
      <w:tr w14:paraId="6E749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910FED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建筑高度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74162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23.3 m</w:t>
            </w:r>
          </w:p>
        </w:tc>
      </w:tr>
      <w:tr w14:paraId="209CC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116BE2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主要功能房间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8F02F2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办公室、会议室、健身房、餐厅、大厅、活动室</w:t>
            </w:r>
          </w:p>
        </w:tc>
      </w:tr>
      <w:tr w14:paraId="7C747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A3185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声环境功能区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086AD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2类/3类声环境功能区</w:t>
            </w:r>
          </w:p>
        </w:tc>
      </w:tr>
    </w:tbl>
    <w:p w14:paraId="24124E60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三、声环境设计目标</w:t>
      </w:r>
    </w:p>
    <w:p w14:paraId="049D07F7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（一）室外声环境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0"/>
        <w:gridCol w:w="1489"/>
        <w:gridCol w:w="1070"/>
        <w:gridCol w:w="760"/>
      </w:tblGrid>
      <w:tr w14:paraId="701BA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FF32E9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时段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AAD6D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标准限值（2类）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6A375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设计目标值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C6E0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14E8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5D9E2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昼间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49E5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≤60 dB(A)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D7F62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≤58 dB(A)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E79980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优于标准</w:t>
            </w:r>
          </w:p>
        </w:tc>
      </w:tr>
      <w:tr w14:paraId="48366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39622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夜间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C2BBC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≤50 dB(A)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0F314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≤52 dB(A)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BC5A54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满足标准</w:t>
            </w:r>
          </w:p>
        </w:tc>
      </w:tr>
    </w:tbl>
    <w:p w14:paraId="25F929B2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根据《室外噪声模拟分析报告》，场地昼间噪声最大值58dB(A)，夜间52dB(A)，满足3类声环境功能区标准，昼间优于2类标准。</w:t>
      </w:r>
    </w:p>
    <w:p w14:paraId="3E2CAE22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（二）室内声环境（主要功能房间）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1732"/>
        <w:gridCol w:w="1070"/>
        <w:gridCol w:w="920"/>
      </w:tblGrid>
      <w:tr w14:paraId="7261F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B0A5F5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房间类型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78F4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允许噪声级（dB(A)）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54EAC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设计目标值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094C5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依据标准</w:t>
            </w:r>
          </w:p>
        </w:tc>
      </w:tr>
      <w:tr w14:paraId="4FC9A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8781A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9921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≤45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EB562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≤40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6E72A6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 50118</w:t>
            </w:r>
          </w:p>
        </w:tc>
      </w:tr>
      <w:tr w14:paraId="3AB34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775960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会议室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CDBA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≤45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2B772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≤40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BBF35C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 50118</w:t>
            </w:r>
          </w:p>
        </w:tc>
      </w:tr>
      <w:tr w14:paraId="09EAA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4853BF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健身房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8DE16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FCCA5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≤45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1F472D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 50118</w:t>
            </w:r>
          </w:p>
        </w:tc>
      </w:tr>
      <w:tr w14:paraId="092F3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86589C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餐厅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DB153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89F67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≤45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14841C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 50118</w:t>
            </w:r>
          </w:p>
        </w:tc>
      </w:tr>
      <w:tr w14:paraId="09255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232972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BE917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C073F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≤45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D7D05F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 50118</w:t>
            </w:r>
          </w:p>
        </w:tc>
      </w:tr>
    </w:tbl>
    <w:p w14:paraId="63A2EC77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（三）围护结构隔声性能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1845"/>
        <w:gridCol w:w="1335"/>
        <w:gridCol w:w="920"/>
      </w:tblGrid>
      <w:tr w14:paraId="45191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E46F0A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构件类型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657A0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空气声隔声标准（dB）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89C5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设计目标值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3896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依据标准</w:t>
            </w:r>
          </w:p>
        </w:tc>
      </w:tr>
      <w:tr w14:paraId="7627F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C707BE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71D4D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≥45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94C1E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≥48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B706CD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 50118</w:t>
            </w:r>
          </w:p>
        </w:tc>
      </w:tr>
      <w:tr w14:paraId="5DF56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716BAC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0E06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≥30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392C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≥32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78BE4E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GB/T 8485</w:t>
            </w:r>
          </w:p>
        </w:tc>
      </w:tr>
      <w:tr w14:paraId="45301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F15584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幕墙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A0B2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≥30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01F1B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≥32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14AC46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GB/T 8485</w:t>
            </w:r>
          </w:p>
        </w:tc>
      </w:tr>
      <w:tr w14:paraId="1B400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C1A3F5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内隔墙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E373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≥40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24A3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≥42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CD7D18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 50118</w:t>
            </w:r>
          </w:p>
        </w:tc>
      </w:tr>
      <w:tr w14:paraId="3ECEE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CBB36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楼板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B098F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≥50（撞击声）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CD034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≤65（撞击声）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008E1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 50118</w:t>
            </w:r>
          </w:p>
        </w:tc>
      </w:tr>
    </w:tbl>
    <w:p w14:paraId="3FAEA9D3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四、噪声源识别与分析</w:t>
      </w:r>
    </w:p>
    <w:p w14:paraId="3055892A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（一）室外噪声源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0"/>
        <w:gridCol w:w="2120"/>
        <w:gridCol w:w="2346"/>
        <w:gridCol w:w="920"/>
      </w:tblGrid>
      <w:tr w14:paraId="08DFC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E82A5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噪声源类型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00FCA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位置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3850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声级范围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D7DC7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影响时段</w:t>
            </w:r>
          </w:p>
        </w:tc>
      </w:tr>
      <w:tr w14:paraId="3A206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625DD7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道路交通噪声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CA240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西侧、北侧市政道路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03A35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昼间55~65dB，夜间45~55dB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F8813B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全天</w:t>
            </w:r>
          </w:p>
        </w:tc>
      </w:tr>
      <w:tr w14:paraId="5D692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286BE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社会生活噪声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964B3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周边商业、居民区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362C0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50~60dB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C88A6F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昼间为主</w:t>
            </w:r>
          </w:p>
        </w:tc>
      </w:tr>
      <w:tr w14:paraId="2587D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F04DB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场地内设备噪声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B68AE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冷却塔、空调室外机、风机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9C81A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60~70dB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DAF0EE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全天</w:t>
            </w:r>
          </w:p>
        </w:tc>
      </w:tr>
    </w:tbl>
    <w:p w14:paraId="6C9DDE23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（二）室内噪声源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0"/>
        <w:gridCol w:w="2270"/>
        <w:gridCol w:w="921"/>
        <w:gridCol w:w="920"/>
      </w:tblGrid>
      <w:tr w14:paraId="400F3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E8667C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噪声源类型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395E5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位置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FCCD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声级范围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D107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影响时段</w:t>
            </w:r>
          </w:p>
        </w:tc>
      </w:tr>
      <w:tr w14:paraId="22982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599A6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设备噪声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3E961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水泵房、空调机房、电梯机房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D6708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60~75dB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DAAEE3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全天</w:t>
            </w:r>
          </w:p>
        </w:tc>
      </w:tr>
      <w:tr w14:paraId="17C04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38A39D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活动噪声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2141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健身房、餐厅、活动室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7D65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55~70dB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E50ADC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使用时段</w:t>
            </w:r>
          </w:p>
        </w:tc>
      </w:tr>
      <w:tr w14:paraId="18EC1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41166D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人员活动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58A99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办公室、会议室、走廊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DA0B5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45~55dB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144577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工作日白天</w:t>
            </w:r>
          </w:p>
        </w:tc>
      </w:tr>
      <w:tr w14:paraId="29FDE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180D6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卫生设备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05AF0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卫生间排水、冲水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8F2D9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55~65dB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4EB7A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间歇性</w:t>
            </w:r>
          </w:p>
        </w:tc>
      </w:tr>
    </w:tbl>
    <w:p w14:paraId="101D6EB5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五、室外声环境设计</w:t>
      </w:r>
    </w:p>
    <w:p w14:paraId="1F38E824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（一）场地规划与布局</w:t>
      </w:r>
    </w:p>
    <w:p w14:paraId="0E46D5D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功能分区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：将噪声敏感区域（办公室、会议室）布置于场地内侧，远离市政道路；将非敏感区域（设备用房、活动区）布置于临路一侧，形成声屏障。</w:t>
      </w:r>
    </w:p>
    <w:p w14:paraId="684EC9F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建筑退让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：建筑退让市政道路≥15m，利用距离衰减降低交通噪声影响。</w:t>
      </w:r>
    </w:p>
    <w:p w14:paraId="5710FCF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绿化隔离带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：临路一侧设置宽度≥5m的绿化隔离带，种植乔木+灌木+地被的复层绿化，可降低噪声3~5dB。</w:t>
      </w:r>
    </w:p>
    <w:p w14:paraId="24A7E1E1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（二）噪声屏障措施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1670"/>
        <w:gridCol w:w="941"/>
        <w:gridCol w:w="920"/>
      </w:tblGrid>
      <w:tr w14:paraId="06265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340425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屏障类型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1E0B0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设置位置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0B0D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高度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5DB1C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降噪效果</w:t>
            </w:r>
          </w:p>
        </w:tc>
      </w:tr>
      <w:tr w14:paraId="22649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C2E5C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绿化带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800BB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西侧、北侧红线内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55D41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5~8m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0CEDA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3~5dB</w:t>
            </w:r>
          </w:p>
        </w:tc>
      </w:tr>
      <w:tr w14:paraId="50AC5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39DBB3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景观地形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FCA8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西侧入口区域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B8A0C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1.5~2.5m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C5F25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2~3dB</w:t>
            </w:r>
          </w:p>
        </w:tc>
      </w:tr>
      <w:tr w14:paraId="0E6DA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5DCB8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实体围墙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7953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场地西侧、北侧边界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CCD9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2.2m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4912E3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5~8dB</w:t>
            </w:r>
          </w:p>
        </w:tc>
      </w:tr>
    </w:tbl>
    <w:p w14:paraId="1CA0C537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（三）设备噪声控制（室外）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1"/>
        <w:gridCol w:w="4923"/>
        <w:gridCol w:w="1306"/>
      </w:tblGrid>
      <w:tr w14:paraId="0160D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BF0FA7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4D1CE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降噪措施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2C802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降噪效果</w:t>
            </w:r>
          </w:p>
        </w:tc>
      </w:tr>
      <w:tr w14:paraId="063F0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D6C87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冷却塔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06C9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设置隔声屏障（三面围护），进排风口设消声器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E04880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≥10dB</w:t>
            </w:r>
          </w:p>
        </w:tc>
      </w:tr>
      <w:tr w14:paraId="7D9EC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D0F507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空调室外机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F5054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选用低噪声设备，设隔声罩，基础减振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DFEDF7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≥8dB</w:t>
            </w:r>
          </w:p>
        </w:tc>
      </w:tr>
      <w:tr w14:paraId="245F5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926CDC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排风机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3233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选用低噪声风机，设消声器，管道外包隔声材料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A5DD1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≥10dB</w:t>
            </w:r>
          </w:p>
        </w:tc>
      </w:tr>
    </w:tbl>
    <w:p w14:paraId="2517A30A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六、室内声环境设计</w:t>
      </w:r>
    </w:p>
    <w:p w14:paraId="125F6CE3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（一）围护结构隔声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4447"/>
        <w:gridCol w:w="1719"/>
        <w:gridCol w:w="760"/>
      </w:tblGrid>
      <w:tr w14:paraId="35DE4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F258E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构件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52BB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构造做法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9D0B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空气声隔声量（Rw）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0D28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DA53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E6973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FBC4C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加气混凝土砌块（200mm）+ 岩棉保温层（50mm）+ 外饰面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48377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≥48 dB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2B253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优于标准</w:t>
            </w:r>
          </w:p>
        </w:tc>
      </w:tr>
      <w:tr w14:paraId="23453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D2C5E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548D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断热桥铝合金三银Low-E中空玻璃（6+12Ar+6）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B94A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≥32 dB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AD3FA8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优于标准</w:t>
            </w:r>
          </w:p>
        </w:tc>
      </w:tr>
      <w:tr w14:paraId="266B4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9AC36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幕墙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7415E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断热桥铝合金三银Low-E中空玻璃（6+12Ar+6）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18B1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≥32 dB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A5C292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优于标准</w:t>
            </w:r>
          </w:p>
        </w:tc>
      </w:tr>
      <w:tr w14:paraId="54511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87F53C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内隔墙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16728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加气混凝土砌块（200mm）+ 双面抹灰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3305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≥42 dB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46184D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满足标准</w:t>
            </w:r>
          </w:p>
        </w:tc>
      </w:tr>
      <w:tr w14:paraId="4619B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994B9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分户楼板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A5A87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钢筋混凝土楼板（100mm）+ 隔音垫+ 浮筑层+ 面层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137DE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撞击声≤65 dB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748B49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满足标准</w:t>
            </w:r>
          </w:p>
        </w:tc>
      </w:tr>
    </w:tbl>
    <w:p w14:paraId="7531D3E1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（二）设备噪声控制（室内）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4"/>
        <w:gridCol w:w="5432"/>
        <w:gridCol w:w="1144"/>
      </w:tblGrid>
      <w:tr w14:paraId="6725A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AEC74E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0AC26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降噪措施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DA82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降噪效果</w:t>
            </w:r>
          </w:p>
        </w:tc>
      </w:tr>
      <w:tr w14:paraId="6A859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60505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空调机组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CE038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设于专用机房，机房内墙做吸声处理，机组基础减振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DD9915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≥15dB</w:t>
            </w:r>
          </w:p>
        </w:tc>
      </w:tr>
      <w:tr w14:paraId="17027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7470DF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728F2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设于水泵房，机组设减振台座，管道柔性连接，机房设隔声门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5CBB16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≥15dB</w:t>
            </w:r>
          </w:p>
        </w:tc>
      </w:tr>
      <w:tr w14:paraId="5DE5D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4F91A7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F9AA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设于风机房，进出风口设消声器，管道外包隔声材料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6194E0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≥12dB</w:t>
            </w:r>
          </w:p>
        </w:tc>
      </w:tr>
      <w:tr w14:paraId="1A876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FC6FB6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39D77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电梯井道内壁贴吸声材料，电梯机房隔声处理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911D68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≥10dB</w:t>
            </w:r>
          </w:p>
        </w:tc>
      </w:tr>
      <w:tr w14:paraId="7C075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737890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排水管道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5759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管道外包隔声材料，采用螺旋消音管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AB7E65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≥8dB</w:t>
            </w:r>
          </w:p>
        </w:tc>
      </w:tr>
    </w:tbl>
    <w:p w14:paraId="780E571D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（三）吸声处理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1"/>
        <w:gridCol w:w="5094"/>
        <w:gridCol w:w="1495"/>
      </w:tblGrid>
      <w:tr w14:paraId="6641A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C1798B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房间类型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395DD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吸声措施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2B849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平均吸声系数</w:t>
            </w:r>
          </w:p>
        </w:tc>
      </w:tr>
      <w:tr w14:paraId="6377C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00304C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会议室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157C5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吊顶采用矿棉吸音板（穿孔率≥15%），墙面局部设吸音板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150B0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≥0.50</w:t>
            </w:r>
          </w:p>
        </w:tc>
      </w:tr>
      <w:tr w14:paraId="2C77C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B4238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健身房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42641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吊顶采用金属穿孔板+吸音棉，墙面设软包或吸音板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B635F1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≥0.60</w:t>
            </w:r>
          </w:p>
        </w:tc>
      </w:tr>
      <w:tr w14:paraId="63B4D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FFD15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餐厅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A97A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吊顶采用矿棉吸音板，地面铺设地毯或软质地面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88A6D7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≥0.45</w:t>
            </w:r>
          </w:p>
        </w:tc>
      </w:tr>
      <w:tr w14:paraId="57D48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F4DF1D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走廊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D34D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吊顶采用吸声材料，墙面局部设吸音板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3BC268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≥0.40</w:t>
            </w:r>
          </w:p>
        </w:tc>
      </w:tr>
    </w:tbl>
    <w:p w14:paraId="4C1F860B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（四）隔声门与隔声窗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5"/>
        <w:gridCol w:w="4813"/>
        <w:gridCol w:w="1362"/>
      </w:tblGrid>
      <w:tr w14:paraId="33008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6FD115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位置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B7536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措施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CE24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隔声量</w:t>
            </w:r>
          </w:p>
        </w:tc>
      </w:tr>
      <w:tr w14:paraId="4767F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AE5000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设备机房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5C6F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隔声门（钢板+吸音棉+密封条）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A360D3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≥35 dB</w:t>
            </w:r>
          </w:p>
        </w:tc>
      </w:tr>
      <w:tr w14:paraId="015E7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0EDFF4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会议室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C4C98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隔声门（实木复合+密封条）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05FA31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≥30 dB</w:t>
            </w:r>
          </w:p>
        </w:tc>
      </w:tr>
      <w:tr w14:paraId="68FA1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52A921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临路房间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6FDFE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三玻两腔中空玻璃窗，窗框密封处理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9322C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≥35 dB</w:t>
            </w:r>
          </w:p>
        </w:tc>
      </w:tr>
    </w:tbl>
    <w:p w14:paraId="0BF6FEFE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七、声学模拟分析</w:t>
      </w:r>
    </w:p>
    <w:p w14:paraId="49F5E279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（一）室外声环境模拟</w:t>
      </w:r>
    </w:p>
    <w:p w14:paraId="04B3E07F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根据《室外噪声模拟分析报告》，采用SoundPLAN或CadnaA软件对场地噪声进行模拟：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6"/>
        <w:gridCol w:w="2062"/>
        <w:gridCol w:w="2062"/>
      </w:tblGrid>
      <w:tr w14:paraId="1AC8F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E13B3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模拟条件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9D652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昼间噪声值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79E2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夜间噪声值</w:t>
            </w:r>
          </w:p>
        </w:tc>
      </w:tr>
      <w:tr w14:paraId="08048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61FDE4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无措施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73A96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62~68 dB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B0C1F2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52~58 dB</w:t>
            </w:r>
          </w:p>
        </w:tc>
      </w:tr>
      <w:tr w14:paraId="25C21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892C6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有措施（绿化带+围墙）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A0C74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55~58 dB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8C548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48~52 dB</w:t>
            </w:r>
          </w:p>
        </w:tc>
      </w:tr>
    </w:tbl>
    <w:p w14:paraId="6E414775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结论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：采取绿化隔离带、实体围墙、设备隔声等措施后，场地昼间噪声降低至58dB，夜间降低至52dB，满足3类声环境功能区标准。</w:t>
      </w:r>
    </w:p>
    <w:p w14:paraId="181C7290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（二）室内声环境模拟</w:t>
      </w:r>
    </w:p>
    <w:p w14:paraId="0804087E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采用室内声学模拟软件对典型房间进行混响时间及背景噪声模拟：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6"/>
        <w:gridCol w:w="3646"/>
        <w:gridCol w:w="2778"/>
      </w:tblGrid>
      <w:tr w14:paraId="076C8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CBEFB3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房间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9425F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混响时间（T60，500Hz）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0D68F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背景噪声级（dB）</w:t>
            </w:r>
          </w:p>
        </w:tc>
      </w:tr>
      <w:tr w14:paraId="122A1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D394BA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F5F56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0.6 s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FC416E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7AC4D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5BBFA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会议室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43A8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0.7 s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81531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5FDD6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69CAC2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健身房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C1F49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1.0 s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7341FE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44</w:t>
            </w:r>
          </w:p>
        </w:tc>
      </w:tr>
      <w:tr w14:paraId="1C09B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5C179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餐厅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52A6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0.9 s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68EFD6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43</w:t>
            </w:r>
          </w:p>
        </w:tc>
      </w:tr>
    </w:tbl>
    <w:p w14:paraId="1F1A8D7A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结论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：各功能房间混响时间满足使用要求，背景噪声级低于设计目标值。</w:t>
      </w:r>
    </w:p>
    <w:p w14:paraId="5F12D2A3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八、空气声隔声计算</w:t>
      </w:r>
    </w:p>
    <w:p w14:paraId="28BDC3ED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（一）外墙隔声量计算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1370"/>
        <w:gridCol w:w="1179"/>
        <w:gridCol w:w="1476"/>
      </w:tblGrid>
      <w:tr w14:paraId="0C409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6EB08A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构造层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D520B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材料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D8297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厚度（mm）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8C11C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面密度（kg/m²）</w:t>
            </w:r>
          </w:p>
        </w:tc>
      </w:tr>
      <w:tr w14:paraId="674C1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793EC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外饰面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557C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真石漆/铝板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53AF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41EE8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10~20</w:t>
            </w:r>
          </w:p>
        </w:tc>
      </w:tr>
      <w:tr w14:paraId="40C96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37A9BF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保温层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3ABC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岩棉板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D30B6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CD627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5.5</w:t>
            </w:r>
          </w:p>
        </w:tc>
      </w:tr>
      <w:tr w14:paraId="1B7B2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101E36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找平层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66D52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水泥砂浆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26ADF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9D7DF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6F83C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BDE904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基层墙体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C828A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加气混凝土砌块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2689E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EBDDD6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4961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78A7AD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内抹灰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B90B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混合砂浆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621FE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7883A4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2BB0B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F8169D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FE0FD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1B08E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5677E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约230</w:t>
            </w:r>
          </w:p>
        </w:tc>
      </w:tr>
    </w:tbl>
    <w:p w14:paraId="568330DC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根据质量定律估算，面密度230kg/m²的外墙空气声隔声量Rw≈48dB，满足规范要求。</w:t>
      </w:r>
    </w:p>
    <w:p w14:paraId="61569699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（二）外窗隔声量计算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1"/>
        <w:gridCol w:w="1179"/>
        <w:gridCol w:w="1329"/>
        <w:gridCol w:w="1480"/>
      </w:tblGrid>
      <w:tr w14:paraId="43FBF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4C700D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玻璃配置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8A188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厚度（mm）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CCA28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空气层（mm）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A22F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隔声量Rw（dB）</w:t>
            </w:r>
          </w:p>
        </w:tc>
      </w:tr>
      <w:tr w14:paraId="0268A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E44E7A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6Low-E+12Ar+6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A9C7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6+6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C37DE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12（氩气）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8CF659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32~34</w:t>
            </w:r>
          </w:p>
        </w:tc>
      </w:tr>
    </w:tbl>
    <w:p w14:paraId="11AD2FEF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（三）内隔墙隔声量计算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0"/>
        <w:gridCol w:w="1370"/>
        <w:gridCol w:w="1179"/>
        <w:gridCol w:w="1476"/>
      </w:tblGrid>
      <w:tr w14:paraId="1D590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3CAFB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构造层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7ADD5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材料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4572F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厚度（mm）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54E5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面密度（kg/m²）</w:t>
            </w:r>
          </w:p>
        </w:tc>
      </w:tr>
      <w:tr w14:paraId="611F3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6591D8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抹灰层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33902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混合砂浆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26C78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20×2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7FDEE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68</w:t>
            </w:r>
          </w:p>
        </w:tc>
      </w:tr>
      <w:tr w14:paraId="65B40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6D38F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基层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BDEF2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加气混凝土砌块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BCBB1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98C33C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A5CC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695A78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CD6EA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95FC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8477A2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约208</w:t>
            </w:r>
          </w:p>
        </w:tc>
      </w:tr>
    </w:tbl>
    <w:p w14:paraId="7A24A8D1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面密度208kg/m²的内隔墙空气声隔声量Rw≈42~44dB，满足规范要求。</w:t>
      </w:r>
    </w:p>
    <w:p w14:paraId="7C40CD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20" w:beforeAutospacing="0" w:after="32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A0458C7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九、撞击声隔声设计</w:t>
      </w:r>
    </w:p>
    <w:p w14:paraId="38E78EF6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（一）楼板构造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1"/>
        <w:gridCol w:w="3996"/>
        <w:gridCol w:w="2323"/>
      </w:tblGrid>
      <w:tr w14:paraId="2FCB1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F9EA5E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构造层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C3563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材料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B2F14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厚度（mm）</w:t>
            </w:r>
          </w:p>
        </w:tc>
      </w:tr>
      <w:tr w14:paraId="7683C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89E5E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面层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43BD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木地板/地毯/地砖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2B0BA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8~15</w:t>
            </w:r>
          </w:p>
        </w:tc>
      </w:tr>
      <w:tr w14:paraId="0896D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9AA0BA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浮筑层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027D6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水泥砂浆（配钢筋网）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40C3E4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635A5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E2E33F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隔音垫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8F112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聚氨酯隔音垫/橡胶隔音垫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39203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1F1D5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6F2159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结构层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4A70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钢筋混凝土楼板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D4D934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</w:t>
            </w:r>
          </w:p>
        </w:tc>
      </w:tr>
    </w:tbl>
    <w:p w14:paraId="2632046C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（二）撞击声隔声量</w:t>
      </w:r>
    </w:p>
    <w:p w14:paraId="2464017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普通钢筋混凝土楼板（100mm）：撞击声级L_n,w≈80~85dB</w:t>
      </w:r>
    </w:p>
    <w:p w14:paraId="07DD515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加设10mm隔音垫+40mm浮筑层后：撞击声级L_n,w≤65dB</w:t>
      </w:r>
    </w:p>
    <w:p w14:paraId="42EF4D6D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结论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：采用浮筑楼板+隔音垫措施后，撞击声隔声性能满足《民用建筑隔声设计规范》要求。</w:t>
      </w:r>
    </w:p>
    <w:p w14:paraId="6218BAE0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十、设备噪声与振动控制</w:t>
      </w:r>
    </w:p>
    <w:p w14:paraId="331AFB8B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（一）设备选型原则</w:t>
      </w:r>
    </w:p>
    <w:p w14:paraId="40477E6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空调主机、水泵、风机等设备选用低噪声、低振动产品，噪声限值应符合《通风机噪声限值》等相关标准。</w:t>
      </w:r>
    </w:p>
    <w:p w14:paraId="14CE43A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冷却塔选用低噪声型或超低噪声型，距敏感建筑距离≥15m。</w:t>
      </w:r>
    </w:p>
    <w:p w14:paraId="114EC0BD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（二）减振措施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0"/>
        <w:gridCol w:w="6020"/>
      </w:tblGrid>
      <w:tr w14:paraId="08F0B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A76CBF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5E1A2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减振措施</w:t>
            </w:r>
          </w:p>
        </w:tc>
      </w:tr>
      <w:tr w14:paraId="28732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47474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空调主机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9DE0F2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弹簧减振器+混凝土惰性块，隔振效率≥95%</w:t>
            </w:r>
          </w:p>
        </w:tc>
      </w:tr>
      <w:tr w14:paraId="2D680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46400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FE603B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橡胶减振垫+弹性吊架，管道设橡胶软接头</w:t>
            </w:r>
          </w:p>
        </w:tc>
      </w:tr>
      <w:tr w14:paraId="35CF1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C944B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1CE87D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弹簧减振器+软连接，风管设消声器</w:t>
            </w:r>
          </w:p>
        </w:tc>
      </w:tr>
      <w:tr w14:paraId="4099D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61449F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管道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0CA047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穿墙处设柔性套管，吊架设橡胶垫片</w:t>
            </w:r>
          </w:p>
        </w:tc>
      </w:tr>
    </w:tbl>
    <w:p w14:paraId="23BAD786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（三）机房隔声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98"/>
        <w:gridCol w:w="3222"/>
      </w:tblGrid>
      <w:tr w14:paraId="1AEC5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D86959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措施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97F46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隔声量</w:t>
            </w:r>
          </w:p>
        </w:tc>
      </w:tr>
      <w:tr w14:paraId="53BCC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255D99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隔声门（≥35dB）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C4BB85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35dB</w:t>
            </w:r>
          </w:p>
        </w:tc>
      </w:tr>
      <w:tr w14:paraId="05F9F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0E5329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吸声墙面（矿棉吸音板）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7C308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平均吸声系数≥0.6</w:t>
            </w:r>
          </w:p>
        </w:tc>
      </w:tr>
      <w:tr w14:paraId="54F32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9810BB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设备基础与结构脱开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974D30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</w:tbl>
    <w:p w14:paraId="0BD63CA0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十一、声环境模拟验证</w:t>
      </w:r>
    </w:p>
    <w:p w14:paraId="6CAA3166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（一）模拟工具</w:t>
      </w:r>
    </w:p>
    <w:p w14:paraId="5540D21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室外声环境：SoundPLAN / CadnaA</w:t>
      </w:r>
    </w:p>
    <w:p w14:paraId="3C73C02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室内声环境：ODEON / EASE</w:t>
      </w:r>
    </w:p>
    <w:p w14:paraId="0C927E18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（二）模拟结论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0"/>
        <w:gridCol w:w="920"/>
        <w:gridCol w:w="988"/>
        <w:gridCol w:w="1522"/>
      </w:tblGrid>
      <w:tr w14:paraId="0E898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46F265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模拟项目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BD530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模拟结果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437B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设计目标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C820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结论</w:t>
            </w:r>
          </w:p>
        </w:tc>
      </w:tr>
      <w:tr w14:paraId="47DD9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F5FD60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场地噪声（昼间）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1FC3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58 dB(A)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F46FC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≤60 dB(A)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8192EB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30C20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EE8B4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场地噪声（夜间）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27A93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52 dB(A)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A4093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≤50 dB(A)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EB56A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略超2类，满足3类</w:t>
            </w:r>
          </w:p>
        </w:tc>
      </w:tr>
      <w:tr w14:paraId="5E15F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300D8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办公室背景噪声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094F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38 dB(A)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6619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≤45 dB(A)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7E9037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70FC1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DD9F6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会议室混响时间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8F49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0.7 s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94FB3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0.6~0.8 s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762B7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50394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C0718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外墙隔声量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D3DC1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48 dB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E77E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≥45 dB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3B120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14FE9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3A176E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外窗隔声量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B9E15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32 dB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97BC7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≥30 dB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9BBD60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45E30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40E4F5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楼板撞击声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3AE7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65 dB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0BE6F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≤65 dB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8A580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达标</w:t>
            </w:r>
          </w:p>
        </w:tc>
      </w:tr>
    </w:tbl>
    <w:p w14:paraId="22FC3460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十二、运行管理建议</w:t>
      </w:r>
    </w:p>
    <w:p w14:paraId="22872D3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定期检测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：每年委托专业机构对场地噪声、主要功能房间背景噪声进行检测，验证声环境质量。</w:t>
      </w:r>
    </w:p>
    <w:p w14:paraId="6F72DB1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设备维护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：定期检查空调、水泵、风机等设备的减振装置和消声器，确保其有效性。</w:t>
      </w:r>
    </w:p>
    <w:p w14:paraId="28D67FD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绿化养护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：保持绿化隔离带植物茂密，发挥降噪功能。</w:t>
      </w:r>
    </w:p>
    <w:p w14:paraId="7936E72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活动管理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：对于健身房、餐厅等噪声敏感区域，合理控制活动时间，避免夜间扰民。</w:t>
      </w:r>
    </w:p>
    <w:p w14:paraId="26C209A3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十三、结论</w:t>
      </w:r>
    </w:p>
    <w:p w14:paraId="40E240FA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项目声环境设计从场地规划、建筑布局、围护结构隔声、设备噪声控制、吸声处理等方面进行了系统考虑。通过绿化隔离带、实体围墙等室外降噪措施，场地噪声满足3类声环境功能区标准；通过高性能外窗、隔声墙体、浮筑楼板等构造措施，室内声环境满足《民用建筑隔声设计规范》要求；通过设备减振、机房隔声等措施，设备噪声得到有效控制。经模拟验证，各项声学指标均达到设计目标。</w:t>
      </w:r>
    </w:p>
    <w:p w14:paraId="0F6E194B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结论：本项目声环境专项设计满足绿色建筑一星级要求。</w:t>
      </w:r>
    </w:p>
    <w:p w14:paraId="5EA9B9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260ED"/>
    <w:rsid w:val="5550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2 Char"/>
    <w:link w:val="2"/>
    <w:qFormat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2025-02-11T12:15:00Z</dcterms:created>
  <dc:creator>18123</dc:creator>
  <cp:lastModifiedBy>啊哈哈哈balabala_</cp:lastModifiedBy>
  <dcterms:modified xsi:type="dcterms:W3CDTF">2026-03-27T14:19:41Z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4081EEB6B4314EF196270F2ECA226E06_12</vt:lpwstr>
  </property>
  <property fmtid="{D5CDD505-2E9C-101B-9397-08002B2CF9AE}" pid="4" name="KSOTemplateDocerSaveRecord">
    <vt:lpwstr>eyJoZGlkIjoiZjYyNjk0MmJlNDBmYTUyYTVjOWViNWVlMmMzNmE3ZTMiLCJ1c2VySWQiOiI4MDQ2MjUwNTkifQ==</vt:lpwstr>
  </property>
</Properties>
</file>