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5C9F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  <w:rPr>
          <w:rFonts w:ascii="Segoe UI" w:hAnsi="Segoe UI" w:eastAsia="黑体" w:cs="Segoe UI"/>
          <w:b w:val="0"/>
          <w:bCs/>
          <w:i w:val="0"/>
          <w:caps w:val="0"/>
          <w:strike w:val="0"/>
          <w:color w:val="auto"/>
          <w:spacing w:val="0"/>
          <w:sz w:val="36"/>
          <w:szCs w:val="20"/>
          <w:u w:val="none"/>
        </w:rPr>
      </w:pPr>
      <w:r>
        <w:rPr>
          <w:rFonts w:hint="default" w:ascii="Segoe UI" w:hAnsi="Segoe UI" w:eastAsia="黑体" w:cs="Segoe UI"/>
          <w:b w:val="0"/>
          <w:bCs/>
          <w:i w:val="0"/>
          <w:caps w:val="0"/>
          <w:strike w:val="0"/>
          <w:color w:val="auto"/>
          <w:spacing w:val="0"/>
          <w:sz w:val="36"/>
          <w:szCs w:val="20"/>
          <w:u w:val="none"/>
        </w:rPr>
        <w:t>环评报告</w:t>
      </w:r>
    </w:p>
    <w:p w14:paraId="4BC999C7">
      <w:pPr>
        <w:pStyle w:val="4"/>
        <w:keepNext w:val="0"/>
        <w:keepLines w:val="0"/>
        <w:widowControl/>
        <w:suppressLineNumbers w:val="0"/>
        <w:spacing w:beforeAutospacing="0" w:afterAutospacing="0"/>
        <w:ind w:left="0" w:right="0" w:firstLine="0"/>
        <w:jc w:val="both"/>
        <w:rPr>
          <w:rFonts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sz w:val="28"/>
          <w:szCs w:val="16"/>
          <w:u w:val="none"/>
        </w:rPr>
      </w:pPr>
      <w:r>
        <w:rPr>
          <w:rStyle w:val="7"/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sz w:val="28"/>
          <w:szCs w:val="16"/>
          <w:u w:val="none"/>
        </w:rPr>
        <w:t>1. 项目概况</w:t>
      </w:r>
    </w:p>
    <w:p w14:paraId="036BAA81">
      <w:pPr>
        <w:pStyle w:val="4"/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sz w:val="24"/>
          <w:szCs w:val="16"/>
          <w:u w:val="none"/>
        </w:rPr>
        <w:t>江洲绿筑—蜀川水榭社区中心项目位于绵阳市游仙区小枧片区，占地面积约34002㎡。根据《中华人民共和国环境影响评价法》及《建设项目环境影响评价分类管理名录》，本项目应编制环境影响报告表。</w:t>
      </w:r>
    </w:p>
    <w:p w14:paraId="4F918173">
      <w:pPr>
        <w:keepNext w:val="0"/>
        <w:keepLines w:val="0"/>
        <w:widowControl/>
        <w:suppressLineNumbers w:val="0"/>
        <w:spacing w:beforeAutospacing="0" w:afterAutospacing="0"/>
        <w:ind w:left="0" w:leftChars="0" w:right="0" w:rightChars="0" w:firstLine="0" w:firstLineChars="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2. 地块历史沿革及现状</w:t>
      </w:r>
    </w:p>
    <w:p w14:paraId="29B4E4E3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根据绵阳市游仙区小枧镇大河F地块土壤污染状况调查资料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本地块2009年之前主要为农用地、宅基地及农灌水塘；2010年至2021年期间主要为农用地、宅基地及荒地；2021年至今主要为荒地和农用地。地块历史上不涉及工矿用途、规模化养殖、有毒有害物质储存与输送，不涉及环境污染事故、危险废物堆放、固废填埋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。</w:t>
      </w:r>
    </w:p>
    <w:p w14:paraId="3D6D174E">
      <w:pPr>
        <w:keepNext w:val="0"/>
        <w:keepLines w:val="0"/>
        <w:widowControl/>
        <w:suppressLineNumbers w:val="0"/>
        <w:spacing w:beforeAutospacing="0" w:afterAutospacing="0"/>
        <w:ind w:left="0" w:leftChars="0" w:right="0" w:rightChars="0" w:firstLine="0" w:firstLineChars="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3. 土壤环境质量状况</w:t>
      </w:r>
    </w:p>
    <w:p w14:paraId="6E8AA8BF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依据《绵阳市游仙区小枧镇大河F地块第一阶段土壤污染状况调查报告》结论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，所有快检点位的砷、镉、铜、铅、汞、镍监测结果均低于《土壤环境质量 建设用地土壤污染风险管控标准（试行）》（GB36600-2018）第一类用地筛选值；铬、锰、钼、硒检测结果均低于《四川省建设用地土壤污染风险管控标准》（DB51/2978-2023）第一类用地筛选值。挥发性有机物检测值为0。</w:t>
      </w:r>
    </w:p>
    <w:p w14:paraId="08E9C08E">
      <w:pPr>
        <w:keepNext w:val="0"/>
        <w:keepLines w:val="0"/>
        <w:widowControl/>
        <w:suppressLineNumbers w:val="0"/>
        <w:spacing w:beforeAutospacing="0" w:afterAutospacing="0"/>
        <w:ind w:left="0" w:leftChars="0" w:right="0" w:rightChars="0" w:firstLine="0" w:firstLineChars="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4. 污染源分析</w:t>
      </w:r>
    </w:p>
    <w:p w14:paraId="73A21174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（1）历史污染源：无工业污染源。</w:t>
      </w:r>
    </w:p>
    <w:p w14:paraId="10114915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（2）周边污染源：地块紧邻区域无重点污染源企业，无重金属、有机污染物排放源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。</w:t>
      </w:r>
    </w:p>
    <w:p w14:paraId="77B03790">
      <w:pPr>
        <w:keepNext w:val="0"/>
        <w:keepLines w:val="0"/>
        <w:widowControl/>
        <w:suppressLineNumbers w:val="0"/>
        <w:spacing w:beforeAutospacing="0" w:afterAutospacing="0"/>
        <w:ind w:left="0" w:leftChars="0" w:right="0" w:rightChars="0" w:firstLine="0" w:firstLineChars="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5. 环境质量现状评价</w:t>
      </w:r>
    </w:p>
    <w:p w14:paraId="3E4F3AD5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（1）土壤环境：满足第一类建设用地要求。</w:t>
      </w:r>
    </w:p>
    <w:p w14:paraId="7C6F3186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（2）地下水环境：区域地下水未受污染。</w:t>
      </w:r>
    </w:p>
    <w:p w14:paraId="5514691F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（3）环境空气：所在区域为达标区。</w:t>
      </w:r>
      <w:bookmarkStart w:id="0" w:name="_GoBack"/>
      <w:bookmarkEnd w:id="0"/>
    </w:p>
    <w:p w14:paraId="244981C4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（4）声环境：场地周边主要噪声源为道路交通，通过合理布局可满足《声环境质量标准》（GB3096-2008）要求。</w:t>
      </w:r>
    </w:p>
    <w:p w14:paraId="5ACE01C1">
      <w:pPr>
        <w:keepNext w:val="0"/>
        <w:keepLines w:val="0"/>
        <w:widowControl/>
        <w:suppressLineNumbers w:val="0"/>
        <w:spacing w:beforeAutospacing="0" w:afterAutospacing="0"/>
        <w:ind w:left="0" w:leftChars="0" w:right="0" w:rightChars="0" w:firstLine="0" w:firstLineChars="0"/>
        <w:jc w:val="both"/>
        <w:rPr>
          <w:rFonts w:hint="default" w:ascii="Segoe UI" w:hAnsi="Segoe UI" w:eastAsia="宋体" w:cs="Segoe UI"/>
          <w:b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6. 结论与建议</w:t>
      </w:r>
    </w:p>
    <w:p w14:paraId="7439BD11">
      <w:pPr>
        <w:keepNext w:val="0"/>
        <w:keepLines w:val="0"/>
        <w:widowControl/>
        <w:suppressLineNumbers w:val="0"/>
        <w:spacing w:beforeAutospacing="0" w:after="120" w:afterAutospacing="0" w:line="360" w:lineRule="auto"/>
        <w:ind w:left="0" w:leftChars="0" w:right="0" w:rightChars="0" w:firstLine="480" w:firstLineChars="200"/>
        <w:jc w:val="both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本地块不属于污染地块，无需开展后续土壤环境详细调查工作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，土壤环境质量满足本项目作为公共建筑用地的开发要求。</w:t>
      </w:r>
    </w:p>
    <w:p w14:paraId="67B44E5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7.</w:t>
      </w: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trike w:val="0"/>
          <w:color w:val="auto"/>
          <w:spacing w:val="0"/>
          <w:kern w:val="2"/>
          <w:sz w:val="28"/>
          <w:szCs w:val="16"/>
          <w:u w:val="none"/>
          <w:lang w:val="en-US" w:eastAsia="zh-CN" w:bidi="ar-SA"/>
        </w:rPr>
        <w:t>数据来源说明</w:t>
      </w:r>
    </w:p>
    <w:p w14:paraId="7D0DC49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以上报告内容引用的数据均来自以下官方公开资料：</w:t>
      </w:r>
    </w:p>
    <w:tbl>
      <w:tblPr>
        <w:tblW w:w="84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8"/>
        <w:gridCol w:w="4258"/>
        <w:gridCol w:w="2280"/>
      </w:tblGrid>
      <w:tr w14:paraId="0CC4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1CEF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数据类型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4C9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来源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770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链接/出处</w:t>
            </w:r>
          </w:p>
        </w:tc>
      </w:tr>
      <w:tr w14:paraId="5189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E02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地层岩性、抗震参数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CA2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小枧沟场镇边坡施工地质资料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"https://www.renrendoc.com/paper/116142023.html"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F86F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知网</w:t>
            </w:r>
          </w:p>
        </w:tc>
      </w:tr>
      <w:tr w14:paraId="4ABC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953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土壤污染调查结论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429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小枧镇大河F地块土壤污染状况调查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"http://www.scsjxh.cn/?gongsi/110.html"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9240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四川省生态环境公示平台</w:t>
            </w:r>
          </w:p>
        </w:tc>
      </w:tr>
      <w:tr w14:paraId="6A17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57DD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区域规划定位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51D2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绵阳市游仙区E-14、E-15、E-16单元详细规划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"https://zrzyhghj.my.gov.cn/myszgj/c100841/202506/74971a5f17534a2ebcd9804944b0f7b9.shtml"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63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绵阳市人民政府官网</w:t>
            </w:r>
          </w:p>
        </w:tc>
      </w:tr>
    </w:tbl>
    <w:p w14:paraId="0EBD51E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根据绵阳市官方发布的规划文件及技术资料，小枧片区的情况如下：</w:t>
      </w:r>
    </w:p>
    <w:p w14:paraId="627D300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（1）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地质条件（来源：小枧片区边坡施工地质资料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"https://www.renrendoc.com/paper/116142023.html"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Style w:val="5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6200"/>
      </w:tblGrid>
      <w:tr w14:paraId="2203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67E0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90CC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  <w:tr w14:paraId="5A48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5D29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地貌类型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2CD1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涪江阶地与丘陵地貌交接地带，浅丘与侵蚀洼地地貌边缘</w:t>
            </w:r>
          </w:p>
        </w:tc>
      </w:tr>
      <w:tr w14:paraId="05BD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0A7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地层岩性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35C8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上覆第四系全新统人工填土(Q4ml)、残坡积层(Q4el、Q4dl)；下伏基岩为白垩系下统剑阁组(K1j)紫红色粉砂质泥岩及泥质砂岩</w:t>
            </w:r>
          </w:p>
        </w:tc>
      </w:tr>
      <w:tr w14:paraId="02B0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70B5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地下水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2C62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场地未见地下水分布</w:t>
            </w:r>
          </w:p>
        </w:tc>
      </w:tr>
      <w:tr w14:paraId="4FDD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8F14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腐蚀性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8B16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场地土对混凝土、钢筋具微腐蚀性</w:t>
            </w:r>
          </w:p>
        </w:tc>
      </w:tr>
      <w:tr w14:paraId="1CD7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DD5F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抗震设防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67DB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7度，设计基本地震加速度值0.1g，设计地震分组第二组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"https://www.renrendoc.com/paper/116142023.html"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</w:tr>
    </w:tbl>
    <w:p w14:paraId="4F7E235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（2）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环境质量状况（来源：小枧大河F地块土壤污染调查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"http://www.scsjxh.cn/?gongsi/110.html"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Style w:val="5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5577"/>
      </w:tblGrid>
      <w:tr w14:paraId="7754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C300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08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  <w:tr w14:paraId="4B59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D5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地块历史用途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00AB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2009年前为农用地、宅基地及农灌水塘；2012-2014年为农用地、宅基地、荒地；2015年后主要为荒地和农用地</w:t>
            </w:r>
          </w:p>
        </w:tc>
      </w:tr>
      <w:tr w14:paraId="5DE7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CFFE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工业污染历史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8EFD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无，历史上不涉及工矿用途、规模化养殖、有毒有害物质储存与输送</w:t>
            </w:r>
          </w:p>
        </w:tc>
      </w:tr>
      <w:tr w14:paraId="479F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A8E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土壤检测结果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A5EA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砷、镉、铜、铅、汞、镍等指标均低于《土壤环境质量 建设用地土壤污染风险管控标准》第一类用地筛选值；挥发性有机物检测值为0</w: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instrText xml:space="preserve"> HYPERLINK "http://www.scsjxh.cn/?gongsi/110.html" \t "https://chat.deepseek.com/a/chat/s/_blank" </w:instrText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fldChar w:fldCharType="end"/>
            </w:r>
          </w:p>
        </w:tc>
      </w:tr>
      <w:tr w14:paraId="6F36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31DF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污染源情况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587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紧邻周边无污染源，无其他可能造成土壤污染的情形</w:t>
            </w:r>
          </w:p>
        </w:tc>
      </w:tr>
    </w:tbl>
    <w:p w14:paraId="5AA1C36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  <w:r>
        <w:rPr>
          <w:rFonts w:hint="eastAsia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（3）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规划定位（来源：绵阳市游仙区详细规划</w: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begin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instrText xml:space="preserve"> HYPERLINK "https://zrzyhghj.my.gov.cn/myszgj/c100841/202506/74971a5f17534a2ebcd9804944b0f7b9.shtml" \t "https://chat.deepseek.com/a/chat/s/_blank" </w:instrText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separate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fldChar w:fldCharType="end"/>
      </w:r>
      <w: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  <w:t>）</w:t>
      </w:r>
    </w:p>
    <w:tbl>
      <w:tblPr>
        <w:tblStyle w:val="5"/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7"/>
        <w:gridCol w:w="4163"/>
      </w:tblGrid>
      <w:tr w14:paraId="3F7F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37D5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2C4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宋体" w:cs="Segoe UI"/>
                <w:b w:val="0"/>
                <w:i w:val="0"/>
                <w:iCs w:val="0"/>
                <w:caps w:val="0"/>
                <w:strike w:val="0"/>
                <w:color w:val="000000"/>
                <w:spacing w:val="0"/>
                <w:kern w:val="2"/>
                <w:sz w:val="24"/>
                <w:szCs w:val="16"/>
                <w:u w:val="none"/>
                <w:lang w:val="en-US" w:eastAsia="zh-CN" w:bidi="ar-SA"/>
              </w:rPr>
              <w:t>信息</w:t>
            </w:r>
          </w:p>
        </w:tc>
      </w:tr>
    </w:tbl>
    <w:p w14:paraId="4FAC80C4">
      <w:pPr>
        <w:rPr>
          <w:rFonts w:hint="default" w:ascii="Segoe UI" w:hAnsi="Segoe UI" w:eastAsia="宋体" w:cs="Segoe UI"/>
          <w:b w:val="0"/>
          <w:i w:val="0"/>
          <w:iCs w:val="0"/>
          <w:caps w:val="0"/>
          <w:strike w:val="0"/>
          <w:color w:val="auto"/>
          <w:spacing w:val="0"/>
          <w:kern w:val="2"/>
          <w:sz w:val="24"/>
          <w:szCs w:val="16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6F60145A"/>
    <w:rsid w:val="7C9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2026-03-26T14:35:17Z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